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2217EC" w14:textId="77777777" w:rsidR="00CB21E0" w:rsidRDefault="00191A90">
      <w:pPr>
        <w:spacing w:beforeLines="50" w:before="156" w:afterLines="50" w:after="156"/>
        <w:rPr>
          <w:bCs/>
          <w:szCs w:val="21"/>
        </w:rPr>
      </w:pPr>
      <w:r>
        <w:rPr>
          <w:rFonts w:hint="eastAsia"/>
          <w:bCs/>
          <w:szCs w:val="21"/>
        </w:rPr>
        <w:t>公司代码：</w:t>
      </w:r>
      <w:r>
        <w:rPr>
          <w:rFonts w:hint="eastAsia"/>
        </w:rPr>
        <w:t>603858</w:t>
      </w:r>
      <w:r>
        <w:rPr>
          <w:rFonts w:hint="eastAsia"/>
          <w:bCs/>
          <w:szCs w:val="21"/>
        </w:rPr>
        <w:t xml:space="preserve">                      </w:t>
      </w:r>
      <w:r>
        <w:rPr>
          <w:rFonts w:hint="eastAsia"/>
          <w:bCs/>
          <w:szCs w:val="21"/>
        </w:rPr>
        <w:t xml:space="preserve">　　　　　　　　　　公司简称：</w:t>
      </w:r>
      <w:r>
        <w:rPr>
          <w:rFonts w:hint="eastAsia"/>
        </w:rPr>
        <w:t>步长制药</w:t>
      </w:r>
    </w:p>
    <w:p w14:paraId="13FC5A01" w14:textId="77777777" w:rsidR="00CB21E0" w:rsidRDefault="00CB21E0"/>
    <w:p w14:paraId="5315A4B7" w14:textId="77777777" w:rsidR="00CB21E0" w:rsidRDefault="00CB21E0"/>
    <w:p w14:paraId="005CE959" w14:textId="77777777" w:rsidR="00CB21E0" w:rsidRDefault="00CB21E0"/>
    <w:p w14:paraId="0770A37F" w14:textId="77777777" w:rsidR="00CB21E0" w:rsidRDefault="00CB21E0"/>
    <w:p w14:paraId="073D0068" w14:textId="77777777" w:rsidR="00CB21E0" w:rsidRDefault="00CB21E0"/>
    <w:p w14:paraId="4A45394A" w14:textId="77777777" w:rsidR="00CB21E0" w:rsidRDefault="00CB21E0"/>
    <w:p w14:paraId="5CB39A36" w14:textId="77777777" w:rsidR="00CB21E0" w:rsidRDefault="00CB21E0"/>
    <w:p w14:paraId="712FE3C1" w14:textId="77777777" w:rsidR="00CB21E0" w:rsidRDefault="00191A90">
      <w:pPr>
        <w:jc w:val="center"/>
        <w:rPr>
          <w:b/>
          <w:bCs/>
          <w:sz w:val="32"/>
          <w:szCs w:val="32"/>
        </w:rPr>
      </w:pPr>
      <w:r>
        <w:rPr>
          <w:rFonts w:hint="eastAsia"/>
          <w:b/>
          <w:bCs/>
          <w:sz w:val="32"/>
          <w:szCs w:val="32"/>
        </w:rPr>
        <w:t>山东步长制药股份有限公司</w:t>
      </w:r>
    </w:p>
    <w:p w14:paraId="554150A8" w14:textId="257FC1E0" w:rsidR="00CB21E0" w:rsidRDefault="00191A90">
      <w:pPr>
        <w:jc w:val="center"/>
        <w:rPr>
          <w:b/>
          <w:bCs/>
          <w:sz w:val="32"/>
          <w:szCs w:val="32"/>
        </w:rPr>
      </w:pPr>
      <w:r>
        <w:rPr>
          <w:rFonts w:asciiTheme="majorEastAsia" w:eastAsiaTheme="majorEastAsia" w:hAnsiTheme="majorEastAsia"/>
          <w:b/>
          <w:bCs/>
          <w:sz w:val="32"/>
          <w:szCs w:val="32"/>
        </w:rPr>
        <w:t>2026</w:t>
      </w:r>
      <w:r>
        <w:rPr>
          <w:rFonts w:hint="eastAsia"/>
          <w:b/>
          <w:bCs/>
          <w:sz w:val="32"/>
          <w:szCs w:val="32"/>
        </w:rPr>
        <w:t>年半年度报告摘要</w:t>
      </w:r>
    </w:p>
    <w:p w14:paraId="45C02C73" w14:textId="77777777" w:rsidR="00CB21E0" w:rsidRDefault="00CB21E0"/>
    <w:p w14:paraId="7876156F" w14:textId="77777777" w:rsidR="00CB21E0" w:rsidRDefault="00CB21E0"/>
    <w:p w14:paraId="65214579" w14:textId="77777777" w:rsidR="00CB21E0" w:rsidRDefault="00CB21E0"/>
    <w:p w14:paraId="4873206D" w14:textId="77777777" w:rsidR="00CB21E0" w:rsidRDefault="00CB21E0"/>
    <w:p w14:paraId="03AFDDE7" w14:textId="77777777" w:rsidR="00CB21E0" w:rsidRDefault="00CB21E0"/>
    <w:p w14:paraId="0CE09467" w14:textId="77777777" w:rsidR="00CB21E0" w:rsidRDefault="00CB21E0"/>
    <w:p w14:paraId="1EA9F0B6" w14:textId="77777777" w:rsidR="00CB21E0" w:rsidRDefault="00CB21E0"/>
    <w:p w14:paraId="78843FEB" w14:textId="77777777" w:rsidR="00CB21E0" w:rsidRDefault="00191A90">
      <w:r>
        <w:br w:type="page"/>
      </w:r>
    </w:p>
    <w:p w14:paraId="0495175B" w14:textId="7ECB2162" w:rsidR="00CB21E0" w:rsidRDefault="00191A90">
      <w:pPr>
        <w:pStyle w:val="10"/>
        <w:spacing w:line="240" w:lineRule="auto"/>
        <w:rPr>
          <w:sz w:val="24"/>
          <w:szCs w:val="24"/>
        </w:rPr>
      </w:pPr>
      <w:r>
        <w:rPr>
          <w:rFonts w:hint="eastAsia"/>
          <w:sz w:val="24"/>
          <w:szCs w:val="24"/>
        </w:rPr>
        <w:lastRenderedPageBreak/>
        <w:t>第一节</w:t>
      </w:r>
      <w:r>
        <w:rPr>
          <w:rFonts w:hint="eastAsia"/>
          <w:sz w:val="24"/>
          <w:szCs w:val="24"/>
        </w:rPr>
        <w:t xml:space="preserve"> </w:t>
      </w:r>
      <w:r>
        <w:rPr>
          <w:rFonts w:hint="eastAsia"/>
          <w:sz w:val="24"/>
          <w:szCs w:val="24"/>
        </w:rPr>
        <w:t>重要提示</w:t>
      </w:r>
    </w:p>
    <w:p w14:paraId="66ADB0A2" w14:textId="73E26133" w:rsidR="00CB21E0" w:rsidRDefault="00191A90">
      <w:pPr>
        <w:pStyle w:val="20"/>
        <w:numPr>
          <w:ilvl w:val="0"/>
          <w:numId w:val="18"/>
        </w:numPr>
        <w:spacing w:before="0" w:after="0" w:line="480" w:lineRule="auto"/>
        <w:ind w:left="0" w:firstLine="0"/>
        <w:rPr>
          <w:rFonts w:ascii="Times New Roman" w:hAnsi="Times New Roman"/>
          <w:szCs w:val="22"/>
        </w:rPr>
      </w:pPr>
      <w:proofErr w:type="gramStart"/>
      <w:r>
        <w:rPr>
          <w:rFonts w:ascii="Times New Roman" w:hAnsi="Times New Roman" w:hint="eastAsia"/>
          <w:szCs w:val="22"/>
        </w:rPr>
        <w:t>本半年度</w:t>
      </w:r>
      <w:proofErr w:type="gramEnd"/>
      <w:r>
        <w:rPr>
          <w:rFonts w:ascii="Times New Roman" w:hAnsi="Times New Roman" w:hint="eastAsia"/>
          <w:szCs w:val="22"/>
        </w:rPr>
        <w:t>报告摘要来自半年度报告全文，为全面了解本公司的经营成果、财务状况及未来发展规划，投资者应当到</w:t>
      </w:r>
      <w:r>
        <w:rPr>
          <w:rFonts w:ascii="Times New Roman" w:hAnsi="Times New Roman" w:hint="eastAsia"/>
          <w:szCs w:val="22"/>
        </w:rPr>
        <w:t>www.sse.com.cn</w:t>
      </w:r>
      <w:r>
        <w:rPr>
          <w:rFonts w:ascii="Times New Roman" w:hAnsi="Times New Roman" w:hint="eastAsia"/>
          <w:szCs w:val="22"/>
        </w:rPr>
        <w:t>网站仔细阅读半年度报告全文。</w:t>
      </w:r>
    </w:p>
    <w:p w14:paraId="267FAE60" w14:textId="77777777" w:rsidR="00652F40" w:rsidRDefault="00191A90">
      <w:pPr>
        <w:pStyle w:val="20"/>
        <w:numPr>
          <w:ilvl w:val="0"/>
          <w:numId w:val="18"/>
        </w:numPr>
        <w:spacing w:before="0" w:after="0" w:line="480" w:lineRule="auto"/>
        <w:ind w:left="0" w:firstLine="0"/>
        <w:rPr>
          <w:rFonts w:ascii="宋体" w:hAnsi="宋体"/>
          <w:color w:val="000000" w:themeColor="text1"/>
        </w:rPr>
      </w:pPr>
      <w:r>
        <w:rPr>
          <w:rFonts w:ascii="宋体" w:hAnsi="宋体" w:cs="宋体"/>
          <w:color w:val="000000" w:themeColor="text1"/>
        </w:rPr>
        <w:t>本公司董事会及董事、高级管理人员保证</w:t>
      </w:r>
      <w:r>
        <w:rPr>
          <w:rFonts w:ascii="宋体" w:hAnsi="宋体" w:cs="宋体" w:hint="eastAsia"/>
          <w:color w:val="000000" w:themeColor="text1"/>
        </w:rPr>
        <w:t>半</w:t>
      </w:r>
      <w:r>
        <w:rPr>
          <w:rFonts w:ascii="宋体" w:hAnsi="宋体" w:cs="宋体"/>
          <w:color w:val="000000" w:themeColor="text1"/>
        </w:rPr>
        <w:t>年度报告内容的真实</w:t>
      </w:r>
      <w:r>
        <w:rPr>
          <w:rFonts w:ascii="宋体" w:hAnsi="宋体" w:cs="宋体" w:hint="eastAsia"/>
          <w:color w:val="000000" w:themeColor="text1"/>
        </w:rPr>
        <w:t>性</w:t>
      </w:r>
      <w:r>
        <w:rPr>
          <w:rFonts w:ascii="宋体" w:hAnsi="宋体" w:cs="宋体"/>
          <w:color w:val="000000" w:themeColor="text1"/>
        </w:rPr>
        <w:t>、准确</w:t>
      </w:r>
      <w:r>
        <w:rPr>
          <w:rFonts w:ascii="宋体" w:hAnsi="宋体" w:cs="宋体" w:hint="eastAsia"/>
          <w:color w:val="000000" w:themeColor="text1"/>
        </w:rPr>
        <w:t>性</w:t>
      </w:r>
      <w:r>
        <w:rPr>
          <w:rFonts w:ascii="宋体" w:hAnsi="宋体" w:cs="宋体"/>
          <w:color w:val="000000" w:themeColor="text1"/>
        </w:rPr>
        <w:t>、完整</w:t>
      </w:r>
      <w:r>
        <w:rPr>
          <w:rFonts w:ascii="宋体" w:hAnsi="宋体" w:cs="宋体" w:hint="eastAsia"/>
          <w:color w:val="000000" w:themeColor="text1"/>
        </w:rPr>
        <w:t>性</w:t>
      </w:r>
      <w:r>
        <w:rPr>
          <w:rFonts w:ascii="宋体" w:hAnsi="宋体" w:cs="宋体"/>
          <w:color w:val="000000" w:themeColor="text1"/>
        </w:rPr>
        <w:t>，不存在虚假记载、误导性陈述或重大遗漏，并承担个别和连带的法律责任。</w:t>
      </w:r>
    </w:p>
    <w:p w14:paraId="4E93A930" w14:textId="77777777" w:rsidR="00652F40" w:rsidRDefault="00191A90">
      <w:pPr>
        <w:pStyle w:val="20"/>
        <w:numPr>
          <w:ilvl w:val="0"/>
          <w:numId w:val="18"/>
        </w:numPr>
        <w:spacing w:before="0" w:after="0" w:line="480" w:lineRule="auto"/>
        <w:ind w:left="0" w:firstLine="0"/>
        <w:rPr>
          <w:rFonts w:ascii="宋体" w:hAnsi="宋体"/>
          <w:color w:val="000000" w:themeColor="text1"/>
        </w:rPr>
      </w:pPr>
      <w:r>
        <w:rPr>
          <w:rFonts w:ascii="宋体" w:hAnsi="宋体" w:hint="eastAsia"/>
          <w:color w:val="000000" w:themeColor="text1"/>
        </w:rPr>
        <w:t>公司全体董事出席董事会会议。</w:t>
      </w:r>
    </w:p>
    <w:p w14:paraId="36D5EF8E" w14:textId="77777777" w:rsidR="00652F40" w:rsidRDefault="00191A90">
      <w:pPr>
        <w:pStyle w:val="20"/>
        <w:numPr>
          <w:ilvl w:val="0"/>
          <w:numId w:val="18"/>
        </w:numPr>
        <w:spacing w:before="0" w:after="0" w:line="480" w:lineRule="auto"/>
        <w:ind w:left="0" w:firstLine="0"/>
        <w:rPr>
          <w:rFonts w:ascii="宋体" w:hAnsi="宋体"/>
          <w:color w:val="000000" w:themeColor="text1"/>
        </w:rPr>
      </w:pPr>
      <w:proofErr w:type="gramStart"/>
      <w:r>
        <w:rPr>
          <w:rFonts w:ascii="宋体" w:hAnsi="宋体" w:hint="eastAsia"/>
          <w:color w:val="000000" w:themeColor="text1"/>
        </w:rPr>
        <w:t>本半年度</w:t>
      </w:r>
      <w:proofErr w:type="gramEnd"/>
      <w:r>
        <w:rPr>
          <w:rFonts w:ascii="宋体" w:hAnsi="宋体" w:hint="eastAsia"/>
          <w:color w:val="000000" w:themeColor="text1"/>
        </w:rPr>
        <w:t>报告未经审计。</w:t>
      </w:r>
    </w:p>
    <w:p w14:paraId="3A593E03" w14:textId="787748F4" w:rsidR="00CB21E0" w:rsidRDefault="00191A90">
      <w:pPr>
        <w:pStyle w:val="20"/>
        <w:numPr>
          <w:ilvl w:val="0"/>
          <w:numId w:val="18"/>
        </w:numPr>
        <w:spacing w:before="0" w:after="0" w:line="480" w:lineRule="auto"/>
        <w:ind w:left="0" w:firstLine="0"/>
        <w:rPr>
          <w:rFonts w:ascii="Times New Roman" w:hAnsi="Times New Roman"/>
          <w:szCs w:val="22"/>
        </w:rPr>
      </w:pPr>
      <w:r>
        <w:rPr>
          <w:rFonts w:ascii="Times New Roman" w:hAnsi="Times New Roman" w:hint="eastAsia"/>
          <w:szCs w:val="22"/>
        </w:rPr>
        <w:t>董事会</w:t>
      </w:r>
      <w:r>
        <w:rPr>
          <w:rFonts w:ascii="Times New Roman" w:hAnsi="Times New Roman"/>
        </w:rPr>
        <w:t>决议通过的本报告期利润分配预案或公积金转增股本预案</w:t>
      </w:r>
    </w:p>
    <w:p w14:paraId="0CC62323" w14:textId="77777777" w:rsidR="00652F40" w:rsidRDefault="00191A90">
      <w:pPr>
        <w:kinsoku w:val="0"/>
        <w:overflowPunct w:val="0"/>
        <w:autoSpaceDE w:val="0"/>
        <w:autoSpaceDN w:val="0"/>
        <w:adjustRightInd w:val="0"/>
        <w:snapToGrid w:val="0"/>
        <w:spacing w:line="360" w:lineRule="exact"/>
        <w:rPr>
          <w:color w:val="000000" w:themeColor="text1"/>
        </w:rPr>
      </w:pPr>
      <w:r>
        <w:rPr>
          <w:rFonts w:hint="eastAsia"/>
          <w:color w:val="000000" w:themeColor="text1"/>
        </w:rPr>
        <w:t>不适用</w:t>
      </w:r>
    </w:p>
    <w:p w14:paraId="5B55FAF4" w14:textId="76B39F36" w:rsidR="00CB21E0" w:rsidRDefault="00191A90">
      <w:pPr>
        <w:pStyle w:val="10"/>
        <w:spacing w:line="240" w:lineRule="auto"/>
        <w:rPr>
          <w:sz w:val="24"/>
          <w:szCs w:val="24"/>
        </w:rPr>
      </w:pPr>
      <w:r>
        <w:rPr>
          <w:rFonts w:hint="eastAsia"/>
          <w:sz w:val="24"/>
          <w:szCs w:val="24"/>
        </w:rPr>
        <w:t>第二节</w:t>
      </w:r>
      <w:r>
        <w:rPr>
          <w:rFonts w:hint="eastAsia"/>
          <w:sz w:val="24"/>
          <w:szCs w:val="24"/>
        </w:rPr>
        <w:t xml:space="preserve"> </w:t>
      </w:r>
      <w:r>
        <w:rPr>
          <w:rFonts w:hint="eastAsia"/>
          <w:sz w:val="24"/>
          <w:szCs w:val="24"/>
        </w:rPr>
        <w:t>公司基本情况</w:t>
      </w:r>
    </w:p>
    <w:p w14:paraId="0C894759" w14:textId="77777777" w:rsidR="00CB21E0" w:rsidRDefault="00191A90">
      <w:pPr>
        <w:pStyle w:val="20"/>
        <w:numPr>
          <w:ilvl w:val="0"/>
          <w:numId w:val="23"/>
        </w:numPr>
        <w:spacing w:before="0" w:after="0" w:line="360" w:lineRule="auto"/>
        <w:ind w:left="0" w:firstLine="0"/>
        <w:rPr>
          <w:rFonts w:ascii="Times New Roman" w:hAnsi="Times New Roman"/>
          <w:color w:val="FF0000"/>
          <w:u w:val="single"/>
        </w:rPr>
      </w:pPr>
      <w:r>
        <w:rPr>
          <w:rFonts w:ascii="Times New Roman" w:hAnsi="Times New Roman" w:hint="eastAsia"/>
        </w:rPr>
        <w:t>公司简介</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1779"/>
        <w:gridCol w:w="1779"/>
        <w:gridCol w:w="1778"/>
        <w:gridCol w:w="1778"/>
        <w:gridCol w:w="1778"/>
      </w:tblGrid>
      <w:tr w:rsidR="00CB21E0" w14:paraId="7BE2D297" w14:textId="77777777" w:rsidTr="00051708">
        <w:trPr>
          <w:trHeight w:val="293"/>
        </w:trPr>
        <w:tc>
          <w:tcPr>
            <w:tcW w:w="5000" w:type="pct"/>
            <w:gridSpan w:val="5"/>
            <w:tcBorders>
              <w:top w:val="single" w:sz="4" w:space="0" w:color="auto"/>
              <w:bottom w:val="single" w:sz="4" w:space="0" w:color="auto"/>
            </w:tcBorders>
          </w:tcPr>
          <w:p w14:paraId="0982D99B" w14:textId="77777777" w:rsidR="00CB21E0" w:rsidRDefault="00191A90">
            <w:pPr>
              <w:kinsoku w:val="0"/>
              <w:overflowPunct w:val="0"/>
              <w:autoSpaceDE w:val="0"/>
              <w:autoSpaceDN w:val="0"/>
              <w:adjustRightInd w:val="0"/>
              <w:snapToGrid w:val="0"/>
              <w:jc w:val="center"/>
              <w:rPr>
                <w:szCs w:val="21"/>
              </w:rPr>
            </w:pPr>
            <w:r>
              <w:rPr>
                <w:rFonts w:hint="eastAsia"/>
                <w:szCs w:val="21"/>
              </w:rPr>
              <w:t>公司股票简况</w:t>
            </w:r>
          </w:p>
        </w:tc>
      </w:tr>
      <w:tr w:rsidR="00CB21E0" w14:paraId="5A6395FC" w14:textId="77777777" w:rsidTr="00051708">
        <w:trPr>
          <w:trHeight w:val="293"/>
        </w:trPr>
        <w:tc>
          <w:tcPr>
            <w:tcW w:w="1000" w:type="pct"/>
            <w:tcBorders>
              <w:top w:val="single" w:sz="4" w:space="0" w:color="auto"/>
              <w:bottom w:val="single" w:sz="4" w:space="0" w:color="auto"/>
              <w:right w:val="single" w:sz="4" w:space="0" w:color="auto"/>
            </w:tcBorders>
          </w:tcPr>
          <w:p w14:paraId="47B5EF67" w14:textId="77777777" w:rsidR="00CB21E0" w:rsidRDefault="00191A90">
            <w:pPr>
              <w:kinsoku w:val="0"/>
              <w:overflowPunct w:val="0"/>
              <w:autoSpaceDE w:val="0"/>
              <w:autoSpaceDN w:val="0"/>
              <w:adjustRightInd w:val="0"/>
              <w:snapToGrid w:val="0"/>
              <w:jc w:val="center"/>
              <w:rPr>
                <w:szCs w:val="21"/>
              </w:rPr>
            </w:pPr>
            <w:r>
              <w:rPr>
                <w:rFonts w:hint="eastAsia"/>
                <w:szCs w:val="21"/>
              </w:rPr>
              <w:t>股票种类</w:t>
            </w:r>
          </w:p>
        </w:tc>
        <w:tc>
          <w:tcPr>
            <w:tcW w:w="1000" w:type="pct"/>
            <w:tcBorders>
              <w:top w:val="single" w:sz="4" w:space="0" w:color="auto"/>
              <w:left w:val="single" w:sz="4" w:space="0" w:color="auto"/>
              <w:bottom w:val="single" w:sz="4" w:space="0" w:color="auto"/>
              <w:right w:val="single" w:sz="4" w:space="0" w:color="auto"/>
            </w:tcBorders>
          </w:tcPr>
          <w:p w14:paraId="29AE28B2" w14:textId="77777777" w:rsidR="00CB21E0" w:rsidRDefault="00191A90">
            <w:pPr>
              <w:kinsoku w:val="0"/>
              <w:overflowPunct w:val="0"/>
              <w:autoSpaceDE w:val="0"/>
              <w:autoSpaceDN w:val="0"/>
              <w:adjustRightInd w:val="0"/>
              <w:snapToGrid w:val="0"/>
              <w:jc w:val="center"/>
              <w:rPr>
                <w:szCs w:val="21"/>
              </w:rPr>
            </w:pPr>
            <w:r>
              <w:rPr>
                <w:rFonts w:hint="eastAsia"/>
                <w:szCs w:val="21"/>
              </w:rPr>
              <w:t>股票上市交易所</w:t>
            </w:r>
          </w:p>
        </w:tc>
        <w:tc>
          <w:tcPr>
            <w:tcW w:w="1000" w:type="pct"/>
            <w:tcBorders>
              <w:top w:val="single" w:sz="4" w:space="0" w:color="auto"/>
              <w:left w:val="single" w:sz="4" w:space="0" w:color="auto"/>
              <w:bottom w:val="single" w:sz="4" w:space="0" w:color="auto"/>
              <w:right w:val="single" w:sz="4" w:space="0" w:color="auto"/>
            </w:tcBorders>
          </w:tcPr>
          <w:p w14:paraId="195C0C2F" w14:textId="77777777" w:rsidR="00CB21E0" w:rsidRDefault="00191A90">
            <w:pPr>
              <w:kinsoku w:val="0"/>
              <w:overflowPunct w:val="0"/>
              <w:autoSpaceDE w:val="0"/>
              <w:autoSpaceDN w:val="0"/>
              <w:adjustRightInd w:val="0"/>
              <w:snapToGrid w:val="0"/>
              <w:jc w:val="center"/>
              <w:rPr>
                <w:szCs w:val="21"/>
              </w:rPr>
            </w:pPr>
            <w:r>
              <w:rPr>
                <w:rFonts w:hint="eastAsia"/>
                <w:szCs w:val="21"/>
              </w:rPr>
              <w:t>股票简称</w:t>
            </w:r>
          </w:p>
        </w:tc>
        <w:tc>
          <w:tcPr>
            <w:tcW w:w="1000" w:type="pct"/>
            <w:tcBorders>
              <w:top w:val="single" w:sz="4" w:space="0" w:color="auto"/>
              <w:left w:val="single" w:sz="4" w:space="0" w:color="auto"/>
              <w:bottom w:val="single" w:sz="4" w:space="0" w:color="auto"/>
              <w:right w:val="single" w:sz="4" w:space="0" w:color="auto"/>
            </w:tcBorders>
          </w:tcPr>
          <w:p w14:paraId="7B4C208A" w14:textId="77777777" w:rsidR="00CB21E0" w:rsidRDefault="00191A90">
            <w:pPr>
              <w:kinsoku w:val="0"/>
              <w:overflowPunct w:val="0"/>
              <w:autoSpaceDE w:val="0"/>
              <w:autoSpaceDN w:val="0"/>
              <w:adjustRightInd w:val="0"/>
              <w:snapToGrid w:val="0"/>
              <w:jc w:val="center"/>
              <w:rPr>
                <w:szCs w:val="21"/>
              </w:rPr>
            </w:pPr>
            <w:r>
              <w:rPr>
                <w:rFonts w:hint="eastAsia"/>
                <w:szCs w:val="21"/>
              </w:rPr>
              <w:t>股票代码</w:t>
            </w:r>
          </w:p>
        </w:tc>
        <w:tc>
          <w:tcPr>
            <w:tcW w:w="1000" w:type="pct"/>
            <w:tcBorders>
              <w:top w:val="single" w:sz="4" w:space="0" w:color="auto"/>
              <w:left w:val="single" w:sz="4" w:space="0" w:color="auto"/>
              <w:bottom w:val="single" w:sz="4" w:space="0" w:color="auto"/>
            </w:tcBorders>
          </w:tcPr>
          <w:p w14:paraId="32895A8D" w14:textId="77777777" w:rsidR="00CB21E0" w:rsidRDefault="00191A90">
            <w:pPr>
              <w:kinsoku w:val="0"/>
              <w:overflowPunct w:val="0"/>
              <w:autoSpaceDE w:val="0"/>
              <w:autoSpaceDN w:val="0"/>
              <w:adjustRightInd w:val="0"/>
              <w:snapToGrid w:val="0"/>
              <w:jc w:val="center"/>
              <w:rPr>
                <w:szCs w:val="21"/>
              </w:rPr>
            </w:pPr>
            <w:r>
              <w:rPr>
                <w:rFonts w:hint="eastAsia"/>
                <w:szCs w:val="21"/>
              </w:rPr>
              <w:t>变更</w:t>
            </w:r>
            <w:proofErr w:type="gramStart"/>
            <w:r>
              <w:rPr>
                <w:rFonts w:hint="eastAsia"/>
                <w:szCs w:val="21"/>
              </w:rPr>
              <w:t>前股票</w:t>
            </w:r>
            <w:proofErr w:type="gramEnd"/>
            <w:r>
              <w:rPr>
                <w:rFonts w:hint="eastAsia"/>
                <w:szCs w:val="21"/>
              </w:rPr>
              <w:t>简称</w:t>
            </w:r>
          </w:p>
        </w:tc>
      </w:tr>
      <w:tr w:rsidR="00CB21E0" w14:paraId="1084BF3D" w14:textId="77777777" w:rsidTr="009F34A9">
        <w:trPr>
          <w:trHeight w:val="293"/>
        </w:trPr>
        <w:tc>
          <w:tcPr>
            <w:tcW w:w="1000" w:type="pct"/>
            <w:tcBorders>
              <w:top w:val="single" w:sz="4" w:space="0" w:color="auto"/>
              <w:bottom w:val="single" w:sz="4" w:space="0" w:color="auto"/>
              <w:right w:val="single" w:sz="4" w:space="0" w:color="auto"/>
            </w:tcBorders>
            <w:vAlign w:val="center"/>
          </w:tcPr>
          <w:p w14:paraId="397DB851" w14:textId="77777777" w:rsidR="00CB21E0" w:rsidRDefault="00191A90">
            <w:pPr>
              <w:kinsoku w:val="0"/>
              <w:overflowPunct w:val="0"/>
              <w:autoSpaceDE w:val="0"/>
              <w:autoSpaceDN w:val="0"/>
              <w:adjustRightInd w:val="0"/>
              <w:snapToGrid w:val="0"/>
              <w:jc w:val="center"/>
              <w:rPr>
                <w:color w:val="FFC000"/>
                <w:szCs w:val="21"/>
              </w:rPr>
            </w:pPr>
            <w:r>
              <w:rPr>
                <w:rFonts w:hint="eastAsia"/>
                <w:szCs w:val="21"/>
              </w:rPr>
              <w:t>A</w:t>
            </w:r>
            <w:r>
              <w:rPr>
                <w:rFonts w:hint="eastAsia"/>
                <w:szCs w:val="21"/>
              </w:rPr>
              <w:t>股</w:t>
            </w:r>
          </w:p>
        </w:tc>
        <w:tc>
          <w:tcPr>
            <w:tcW w:w="1000" w:type="pct"/>
            <w:tcBorders>
              <w:top w:val="single" w:sz="4" w:space="0" w:color="auto"/>
              <w:left w:val="single" w:sz="4" w:space="0" w:color="auto"/>
              <w:bottom w:val="single" w:sz="4" w:space="0" w:color="auto"/>
              <w:right w:val="single" w:sz="4" w:space="0" w:color="auto"/>
            </w:tcBorders>
            <w:vAlign w:val="center"/>
          </w:tcPr>
          <w:p w14:paraId="2714D81D" w14:textId="77777777" w:rsidR="00CB21E0" w:rsidRDefault="00191A90">
            <w:pPr>
              <w:kinsoku w:val="0"/>
              <w:overflowPunct w:val="0"/>
              <w:autoSpaceDE w:val="0"/>
              <w:autoSpaceDN w:val="0"/>
              <w:adjustRightInd w:val="0"/>
              <w:snapToGrid w:val="0"/>
              <w:jc w:val="center"/>
              <w:rPr>
                <w:color w:val="FFC000"/>
                <w:szCs w:val="21"/>
              </w:rPr>
            </w:pPr>
            <w:r>
              <w:rPr>
                <w:rFonts w:hint="eastAsia"/>
                <w:szCs w:val="21"/>
              </w:rPr>
              <w:t>上海证券交易所</w:t>
            </w:r>
          </w:p>
        </w:tc>
        <w:tc>
          <w:tcPr>
            <w:tcW w:w="1000" w:type="pct"/>
            <w:tcBorders>
              <w:top w:val="single" w:sz="4" w:space="0" w:color="auto"/>
              <w:left w:val="single" w:sz="4" w:space="0" w:color="auto"/>
              <w:bottom w:val="single" w:sz="4" w:space="0" w:color="auto"/>
              <w:right w:val="single" w:sz="4" w:space="0" w:color="auto"/>
            </w:tcBorders>
            <w:vAlign w:val="center"/>
          </w:tcPr>
          <w:p w14:paraId="65B39E75" w14:textId="77777777" w:rsidR="00CB21E0" w:rsidRDefault="00191A90">
            <w:pPr>
              <w:kinsoku w:val="0"/>
              <w:overflowPunct w:val="0"/>
              <w:autoSpaceDE w:val="0"/>
              <w:autoSpaceDN w:val="0"/>
              <w:adjustRightInd w:val="0"/>
              <w:snapToGrid w:val="0"/>
              <w:jc w:val="center"/>
              <w:rPr>
                <w:color w:val="FFC000"/>
                <w:szCs w:val="21"/>
              </w:rPr>
            </w:pPr>
            <w:r>
              <w:rPr>
                <w:rFonts w:hint="eastAsia"/>
                <w:szCs w:val="21"/>
              </w:rPr>
              <w:t>步长制药</w:t>
            </w:r>
          </w:p>
        </w:tc>
        <w:tc>
          <w:tcPr>
            <w:tcW w:w="1000" w:type="pct"/>
            <w:tcBorders>
              <w:top w:val="single" w:sz="4" w:space="0" w:color="auto"/>
              <w:left w:val="single" w:sz="4" w:space="0" w:color="auto"/>
              <w:bottom w:val="single" w:sz="4" w:space="0" w:color="auto"/>
              <w:right w:val="single" w:sz="4" w:space="0" w:color="auto"/>
            </w:tcBorders>
            <w:vAlign w:val="center"/>
          </w:tcPr>
          <w:p w14:paraId="36D2EB1C" w14:textId="77777777" w:rsidR="00CB21E0" w:rsidRDefault="00191A90">
            <w:pPr>
              <w:kinsoku w:val="0"/>
              <w:overflowPunct w:val="0"/>
              <w:autoSpaceDE w:val="0"/>
              <w:autoSpaceDN w:val="0"/>
              <w:adjustRightInd w:val="0"/>
              <w:snapToGrid w:val="0"/>
              <w:jc w:val="center"/>
              <w:rPr>
                <w:color w:val="FFC000"/>
                <w:szCs w:val="21"/>
              </w:rPr>
            </w:pPr>
            <w:r>
              <w:rPr>
                <w:rFonts w:hint="eastAsia"/>
                <w:szCs w:val="21"/>
              </w:rPr>
              <w:t>603858</w:t>
            </w:r>
          </w:p>
        </w:tc>
        <w:tc>
          <w:tcPr>
            <w:tcW w:w="1000" w:type="pct"/>
            <w:tcBorders>
              <w:top w:val="single" w:sz="4" w:space="0" w:color="auto"/>
              <w:left w:val="single" w:sz="4" w:space="0" w:color="auto"/>
              <w:bottom w:val="single" w:sz="4" w:space="0" w:color="auto"/>
            </w:tcBorders>
            <w:vAlign w:val="center"/>
          </w:tcPr>
          <w:p w14:paraId="54926DA2" w14:textId="77777777" w:rsidR="00CB21E0" w:rsidRDefault="00191A90">
            <w:pPr>
              <w:kinsoku w:val="0"/>
              <w:overflowPunct w:val="0"/>
              <w:autoSpaceDE w:val="0"/>
              <w:autoSpaceDN w:val="0"/>
              <w:adjustRightInd w:val="0"/>
              <w:snapToGrid w:val="0"/>
              <w:jc w:val="center"/>
              <w:rPr>
                <w:color w:val="FFC000"/>
                <w:szCs w:val="21"/>
              </w:rPr>
            </w:pPr>
            <w:r>
              <w:rPr>
                <w:rFonts w:hint="eastAsia"/>
                <w:szCs w:val="21"/>
              </w:rPr>
              <w:t>无</w:t>
            </w:r>
          </w:p>
        </w:tc>
      </w:tr>
    </w:tbl>
    <w:p w14:paraId="4FA94367" w14:textId="77777777" w:rsidR="00CB21E0" w:rsidRDefault="00CB21E0"/>
    <w:tbl>
      <w:tblPr>
        <w:tblStyle w:val="a6"/>
        <w:tblW w:w="5000" w:type="pct"/>
        <w:jc w:val="center"/>
        <w:tblLook w:val="04A0" w:firstRow="1" w:lastRow="0" w:firstColumn="1" w:lastColumn="0" w:noHBand="0" w:noVBand="1"/>
      </w:tblPr>
      <w:tblGrid>
        <w:gridCol w:w="1947"/>
        <w:gridCol w:w="3616"/>
        <w:gridCol w:w="3485"/>
      </w:tblGrid>
      <w:tr w:rsidR="00CB21E0" w14:paraId="357730F2" w14:textId="77777777" w:rsidTr="000B0E97">
        <w:trPr>
          <w:jc w:val="center"/>
        </w:trPr>
        <w:tc>
          <w:tcPr>
            <w:tcW w:w="1076" w:type="pct"/>
          </w:tcPr>
          <w:p w14:paraId="2B8BA1C2" w14:textId="77777777" w:rsidR="00CB21E0" w:rsidRDefault="00191A90">
            <w:pPr>
              <w:kinsoku w:val="0"/>
              <w:overflowPunct w:val="0"/>
              <w:autoSpaceDE w:val="0"/>
              <w:autoSpaceDN w:val="0"/>
              <w:adjustRightInd w:val="0"/>
              <w:snapToGrid w:val="0"/>
              <w:jc w:val="center"/>
              <w:rPr>
                <w:szCs w:val="21"/>
              </w:rPr>
            </w:pPr>
            <w:r>
              <w:rPr>
                <w:rFonts w:cs="宋体" w:hint="eastAsia"/>
                <w:szCs w:val="21"/>
              </w:rPr>
              <w:t>联系人和联系方式</w:t>
            </w:r>
          </w:p>
        </w:tc>
        <w:tc>
          <w:tcPr>
            <w:tcW w:w="1998" w:type="pct"/>
          </w:tcPr>
          <w:p w14:paraId="26C95310" w14:textId="77777777" w:rsidR="00CB21E0" w:rsidRDefault="00191A90">
            <w:pPr>
              <w:kinsoku w:val="0"/>
              <w:overflowPunct w:val="0"/>
              <w:autoSpaceDE w:val="0"/>
              <w:autoSpaceDN w:val="0"/>
              <w:adjustRightInd w:val="0"/>
              <w:snapToGrid w:val="0"/>
              <w:jc w:val="center"/>
              <w:rPr>
                <w:szCs w:val="21"/>
              </w:rPr>
            </w:pPr>
            <w:r>
              <w:rPr>
                <w:rFonts w:cs="宋体" w:hint="eastAsia"/>
                <w:szCs w:val="21"/>
              </w:rPr>
              <w:t>董事会秘书</w:t>
            </w:r>
          </w:p>
        </w:tc>
        <w:tc>
          <w:tcPr>
            <w:tcW w:w="1926" w:type="pct"/>
          </w:tcPr>
          <w:p w14:paraId="14846083" w14:textId="77777777" w:rsidR="00CB21E0" w:rsidRDefault="00191A90">
            <w:pPr>
              <w:kinsoku w:val="0"/>
              <w:overflowPunct w:val="0"/>
              <w:autoSpaceDE w:val="0"/>
              <w:autoSpaceDN w:val="0"/>
              <w:adjustRightInd w:val="0"/>
              <w:snapToGrid w:val="0"/>
              <w:jc w:val="center"/>
              <w:rPr>
                <w:szCs w:val="21"/>
              </w:rPr>
            </w:pPr>
            <w:r>
              <w:rPr>
                <w:rFonts w:cs="宋体" w:hint="eastAsia"/>
                <w:szCs w:val="21"/>
              </w:rPr>
              <w:t>证券事务代表</w:t>
            </w:r>
          </w:p>
        </w:tc>
      </w:tr>
      <w:tr w:rsidR="00CB21E0" w14:paraId="13123349" w14:textId="77777777" w:rsidTr="000B0E97">
        <w:trPr>
          <w:jc w:val="center"/>
        </w:trPr>
        <w:tc>
          <w:tcPr>
            <w:tcW w:w="1076" w:type="pct"/>
            <w:vAlign w:val="center"/>
          </w:tcPr>
          <w:p w14:paraId="389D85F6" w14:textId="77777777" w:rsidR="00CB21E0" w:rsidRDefault="00191A90">
            <w:pPr>
              <w:kinsoku w:val="0"/>
              <w:overflowPunct w:val="0"/>
              <w:autoSpaceDE w:val="0"/>
              <w:autoSpaceDN w:val="0"/>
              <w:adjustRightInd w:val="0"/>
              <w:snapToGrid w:val="0"/>
              <w:jc w:val="center"/>
              <w:rPr>
                <w:szCs w:val="21"/>
              </w:rPr>
            </w:pPr>
            <w:r>
              <w:rPr>
                <w:rFonts w:cs="宋体" w:hint="eastAsia"/>
                <w:szCs w:val="21"/>
              </w:rPr>
              <w:t>姓名</w:t>
            </w:r>
          </w:p>
        </w:tc>
        <w:tc>
          <w:tcPr>
            <w:tcW w:w="1998" w:type="pct"/>
            <w:vAlign w:val="center"/>
          </w:tcPr>
          <w:p w14:paraId="0E29043D" w14:textId="77777777" w:rsidR="00CB21E0" w:rsidRDefault="00191A90">
            <w:pPr>
              <w:kinsoku w:val="0"/>
              <w:overflowPunct w:val="0"/>
              <w:autoSpaceDE w:val="0"/>
              <w:autoSpaceDN w:val="0"/>
              <w:adjustRightInd w:val="0"/>
              <w:snapToGrid w:val="0"/>
              <w:jc w:val="left"/>
              <w:rPr>
                <w:szCs w:val="21"/>
              </w:rPr>
            </w:pPr>
            <w:r>
              <w:rPr>
                <w:szCs w:val="21"/>
              </w:rPr>
              <w:t>王新</w:t>
            </w:r>
          </w:p>
        </w:tc>
        <w:tc>
          <w:tcPr>
            <w:tcW w:w="1926" w:type="pct"/>
            <w:vAlign w:val="center"/>
          </w:tcPr>
          <w:p w14:paraId="569451C7" w14:textId="77777777" w:rsidR="00CB21E0" w:rsidRDefault="00191A90">
            <w:pPr>
              <w:kinsoku w:val="0"/>
              <w:overflowPunct w:val="0"/>
              <w:autoSpaceDE w:val="0"/>
              <w:autoSpaceDN w:val="0"/>
              <w:adjustRightInd w:val="0"/>
              <w:snapToGrid w:val="0"/>
              <w:jc w:val="left"/>
              <w:rPr>
                <w:szCs w:val="21"/>
              </w:rPr>
            </w:pPr>
            <w:r>
              <w:rPr>
                <w:szCs w:val="21"/>
              </w:rPr>
              <w:t>吴兵</w:t>
            </w:r>
          </w:p>
        </w:tc>
      </w:tr>
      <w:tr w:rsidR="00CB21E0" w14:paraId="68BD1D4F" w14:textId="77777777" w:rsidTr="000B0E97">
        <w:trPr>
          <w:jc w:val="center"/>
        </w:trPr>
        <w:tc>
          <w:tcPr>
            <w:tcW w:w="1076" w:type="pct"/>
            <w:vAlign w:val="center"/>
          </w:tcPr>
          <w:p w14:paraId="3C4631E4" w14:textId="77777777" w:rsidR="00CB21E0" w:rsidRDefault="00191A90">
            <w:pPr>
              <w:kinsoku w:val="0"/>
              <w:overflowPunct w:val="0"/>
              <w:autoSpaceDE w:val="0"/>
              <w:autoSpaceDN w:val="0"/>
              <w:adjustRightInd w:val="0"/>
              <w:snapToGrid w:val="0"/>
              <w:jc w:val="center"/>
              <w:rPr>
                <w:szCs w:val="21"/>
              </w:rPr>
            </w:pPr>
            <w:r>
              <w:rPr>
                <w:rFonts w:hint="eastAsia"/>
                <w:szCs w:val="21"/>
              </w:rPr>
              <w:t>电话</w:t>
            </w:r>
          </w:p>
        </w:tc>
        <w:tc>
          <w:tcPr>
            <w:tcW w:w="1998" w:type="pct"/>
            <w:vAlign w:val="center"/>
          </w:tcPr>
          <w:p w14:paraId="6BF4BE69" w14:textId="77777777" w:rsidR="00CB21E0" w:rsidRDefault="00191A90">
            <w:pPr>
              <w:kinsoku w:val="0"/>
              <w:overflowPunct w:val="0"/>
              <w:autoSpaceDE w:val="0"/>
              <w:autoSpaceDN w:val="0"/>
              <w:adjustRightInd w:val="0"/>
              <w:snapToGrid w:val="0"/>
              <w:jc w:val="left"/>
              <w:rPr>
                <w:szCs w:val="21"/>
              </w:rPr>
            </w:pPr>
            <w:r>
              <w:rPr>
                <w:szCs w:val="21"/>
              </w:rPr>
              <w:t>0530-5299167</w:t>
            </w:r>
          </w:p>
        </w:tc>
        <w:tc>
          <w:tcPr>
            <w:tcW w:w="1926" w:type="pct"/>
            <w:vAlign w:val="center"/>
          </w:tcPr>
          <w:p w14:paraId="2739A008" w14:textId="77777777" w:rsidR="00CB21E0" w:rsidRDefault="00191A90">
            <w:pPr>
              <w:kinsoku w:val="0"/>
              <w:overflowPunct w:val="0"/>
              <w:autoSpaceDE w:val="0"/>
              <w:autoSpaceDN w:val="0"/>
              <w:adjustRightInd w:val="0"/>
              <w:snapToGrid w:val="0"/>
              <w:jc w:val="left"/>
              <w:rPr>
                <w:szCs w:val="21"/>
              </w:rPr>
            </w:pPr>
            <w:r>
              <w:rPr>
                <w:szCs w:val="21"/>
              </w:rPr>
              <w:t>0530-5299167</w:t>
            </w:r>
          </w:p>
        </w:tc>
      </w:tr>
      <w:tr w:rsidR="00CB21E0" w14:paraId="49B9619E" w14:textId="77777777" w:rsidTr="000B0E97">
        <w:trPr>
          <w:jc w:val="center"/>
        </w:trPr>
        <w:tc>
          <w:tcPr>
            <w:tcW w:w="1076" w:type="pct"/>
            <w:vAlign w:val="center"/>
          </w:tcPr>
          <w:p w14:paraId="3A1A47B3" w14:textId="77777777" w:rsidR="00CB21E0" w:rsidRDefault="00191A90">
            <w:pPr>
              <w:kinsoku w:val="0"/>
              <w:overflowPunct w:val="0"/>
              <w:autoSpaceDE w:val="0"/>
              <w:autoSpaceDN w:val="0"/>
              <w:adjustRightInd w:val="0"/>
              <w:snapToGrid w:val="0"/>
              <w:jc w:val="center"/>
              <w:rPr>
                <w:szCs w:val="21"/>
              </w:rPr>
            </w:pPr>
            <w:r>
              <w:rPr>
                <w:rFonts w:hint="eastAsia"/>
                <w:szCs w:val="21"/>
              </w:rPr>
              <w:t>办公地址</w:t>
            </w:r>
          </w:p>
        </w:tc>
        <w:tc>
          <w:tcPr>
            <w:tcW w:w="1998" w:type="pct"/>
            <w:vAlign w:val="center"/>
          </w:tcPr>
          <w:p w14:paraId="1D3D7C5D" w14:textId="77777777" w:rsidR="00CB21E0" w:rsidRDefault="00191A90">
            <w:pPr>
              <w:kinsoku w:val="0"/>
              <w:overflowPunct w:val="0"/>
              <w:autoSpaceDE w:val="0"/>
              <w:autoSpaceDN w:val="0"/>
              <w:adjustRightInd w:val="0"/>
              <w:snapToGrid w:val="0"/>
              <w:jc w:val="left"/>
              <w:rPr>
                <w:szCs w:val="21"/>
              </w:rPr>
            </w:pPr>
            <w:r>
              <w:rPr>
                <w:szCs w:val="21"/>
              </w:rPr>
              <w:t>山东省菏泽市牡丹区中华西路</w:t>
            </w:r>
            <w:r>
              <w:rPr>
                <w:szCs w:val="21"/>
              </w:rPr>
              <w:t>369</w:t>
            </w:r>
            <w:r>
              <w:rPr>
                <w:szCs w:val="21"/>
              </w:rPr>
              <w:t>号</w:t>
            </w:r>
          </w:p>
        </w:tc>
        <w:tc>
          <w:tcPr>
            <w:tcW w:w="1926" w:type="pct"/>
            <w:vAlign w:val="center"/>
          </w:tcPr>
          <w:p w14:paraId="5AD8C98F" w14:textId="77777777" w:rsidR="00CB21E0" w:rsidRDefault="00191A90">
            <w:pPr>
              <w:kinsoku w:val="0"/>
              <w:overflowPunct w:val="0"/>
              <w:autoSpaceDE w:val="0"/>
              <w:autoSpaceDN w:val="0"/>
              <w:adjustRightInd w:val="0"/>
              <w:snapToGrid w:val="0"/>
              <w:jc w:val="left"/>
              <w:rPr>
                <w:szCs w:val="21"/>
              </w:rPr>
            </w:pPr>
            <w:r>
              <w:rPr>
                <w:szCs w:val="21"/>
              </w:rPr>
              <w:t>山东省菏泽市牡丹区中华西路</w:t>
            </w:r>
            <w:r>
              <w:rPr>
                <w:szCs w:val="21"/>
              </w:rPr>
              <w:t>369</w:t>
            </w:r>
            <w:r>
              <w:rPr>
                <w:szCs w:val="21"/>
              </w:rPr>
              <w:t>号</w:t>
            </w:r>
          </w:p>
        </w:tc>
      </w:tr>
      <w:tr w:rsidR="00CB21E0" w14:paraId="7F6B2631" w14:textId="77777777" w:rsidTr="000B0E97">
        <w:trPr>
          <w:jc w:val="center"/>
        </w:trPr>
        <w:tc>
          <w:tcPr>
            <w:tcW w:w="1076" w:type="pct"/>
            <w:vAlign w:val="center"/>
          </w:tcPr>
          <w:p w14:paraId="67E2CF1A" w14:textId="77777777" w:rsidR="00CB21E0" w:rsidRDefault="00191A90">
            <w:pPr>
              <w:kinsoku w:val="0"/>
              <w:overflowPunct w:val="0"/>
              <w:autoSpaceDE w:val="0"/>
              <w:autoSpaceDN w:val="0"/>
              <w:adjustRightInd w:val="0"/>
              <w:snapToGrid w:val="0"/>
              <w:jc w:val="center"/>
              <w:rPr>
                <w:szCs w:val="21"/>
              </w:rPr>
            </w:pPr>
            <w:r>
              <w:rPr>
                <w:rFonts w:hint="eastAsia"/>
                <w:szCs w:val="21"/>
              </w:rPr>
              <w:t>电子信箱</w:t>
            </w:r>
          </w:p>
        </w:tc>
        <w:tc>
          <w:tcPr>
            <w:tcW w:w="1998" w:type="pct"/>
            <w:vAlign w:val="center"/>
          </w:tcPr>
          <w:p w14:paraId="032FF715" w14:textId="77777777" w:rsidR="00CB21E0" w:rsidRDefault="00191A90">
            <w:pPr>
              <w:kinsoku w:val="0"/>
              <w:overflowPunct w:val="0"/>
              <w:autoSpaceDE w:val="0"/>
              <w:autoSpaceDN w:val="0"/>
              <w:adjustRightInd w:val="0"/>
              <w:snapToGrid w:val="0"/>
              <w:jc w:val="left"/>
              <w:rPr>
                <w:szCs w:val="21"/>
              </w:rPr>
            </w:pPr>
            <w:r>
              <w:rPr>
                <w:szCs w:val="21"/>
              </w:rPr>
              <w:t>ir@buchang.com</w:t>
            </w:r>
          </w:p>
        </w:tc>
        <w:tc>
          <w:tcPr>
            <w:tcW w:w="1926" w:type="pct"/>
            <w:vAlign w:val="center"/>
          </w:tcPr>
          <w:p w14:paraId="6226A3EA" w14:textId="77777777" w:rsidR="00CB21E0" w:rsidRDefault="00191A90">
            <w:pPr>
              <w:kinsoku w:val="0"/>
              <w:overflowPunct w:val="0"/>
              <w:autoSpaceDE w:val="0"/>
              <w:autoSpaceDN w:val="0"/>
              <w:adjustRightInd w:val="0"/>
              <w:snapToGrid w:val="0"/>
              <w:jc w:val="left"/>
              <w:rPr>
                <w:szCs w:val="21"/>
              </w:rPr>
            </w:pPr>
            <w:r>
              <w:rPr>
                <w:szCs w:val="21"/>
              </w:rPr>
              <w:t>ir@buchang.com</w:t>
            </w:r>
          </w:p>
        </w:tc>
      </w:tr>
    </w:tbl>
    <w:p w14:paraId="4CA52301" w14:textId="42025F6F" w:rsidR="00CB21E0" w:rsidRDefault="00CB21E0">
      <w:pPr>
        <w:kinsoku w:val="0"/>
        <w:overflowPunct w:val="0"/>
        <w:autoSpaceDE w:val="0"/>
        <w:autoSpaceDN w:val="0"/>
        <w:adjustRightInd w:val="0"/>
        <w:snapToGrid w:val="0"/>
        <w:rPr>
          <w:szCs w:val="21"/>
        </w:rPr>
      </w:pPr>
    </w:p>
    <w:p w14:paraId="763CCB48" w14:textId="64526EF1" w:rsidR="00CB21E0" w:rsidRDefault="00191A90">
      <w:pPr>
        <w:pStyle w:val="20"/>
        <w:numPr>
          <w:ilvl w:val="0"/>
          <w:numId w:val="23"/>
        </w:numPr>
        <w:spacing w:before="0" w:after="0" w:line="360" w:lineRule="auto"/>
        <w:ind w:left="0" w:firstLine="0"/>
        <w:rPr>
          <w:rFonts w:ascii="Times New Roman" w:hAnsi="Times New Roman"/>
        </w:rPr>
      </w:pPr>
      <w:r>
        <w:rPr>
          <w:rFonts w:ascii="Times New Roman" w:hAnsi="Times New Roman" w:hint="eastAsia"/>
        </w:rPr>
        <w:t>主要财务数据</w:t>
      </w:r>
    </w:p>
    <w:p w14:paraId="63709E16" w14:textId="77777777" w:rsidR="00CB21E0" w:rsidRDefault="00191A90">
      <w:pPr>
        <w:jc w:val="right"/>
        <w:rPr>
          <w:szCs w:val="21"/>
        </w:rPr>
      </w:pPr>
      <w:r>
        <w:rPr>
          <w:rFonts w:hint="eastAsia"/>
          <w:szCs w:val="21"/>
        </w:rPr>
        <w:t>单位：元</w:t>
      </w:r>
      <w:r>
        <w:rPr>
          <w:rFonts w:hint="eastAsia"/>
          <w:szCs w:val="21"/>
        </w:rPr>
        <w:t xml:space="preserve">  </w:t>
      </w:r>
      <w:r>
        <w:rPr>
          <w:rFonts w:hint="eastAsia"/>
          <w:szCs w:val="21"/>
        </w:rPr>
        <w:t>币种：人民币</w:t>
      </w:r>
    </w:p>
    <w:tbl>
      <w:tblPr>
        <w:tblStyle w:val="a6"/>
        <w:tblW w:w="5489" w:type="pct"/>
        <w:jc w:val="center"/>
        <w:tblLook w:val="04A0" w:firstRow="1" w:lastRow="0" w:firstColumn="1" w:lastColumn="0" w:noHBand="0" w:noVBand="1"/>
      </w:tblPr>
      <w:tblGrid>
        <w:gridCol w:w="2985"/>
        <w:gridCol w:w="1977"/>
        <w:gridCol w:w="1844"/>
        <w:gridCol w:w="3127"/>
      </w:tblGrid>
      <w:tr w:rsidR="00CB21E0" w14:paraId="2BC20E9C" w14:textId="77777777" w:rsidTr="006051E8">
        <w:trPr>
          <w:jc w:val="center"/>
        </w:trPr>
        <w:tc>
          <w:tcPr>
            <w:tcW w:w="1503" w:type="pct"/>
            <w:vAlign w:val="center"/>
          </w:tcPr>
          <w:p w14:paraId="055FD259" w14:textId="2E88EB98" w:rsidR="00CB21E0" w:rsidRDefault="000B0E97">
            <w:pPr>
              <w:kinsoku w:val="0"/>
              <w:overflowPunct w:val="0"/>
              <w:autoSpaceDE w:val="0"/>
              <w:autoSpaceDN w:val="0"/>
              <w:adjustRightInd w:val="0"/>
              <w:snapToGrid w:val="0"/>
              <w:jc w:val="center"/>
              <w:rPr>
                <w:szCs w:val="21"/>
              </w:rPr>
            </w:pPr>
            <w:r>
              <w:rPr>
                <w:szCs w:val="21"/>
              </w:rPr>
              <w:t>项目</w:t>
            </w:r>
          </w:p>
        </w:tc>
        <w:tc>
          <w:tcPr>
            <w:tcW w:w="995" w:type="pct"/>
            <w:vAlign w:val="center"/>
          </w:tcPr>
          <w:p w14:paraId="481550CF" w14:textId="77777777" w:rsidR="00CB21E0" w:rsidRDefault="00191A90">
            <w:pPr>
              <w:kinsoku w:val="0"/>
              <w:overflowPunct w:val="0"/>
              <w:autoSpaceDE w:val="0"/>
              <w:autoSpaceDN w:val="0"/>
              <w:adjustRightInd w:val="0"/>
              <w:snapToGrid w:val="0"/>
              <w:jc w:val="center"/>
              <w:rPr>
                <w:szCs w:val="21"/>
              </w:rPr>
            </w:pPr>
            <w:r>
              <w:t>本报告期末</w:t>
            </w:r>
          </w:p>
        </w:tc>
        <w:tc>
          <w:tcPr>
            <w:tcW w:w="928" w:type="pct"/>
            <w:vAlign w:val="center"/>
          </w:tcPr>
          <w:p w14:paraId="74CA030B" w14:textId="77777777" w:rsidR="00CB21E0" w:rsidRDefault="00191A90">
            <w:pPr>
              <w:kinsoku w:val="0"/>
              <w:overflowPunct w:val="0"/>
              <w:autoSpaceDE w:val="0"/>
              <w:autoSpaceDN w:val="0"/>
              <w:adjustRightInd w:val="0"/>
              <w:snapToGrid w:val="0"/>
              <w:jc w:val="center"/>
              <w:rPr>
                <w:szCs w:val="21"/>
              </w:rPr>
            </w:pPr>
            <w:r>
              <w:t>上年度末</w:t>
            </w:r>
          </w:p>
        </w:tc>
        <w:tc>
          <w:tcPr>
            <w:tcW w:w="1574" w:type="pct"/>
            <w:vAlign w:val="center"/>
          </w:tcPr>
          <w:p w14:paraId="04E3A1C7" w14:textId="77777777" w:rsidR="00CB21E0" w:rsidRDefault="00191A90">
            <w:pPr>
              <w:kinsoku w:val="0"/>
              <w:overflowPunct w:val="0"/>
              <w:autoSpaceDE w:val="0"/>
              <w:autoSpaceDN w:val="0"/>
              <w:adjustRightInd w:val="0"/>
              <w:snapToGrid w:val="0"/>
              <w:jc w:val="center"/>
              <w:rPr>
                <w:szCs w:val="21"/>
              </w:rPr>
            </w:pPr>
            <w:r>
              <w:t>本报告期末比上年度末增减</w:t>
            </w:r>
            <w:r>
              <w:t>(%)</w:t>
            </w:r>
          </w:p>
        </w:tc>
      </w:tr>
      <w:tr w:rsidR="00CB21E0" w14:paraId="70047C99" w14:textId="77777777" w:rsidTr="006051E8">
        <w:trPr>
          <w:jc w:val="center"/>
        </w:trPr>
        <w:tc>
          <w:tcPr>
            <w:tcW w:w="1503" w:type="pct"/>
            <w:vAlign w:val="center"/>
          </w:tcPr>
          <w:p w14:paraId="4EB73CCE" w14:textId="77777777" w:rsidR="00CB21E0" w:rsidRDefault="00191A90">
            <w:pPr>
              <w:kinsoku w:val="0"/>
              <w:overflowPunct w:val="0"/>
              <w:autoSpaceDE w:val="0"/>
              <w:autoSpaceDN w:val="0"/>
              <w:adjustRightInd w:val="0"/>
              <w:snapToGrid w:val="0"/>
              <w:rPr>
                <w:szCs w:val="21"/>
              </w:rPr>
            </w:pPr>
            <w:r>
              <w:rPr>
                <w:rFonts w:cs="宋体" w:hint="eastAsia"/>
                <w:szCs w:val="21"/>
              </w:rPr>
              <w:t>总资产</w:t>
            </w:r>
          </w:p>
        </w:tc>
        <w:tc>
          <w:tcPr>
            <w:tcW w:w="995" w:type="pct"/>
            <w:vAlign w:val="center"/>
          </w:tcPr>
          <w:p w14:paraId="66A48546" w14:textId="77777777" w:rsidR="00CB21E0" w:rsidRDefault="00191A90">
            <w:pPr>
              <w:kinsoku w:val="0"/>
              <w:overflowPunct w:val="0"/>
              <w:autoSpaceDE w:val="0"/>
              <w:autoSpaceDN w:val="0"/>
              <w:adjustRightInd w:val="0"/>
              <w:snapToGrid w:val="0"/>
              <w:jc w:val="right"/>
              <w:rPr>
                <w:szCs w:val="21"/>
              </w:rPr>
            </w:pPr>
            <w:r>
              <w:rPr>
                <w:szCs w:val="21"/>
              </w:rPr>
              <w:t>19,163,111,357.66</w:t>
            </w:r>
          </w:p>
        </w:tc>
        <w:tc>
          <w:tcPr>
            <w:tcW w:w="928" w:type="pct"/>
            <w:vAlign w:val="center"/>
          </w:tcPr>
          <w:p w14:paraId="5099B17C" w14:textId="77777777" w:rsidR="00CB21E0" w:rsidRDefault="00191A90">
            <w:pPr>
              <w:kinsoku w:val="0"/>
              <w:overflowPunct w:val="0"/>
              <w:autoSpaceDE w:val="0"/>
              <w:autoSpaceDN w:val="0"/>
              <w:adjustRightInd w:val="0"/>
              <w:snapToGrid w:val="0"/>
              <w:jc w:val="right"/>
              <w:rPr>
                <w:szCs w:val="21"/>
              </w:rPr>
            </w:pPr>
            <w:r>
              <w:rPr>
                <w:szCs w:val="21"/>
              </w:rPr>
              <w:t>19,244,709,778.26</w:t>
            </w:r>
          </w:p>
        </w:tc>
        <w:tc>
          <w:tcPr>
            <w:tcW w:w="1574" w:type="pct"/>
            <w:vAlign w:val="center"/>
          </w:tcPr>
          <w:p w14:paraId="333AC0D5" w14:textId="77777777" w:rsidR="00CB21E0" w:rsidRDefault="00191A90" w:rsidP="000B0E97">
            <w:pPr>
              <w:kinsoku w:val="0"/>
              <w:overflowPunct w:val="0"/>
              <w:autoSpaceDE w:val="0"/>
              <w:autoSpaceDN w:val="0"/>
              <w:adjustRightInd w:val="0"/>
              <w:snapToGrid w:val="0"/>
              <w:jc w:val="center"/>
              <w:rPr>
                <w:szCs w:val="21"/>
              </w:rPr>
            </w:pPr>
            <w:r>
              <w:rPr>
                <w:szCs w:val="21"/>
              </w:rPr>
              <w:t>-0.42</w:t>
            </w:r>
          </w:p>
        </w:tc>
      </w:tr>
      <w:tr w:rsidR="00CB21E0" w14:paraId="131315B5" w14:textId="77777777" w:rsidTr="006051E8">
        <w:trPr>
          <w:jc w:val="center"/>
        </w:trPr>
        <w:tc>
          <w:tcPr>
            <w:tcW w:w="1503" w:type="pct"/>
            <w:vAlign w:val="center"/>
          </w:tcPr>
          <w:p w14:paraId="772CF5E3" w14:textId="77777777" w:rsidR="00CB21E0" w:rsidRDefault="00191A90">
            <w:pPr>
              <w:kinsoku w:val="0"/>
              <w:overflowPunct w:val="0"/>
              <w:autoSpaceDE w:val="0"/>
              <w:autoSpaceDN w:val="0"/>
              <w:adjustRightInd w:val="0"/>
              <w:snapToGrid w:val="0"/>
              <w:rPr>
                <w:szCs w:val="21"/>
              </w:rPr>
            </w:pPr>
            <w:r>
              <w:rPr>
                <w:rFonts w:cs="宋体" w:hint="eastAsia"/>
                <w:szCs w:val="21"/>
              </w:rPr>
              <w:t>归属于上市公司股东的净资产</w:t>
            </w:r>
          </w:p>
        </w:tc>
        <w:tc>
          <w:tcPr>
            <w:tcW w:w="995" w:type="pct"/>
            <w:vAlign w:val="center"/>
          </w:tcPr>
          <w:p w14:paraId="12E1EC7F" w14:textId="77777777" w:rsidR="00CB21E0" w:rsidRDefault="00191A90">
            <w:pPr>
              <w:kinsoku w:val="0"/>
              <w:overflowPunct w:val="0"/>
              <w:autoSpaceDE w:val="0"/>
              <w:autoSpaceDN w:val="0"/>
              <w:adjustRightInd w:val="0"/>
              <w:snapToGrid w:val="0"/>
              <w:jc w:val="right"/>
              <w:rPr>
                <w:szCs w:val="21"/>
              </w:rPr>
            </w:pPr>
            <w:r>
              <w:rPr>
                <w:szCs w:val="21"/>
              </w:rPr>
              <w:t>10,058,811,909.24</w:t>
            </w:r>
          </w:p>
        </w:tc>
        <w:tc>
          <w:tcPr>
            <w:tcW w:w="928" w:type="pct"/>
            <w:vAlign w:val="center"/>
          </w:tcPr>
          <w:p w14:paraId="003A6E53" w14:textId="77777777" w:rsidR="00CB21E0" w:rsidRDefault="00191A90">
            <w:pPr>
              <w:kinsoku w:val="0"/>
              <w:overflowPunct w:val="0"/>
              <w:autoSpaceDE w:val="0"/>
              <w:autoSpaceDN w:val="0"/>
              <w:adjustRightInd w:val="0"/>
              <w:snapToGrid w:val="0"/>
              <w:jc w:val="right"/>
              <w:rPr>
                <w:szCs w:val="21"/>
              </w:rPr>
            </w:pPr>
            <w:r>
              <w:rPr>
                <w:szCs w:val="21"/>
              </w:rPr>
              <w:t>10,011,881,835.80</w:t>
            </w:r>
          </w:p>
        </w:tc>
        <w:tc>
          <w:tcPr>
            <w:tcW w:w="1574" w:type="pct"/>
            <w:vAlign w:val="center"/>
          </w:tcPr>
          <w:p w14:paraId="5CA723BE" w14:textId="77777777" w:rsidR="00CB21E0" w:rsidRDefault="00191A90" w:rsidP="000B0E97">
            <w:pPr>
              <w:kinsoku w:val="0"/>
              <w:overflowPunct w:val="0"/>
              <w:autoSpaceDE w:val="0"/>
              <w:autoSpaceDN w:val="0"/>
              <w:adjustRightInd w:val="0"/>
              <w:snapToGrid w:val="0"/>
              <w:jc w:val="center"/>
              <w:rPr>
                <w:szCs w:val="21"/>
              </w:rPr>
            </w:pPr>
            <w:r>
              <w:rPr>
                <w:szCs w:val="21"/>
              </w:rPr>
              <w:t>0.47</w:t>
            </w:r>
          </w:p>
        </w:tc>
      </w:tr>
      <w:tr w:rsidR="00CB21E0" w14:paraId="00045546" w14:textId="77777777" w:rsidTr="006051E8">
        <w:trPr>
          <w:jc w:val="center"/>
        </w:trPr>
        <w:tc>
          <w:tcPr>
            <w:tcW w:w="1503" w:type="pct"/>
            <w:vAlign w:val="center"/>
          </w:tcPr>
          <w:p w14:paraId="5E346EE9" w14:textId="77777777" w:rsidR="00CB21E0" w:rsidRDefault="00CB21E0">
            <w:pPr>
              <w:kinsoku w:val="0"/>
              <w:overflowPunct w:val="0"/>
              <w:autoSpaceDE w:val="0"/>
              <w:autoSpaceDN w:val="0"/>
              <w:adjustRightInd w:val="0"/>
              <w:snapToGrid w:val="0"/>
              <w:jc w:val="center"/>
              <w:rPr>
                <w:szCs w:val="21"/>
              </w:rPr>
            </w:pPr>
          </w:p>
        </w:tc>
        <w:tc>
          <w:tcPr>
            <w:tcW w:w="995" w:type="pct"/>
            <w:vAlign w:val="center"/>
          </w:tcPr>
          <w:p w14:paraId="5050FFF6" w14:textId="165B0487" w:rsidR="00CB21E0" w:rsidRDefault="00191A90">
            <w:pPr>
              <w:kinsoku w:val="0"/>
              <w:overflowPunct w:val="0"/>
              <w:autoSpaceDE w:val="0"/>
              <w:autoSpaceDN w:val="0"/>
              <w:adjustRightInd w:val="0"/>
              <w:snapToGrid w:val="0"/>
              <w:jc w:val="center"/>
              <w:rPr>
                <w:szCs w:val="21"/>
              </w:rPr>
            </w:pPr>
            <w:r>
              <w:rPr>
                <w:rFonts w:hint="eastAsia"/>
                <w:szCs w:val="21"/>
              </w:rPr>
              <w:t>本报告期</w:t>
            </w:r>
          </w:p>
        </w:tc>
        <w:tc>
          <w:tcPr>
            <w:tcW w:w="928" w:type="pct"/>
            <w:vAlign w:val="center"/>
          </w:tcPr>
          <w:p w14:paraId="4E785A5B" w14:textId="77777777" w:rsidR="00CB21E0" w:rsidRDefault="00191A90">
            <w:pPr>
              <w:kinsoku w:val="0"/>
              <w:overflowPunct w:val="0"/>
              <w:autoSpaceDE w:val="0"/>
              <w:autoSpaceDN w:val="0"/>
              <w:adjustRightInd w:val="0"/>
              <w:snapToGrid w:val="0"/>
              <w:jc w:val="center"/>
              <w:rPr>
                <w:szCs w:val="21"/>
              </w:rPr>
            </w:pPr>
            <w:r>
              <w:rPr>
                <w:rFonts w:hint="eastAsia"/>
                <w:szCs w:val="21"/>
              </w:rPr>
              <w:t>上年同期</w:t>
            </w:r>
          </w:p>
        </w:tc>
        <w:tc>
          <w:tcPr>
            <w:tcW w:w="1574" w:type="pct"/>
            <w:vAlign w:val="center"/>
          </w:tcPr>
          <w:p w14:paraId="7A2F34AA" w14:textId="77777777" w:rsidR="00CB21E0" w:rsidRDefault="00191A90" w:rsidP="000B0E97">
            <w:pPr>
              <w:kinsoku w:val="0"/>
              <w:overflowPunct w:val="0"/>
              <w:autoSpaceDE w:val="0"/>
              <w:autoSpaceDN w:val="0"/>
              <w:adjustRightInd w:val="0"/>
              <w:snapToGrid w:val="0"/>
              <w:jc w:val="center"/>
              <w:rPr>
                <w:szCs w:val="21"/>
              </w:rPr>
            </w:pPr>
            <w:r>
              <w:t>本报告期比上年同期增减</w:t>
            </w:r>
            <w:r>
              <w:t>(%)</w:t>
            </w:r>
          </w:p>
        </w:tc>
      </w:tr>
      <w:tr w:rsidR="00CB21E0" w14:paraId="52C8BCBE" w14:textId="77777777" w:rsidTr="006051E8">
        <w:trPr>
          <w:jc w:val="center"/>
        </w:trPr>
        <w:tc>
          <w:tcPr>
            <w:tcW w:w="1503" w:type="pct"/>
            <w:vAlign w:val="center"/>
          </w:tcPr>
          <w:p w14:paraId="4148071E" w14:textId="77777777" w:rsidR="00CB21E0" w:rsidRDefault="00191A90">
            <w:pPr>
              <w:kinsoku w:val="0"/>
              <w:overflowPunct w:val="0"/>
              <w:autoSpaceDE w:val="0"/>
              <w:autoSpaceDN w:val="0"/>
              <w:adjustRightInd w:val="0"/>
              <w:snapToGrid w:val="0"/>
              <w:rPr>
                <w:szCs w:val="21"/>
              </w:rPr>
            </w:pPr>
            <w:r>
              <w:rPr>
                <w:rFonts w:cs="宋体" w:hint="eastAsia"/>
                <w:szCs w:val="21"/>
              </w:rPr>
              <w:t>营业收入</w:t>
            </w:r>
          </w:p>
        </w:tc>
        <w:tc>
          <w:tcPr>
            <w:tcW w:w="995" w:type="pct"/>
            <w:vAlign w:val="center"/>
          </w:tcPr>
          <w:p w14:paraId="0345D595" w14:textId="77777777" w:rsidR="00CB21E0" w:rsidRDefault="00191A90">
            <w:pPr>
              <w:kinsoku w:val="0"/>
              <w:overflowPunct w:val="0"/>
              <w:autoSpaceDE w:val="0"/>
              <w:autoSpaceDN w:val="0"/>
              <w:adjustRightInd w:val="0"/>
              <w:snapToGrid w:val="0"/>
              <w:jc w:val="right"/>
              <w:rPr>
                <w:szCs w:val="21"/>
              </w:rPr>
            </w:pPr>
            <w:r>
              <w:rPr>
                <w:szCs w:val="21"/>
              </w:rPr>
              <w:t>5,003,092,046.35</w:t>
            </w:r>
          </w:p>
        </w:tc>
        <w:tc>
          <w:tcPr>
            <w:tcW w:w="928" w:type="pct"/>
            <w:vAlign w:val="center"/>
          </w:tcPr>
          <w:p w14:paraId="291F61A3" w14:textId="77777777" w:rsidR="00CB21E0" w:rsidRDefault="00191A90">
            <w:pPr>
              <w:kinsoku w:val="0"/>
              <w:overflowPunct w:val="0"/>
              <w:autoSpaceDE w:val="0"/>
              <w:autoSpaceDN w:val="0"/>
              <w:adjustRightInd w:val="0"/>
              <w:snapToGrid w:val="0"/>
              <w:jc w:val="right"/>
              <w:rPr>
                <w:szCs w:val="21"/>
              </w:rPr>
            </w:pPr>
            <w:r>
              <w:rPr>
                <w:szCs w:val="21"/>
              </w:rPr>
              <w:t>5,663,836,253.89</w:t>
            </w:r>
          </w:p>
        </w:tc>
        <w:tc>
          <w:tcPr>
            <w:tcW w:w="1574" w:type="pct"/>
            <w:vAlign w:val="center"/>
          </w:tcPr>
          <w:p w14:paraId="33F18003" w14:textId="77777777" w:rsidR="00CB21E0" w:rsidRDefault="00191A90" w:rsidP="000B0E97">
            <w:pPr>
              <w:kinsoku w:val="0"/>
              <w:overflowPunct w:val="0"/>
              <w:autoSpaceDE w:val="0"/>
              <w:autoSpaceDN w:val="0"/>
              <w:adjustRightInd w:val="0"/>
              <w:snapToGrid w:val="0"/>
              <w:jc w:val="center"/>
              <w:rPr>
                <w:szCs w:val="21"/>
              </w:rPr>
            </w:pPr>
            <w:r>
              <w:rPr>
                <w:szCs w:val="21"/>
              </w:rPr>
              <w:t>-11.67</w:t>
            </w:r>
          </w:p>
        </w:tc>
      </w:tr>
      <w:tr w:rsidR="00CB21E0" w14:paraId="32A0E918" w14:textId="77777777" w:rsidTr="006051E8">
        <w:trPr>
          <w:jc w:val="center"/>
        </w:trPr>
        <w:tc>
          <w:tcPr>
            <w:tcW w:w="1503" w:type="pct"/>
            <w:vAlign w:val="center"/>
          </w:tcPr>
          <w:p w14:paraId="6EA8FB8B" w14:textId="796B5D6A" w:rsidR="00CB21E0" w:rsidRDefault="00191A90">
            <w:pPr>
              <w:kinsoku w:val="0"/>
              <w:overflowPunct w:val="0"/>
              <w:autoSpaceDE w:val="0"/>
              <w:autoSpaceDN w:val="0"/>
              <w:adjustRightInd w:val="0"/>
              <w:snapToGrid w:val="0"/>
            </w:pPr>
            <w:r>
              <w:rPr>
                <w:rFonts w:hint="eastAsia"/>
              </w:rPr>
              <w:t>利润总额</w:t>
            </w:r>
          </w:p>
        </w:tc>
        <w:tc>
          <w:tcPr>
            <w:tcW w:w="995" w:type="pct"/>
            <w:vAlign w:val="center"/>
          </w:tcPr>
          <w:p w14:paraId="63C70126" w14:textId="68D980B7" w:rsidR="00CB21E0" w:rsidRDefault="00191A90">
            <w:pPr>
              <w:kinsoku w:val="0"/>
              <w:overflowPunct w:val="0"/>
              <w:autoSpaceDE w:val="0"/>
              <w:autoSpaceDN w:val="0"/>
              <w:adjustRightInd w:val="0"/>
              <w:snapToGrid w:val="0"/>
              <w:jc w:val="right"/>
              <w:rPr>
                <w:szCs w:val="21"/>
              </w:rPr>
            </w:pPr>
            <w:r>
              <w:rPr>
                <w:szCs w:val="21"/>
              </w:rPr>
              <w:t>602,870,999.32</w:t>
            </w:r>
          </w:p>
        </w:tc>
        <w:tc>
          <w:tcPr>
            <w:tcW w:w="928" w:type="pct"/>
            <w:vAlign w:val="center"/>
          </w:tcPr>
          <w:p w14:paraId="6484002B" w14:textId="7B35615C" w:rsidR="00CB21E0" w:rsidRDefault="00191A90">
            <w:pPr>
              <w:kinsoku w:val="0"/>
              <w:overflowPunct w:val="0"/>
              <w:autoSpaceDE w:val="0"/>
              <w:autoSpaceDN w:val="0"/>
              <w:adjustRightInd w:val="0"/>
              <w:snapToGrid w:val="0"/>
              <w:jc w:val="right"/>
              <w:rPr>
                <w:szCs w:val="21"/>
              </w:rPr>
            </w:pPr>
            <w:r>
              <w:rPr>
                <w:szCs w:val="21"/>
              </w:rPr>
              <w:t>749,591,545.75</w:t>
            </w:r>
          </w:p>
        </w:tc>
        <w:tc>
          <w:tcPr>
            <w:tcW w:w="1574" w:type="pct"/>
            <w:vAlign w:val="center"/>
          </w:tcPr>
          <w:p w14:paraId="37076B01" w14:textId="44DF4F51" w:rsidR="00CB21E0" w:rsidRDefault="00191A90" w:rsidP="000B0E97">
            <w:pPr>
              <w:kinsoku w:val="0"/>
              <w:overflowPunct w:val="0"/>
              <w:autoSpaceDE w:val="0"/>
              <w:autoSpaceDN w:val="0"/>
              <w:adjustRightInd w:val="0"/>
              <w:snapToGrid w:val="0"/>
              <w:jc w:val="center"/>
              <w:rPr>
                <w:szCs w:val="21"/>
              </w:rPr>
            </w:pPr>
            <w:r>
              <w:rPr>
                <w:szCs w:val="21"/>
              </w:rPr>
              <w:t>-19.57</w:t>
            </w:r>
          </w:p>
        </w:tc>
      </w:tr>
      <w:tr w:rsidR="00CB21E0" w14:paraId="07826B72" w14:textId="77777777" w:rsidTr="006051E8">
        <w:trPr>
          <w:jc w:val="center"/>
        </w:trPr>
        <w:tc>
          <w:tcPr>
            <w:tcW w:w="1503" w:type="pct"/>
            <w:vAlign w:val="center"/>
          </w:tcPr>
          <w:p w14:paraId="79FDB410" w14:textId="77777777" w:rsidR="00CB21E0" w:rsidRDefault="00191A90">
            <w:pPr>
              <w:kinsoku w:val="0"/>
              <w:overflowPunct w:val="0"/>
              <w:autoSpaceDE w:val="0"/>
              <w:autoSpaceDN w:val="0"/>
              <w:adjustRightInd w:val="0"/>
              <w:snapToGrid w:val="0"/>
              <w:rPr>
                <w:szCs w:val="21"/>
              </w:rPr>
            </w:pPr>
            <w:r>
              <w:rPr>
                <w:rFonts w:cs="宋体" w:hint="eastAsia"/>
                <w:szCs w:val="21"/>
              </w:rPr>
              <w:t>归属于上市公司股东的净利润</w:t>
            </w:r>
          </w:p>
        </w:tc>
        <w:tc>
          <w:tcPr>
            <w:tcW w:w="995" w:type="pct"/>
            <w:vAlign w:val="center"/>
          </w:tcPr>
          <w:p w14:paraId="14F1D15C" w14:textId="77777777" w:rsidR="00CB21E0" w:rsidRDefault="00191A90">
            <w:pPr>
              <w:kinsoku w:val="0"/>
              <w:overflowPunct w:val="0"/>
              <w:autoSpaceDE w:val="0"/>
              <w:autoSpaceDN w:val="0"/>
              <w:adjustRightInd w:val="0"/>
              <w:snapToGrid w:val="0"/>
              <w:jc w:val="right"/>
              <w:rPr>
                <w:szCs w:val="21"/>
              </w:rPr>
            </w:pPr>
            <w:r>
              <w:rPr>
                <w:szCs w:val="21"/>
              </w:rPr>
              <w:t>502,585,589.91</w:t>
            </w:r>
          </w:p>
        </w:tc>
        <w:tc>
          <w:tcPr>
            <w:tcW w:w="928" w:type="pct"/>
            <w:vAlign w:val="center"/>
          </w:tcPr>
          <w:p w14:paraId="1BF98087" w14:textId="77777777" w:rsidR="00CB21E0" w:rsidRDefault="00191A90">
            <w:pPr>
              <w:kinsoku w:val="0"/>
              <w:overflowPunct w:val="0"/>
              <w:autoSpaceDE w:val="0"/>
              <w:autoSpaceDN w:val="0"/>
              <w:adjustRightInd w:val="0"/>
              <w:snapToGrid w:val="0"/>
              <w:jc w:val="right"/>
              <w:rPr>
                <w:szCs w:val="21"/>
              </w:rPr>
            </w:pPr>
            <w:r>
              <w:rPr>
                <w:szCs w:val="21"/>
              </w:rPr>
              <w:t>627,701,257.33</w:t>
            </w:r>
          </w:p>
        </w:tc>
        <w:tc>
          <w:tcPr>
            <w:tcW w:w="1574" w:type="pct"/>
            <w:vAlign w:val="center"/>
          </w:tcPr>
          <w:p w14:paraId="4DC4872B" w14:textId="77777777" w:rsidR="00CB21E0" w:rsidRDefault="00191A90" w:rsidP="000B0E97">
            <w:pPr>
              <w:kinsoku w:val="0"/>
              <w:overflowPunct w:val="0"/>
              <w:autoSpaceDE w:val="0"/>
              <w:autoSpaceDN w:val="0"/>
              <w:adjustRightInd w:val="0"/>
              <w:snapToGrid w:val="0"/>
              <w:jc w:val="center"/>
              <w:rPr>
                <w:szCs w:val="21"/>
              </w:rPr>
            </w:pPr>
            <w:r>
              <w:rPr>
                <w:szCs w:val="21"/>
              </w:rPr>
              <w:t>-19.93</w:t>
            </w:r>
          </w:p>
        </w:tc>
      </w:tr>
      <w:tr w:rsidR="00CB21E0" w14:paraId="7291D60C" w14:textId="77777777" w:rsidTr="006051E8">
        <w:trPr>
          <w:jc w:val="center"/>
        </w:trPr>
        <w:tc>
          <w:tcPr>
            <w:tcW w:w="1503" w:type="pct"/>
            <w:vAlign w:val="center"/>
          </w:tcPr>
          <w:p w14:paraId="31609A54" w14:textId="77777777" w:rsidR="00CB21E0" w:rsidRDefault="00191A90">
            <w:pPr>
              <w:kinsoku w:val="0"/>
              <w:overflowPunct w:val="0"/>
              <w:autoSpaceDE w:val="0"/>
              <w:autoSpaceDN w:val="0"/>
              <w:adjustRightInd w:val="0"/>
              <w:snapToGrid w:val="0"/>
              <w:rPr>
                <w:szCs w:val="21"/>
              </w:rPr>
            </w:pPr>
            <w:r>
              <w:rPr>
                <w:rFonts w:cs="宋体" w:hint="eastAsia"/>
                <w:szCs w:val="21"/>
              </w:rPr>
              <w:t>归属于上市公司股东的扣除非经常性损益的净利润</w:t>
            </w:r>
          </w:p>
        </w:tc>
        <w:tc>
          <w:tcPr>
            <w:tcW w:w="995" w:type="pct"/>
            <w:vAlign w:val="center"/>
          </w:tcPr>
          <w:p w14:paraId="620D5EE8" w14:textId="77777777" w:rsidR="00CB21E0" w:rsidRDefault="00191A90">
            <w:pPr>
              <w:kinsoku w:val="0"/>
              <w:overflowPunct w:val="0"/>
              <w:autoSpaceDE w:val="0"/>
              <w:autoSpaceDN w:val="0"/>
              <w:adjustRightInd w:val="0"/>
              <w:snapToGrid w:val="0"/>
              <w:jc w:val="right"/>
              <w:rPr>
                <w:szCs w:val="21"/>
              </w:rPr>
            </w:pPr>
            <w:r>
              <w:rPr>
                <w:szCs w:val="21"/>
              </w:rPr>
              <w:t>509,074,766.50</w:t>
            </w:r>
          </w:p>
        </w:tc>
        <w:tc>
          <w:tcPr>
            <w:tcW w:w="928" w:type="pct"/>
            <w:vAlign w:val="center"/>
          </w:tcPr>
          <w:p w14:paraId="35FED4AE" w14:textId="77777777" w:rsidR="00CB21E0" w:rsidRDefault="00191A90">
            <w:pPr>
              <w:kinsoku w:val="0"/>
              <w:overflowPunct w:val="0"/>
              <w:autoSpaceDE w:val="0"/>
              <w:autoSpaceDN w:val="0"/>
              <w:adjustRightInd w:val="0"/>
              <w:snapToGrid w:val="0"/>
              <w:jc w:val="right"/>
              <w:rPr>
                <w:szCs w:val="21"/>
              </w:rPr>
            </w:pPr>
            <w:r>
              <w:rPr>
                <w:szCs w:val="21"/>
              </w:rPr>
              <w:t>618,837,568.16</w:t>
            </w:r>
          </w:p>
        </w:tc>
        <w:tc>
          <w:tcPr>
            <w:tcW w:w="1574" w:type="pct"/>
            <w:vAlign w:val="center"/>
          </w:tcPr>
          <w:p w14:paraId="0C31EE5B" w14:textId="77777777" w:rsidR="00CB21E0" w:rsidRDefault="00191A90" w:rsidP="000B0E97">
            <w:pPr>
              <w:kinsoku w:val="0"/>
              <w:overflowPunct w:val="0"/>
              <w:autoSpaceDE w:val="0"/>
              <w:autoSpaceDN w:val="0"/>
              <w:adjustRightInd w:val="0"/>
              <w:snapToGrid w:val="0"/>
              <w:jc w:val="center"/>
              <w:rPr>
                <w:szCs w:val="21"/>
              </w:rPr>
            </w:pPr>
            <w:r>
              <w:rPr>
                <w:szCs w:val="21"/>
              </w:rPr>
              <w:t>-17.74</w:t>
            </w:r>
          </w:p>
        </w:tc>
      </w:tr>
      <w:tr w:rsidR="00CB21E0" w14:paraId="3CB06D28" w14:textId="77777777" w:rsidTr="006051E8">
        <w:trPr>
          <w:jc w:val="center"/>
        </w:trPr>
        <w:tc>
          <w:tcPr>
            <w:tcW w:w="1503" w:type="pct"/>
            <w:vAlign w:val="center"/>
          </w:tcPr>
          <w:p w14:paraId="5FCD8504" w14:textId="77777777" w:rsidR="00CB21E0" w:rsidRDefault="00191A90">
            <w:pPr>
              <w:kinsoku w:val="0"/>
              <w:overflowPunct w:val="0"/>
              <w:autoSpaceDE w:val="0"/>
              <w:autoSpaceDN w:val="0"/>
              <w:adjustRightInd w:val="0"/>
              <w:snapToGrid w:val="0"/>
              <w:rPr>
                <w:szCs w:val="21"/>
              </w:rPr>
            </w:pPr>
            <w:r>
              <w:rPr>
                <w:rFonts w:cs="宋体" w:hint="eastAsia"/>
                <w:szCs w:val="21"/>
              </w:rPr>
              <w:t>经营活动产生的现金流量净额</w:t>
            </w:r>
          </w:p>
        </w:tc>
        <w:tc>
          <w:tcPr>
            <w:tcW w:w="995" w:type="pct"/>
            <w:vAlign w:val="center"/>
          </w:tcPr>
          <w:p w14:paraId="6A74D1A1" w14:textId="77777777" w:rsidR="00CB21E0" w:rsidRDefault="00191A90">
            <w:pPr>
              <w:kinsoku w:val="0"/>
              <w:overflowPunct w:val="0"/>
              <w:autoSpaceDE w:val="0"/>
              <w:autoSpaceDN w:val="0"/>
              <w:adjustRightInd w:val="0"/>
              <w:snapToGrid w:val="0"/>
              <w:jc w:val="right"/>
              <w:rPr>
                <w:szCs w:val="21"/>
              </w:rPr>
            </w:pPr>
            <w:r>
              <w:rPr>
                <w:szCs w:val="21"/>
              </w:rPr>
              <w:t>297,632,870.52</w:t>
            </w:r>
          </w:p>
        </w:tc>
        <w:tc>
          <w:tcPr>
            <w:tcW w:w="928" w:type="pct"/>
            <w:vAlign w:val="center"/>
          </w:tcPr>
          <w:p w14:paraId="1E9AEBE6" w14:textId="77777777" w:rsidR="00CB21E0" w:rsidRDefault="00191A90">
            <w:pPr>
              <w:kinsoku w:val="0"/>
              <w:overflowPunct w:val="0"/>
              <w:autoSpaceDE w:val="0"/>
              <w:autoSpaceDN w:val="0"/>
              <w:adjustRightInd w:val="0"/>
              <w:snapToGrid w:val="0"/>
              <w:jc w:val="right"/>
              <w:rPr>
                <w:szCs w:val="21"/>
              </w:rPr>
            </w:pPr>
            <w:r>
              <w:rPr>
                <w:szCs w:val="21"/>
              </w:rPr>
              <w:t>958,968,358.71</w:t>
            </w:r>
          </w:p>
        </w:tc>
        <w:tc>
          <w:tcPr>
            <w:tcW w:w="1574" w:type="pct"/>
            <w:vAlign w:val="center"/>
          </w:tcPr>
          <w:p w14:paraId="3858AB4D" w14:textId="77777777" w:rsidR="00CB21E0" w:rsidRDefault="00191A90" w:rsidP="000B0E97">
            <w:pPr>
              <w:kinsoku w:val="0"/>
              <w:overflowPunct w:val="0"/>
              <w:autoSpaceDE w:val="0"/>
              <w:autoSpaceDN w:val="0"/>
              <w:adjustRightInd w:val="0"/>
              <w:snapToGrid w:val="0"/>
              <w:jc w:val="center"/>
              <w:rPr>
                <w:szCs w:val="21"/>
              </w:rPr>
            </w:pPr>
            <w:r>
              <w:rPr>
                <w:szCs w:val="21"/>
              </w:rPr>
              <w:t>-68.96</w:t>
            </w:r>
          </w:p>
        </w:tc>
      </w:tr>
      <w:tr w:rsidR="00CB21E0" w14:paraId="2AC7277A" w14:textId="77777777" w:rsidTr="006051E8">
        <w:trPr>
          <w:jc w:val="center"/>
        </w:trPr>
        <w:tc>
          <w:tcPr>
            <w:tcW w:w="1503" w:type="pct"/>
            <w:vAlign w:val="center"/>
          </w:tcPr>
          <w:p w14:paraId="57587C9C" w14:textId="77777777" w:rsidR="00CB21E0" w:rsidRDefault="00191A90">
            <w:pPr>
              <w:kinsoku w:val="0"/>
              <w:overflowPunct w:val="0"/>
              <w:autoSpaceDE w:val="0"/>
              <w:autoSpaceDN w:val="0"/>
              <w:adjustRightInd w:val="0"/>
              <w:snapToGrid w:val="0"/>
              <w:rPr>
                <w:szCs w:val="21"/>
              </w:rPr>
            </w:pPr>
            <w:r>
              <w:rPr>
                <w:rFonts w:cs="宋体" w:hint="eastAsia"/>
                <w:szCs w:val="21"/>
              </w:rPr>
              <w:t>加权平均净资产收益率（</w:t>
            </w:r>
            <w:r>
              <w:rPr>
                <w:rFonts w:cs="宋体"/>
                <w:szCs w:val="21"/>
              </w:rPr>
              <w:t>%</w:t>
            </w:r>
            <w:r>
              <w:rPr>
                <w:rFonts w:cs="宋体" w:hint="eastAsia"/>
                <w:szCs w:val="21"/>
              </w:rPr>
              <w:t>）</w:t>
            </w:r>
          </w:p>
        </w:tc>
        <w:tc>
          <w:tcPr>
            <w:tcW w:w="995" w:type="pct"/>
            <w:vAlign w:val="center"/>
          </w:tcPr>
          <w:p w14:paraId="78B147C8" w14:textId="77777777" w:rsidR="00CB21E0" w:rsidRDefault="00191A90">
            <w:pPr>
              <w:kinsoku w:val="0"/>
              <w:overflowPunct w:val="0"/>
              <w:autoSpaceDE w:val="0"/>
              <w:autoSpaceDN w:val="0"/>
              <w:adjustRightInd w:val="0"/>
              <w:snapToGrid w:val="0"/>
              <w:jc w:val="right"/>
              <w:rPr>
                <w:szCs w:val="21"/>
              </w:rPr>
            </w:pPr>
            <w:r>
              <w:rPr>
                <w:szCs w:val="21"/>
              </w:rPr>
              <w:t>4.93</w:t>
            </w:r>
          </w:p>
        </w:tc>
        <w:tc>
          <w:tcPr>
            <w:tcW w:w="928" w:type="pct"/>
            <w:vAlign w:val="center"/>
          </w:tcPr>
          <w:p w14:paraId="441BBF10" w14:textId="77777777" w:rsidR="00CB21E0" w:rsidRDefault="00191A90">
            <w:pPr>
              <w:kinsoku w:val="0"/>
              <w:overflowPunct w:val="0"/>
              <w:autoSpaceDE w:val="0"/>
              <w:autoSpaceDN w:val="0"/>
              <w:adjustRightInd w:val="0"/>
              <w:snapToGrid w:val="0"/>
              <w:jc w:val="right"/>
              <w:rPr>
                <w:szCs w:val="21"/>
              </w:rPr>
            </w:pPr>
            <w:r>
              <w:rPr>
                <w:szCs w:val="21"/>
              </w:rPr>
              <w:t>5.99</w:t>
            </w:r>
          </w:p>
        </w:tc>
        <w:tc>
          <w:tcPr>
            <w:tcW w:w="1574" w:type="pct"/>
            <w:vAlign w:val="center"/>
          </w:tcPr>
          <w:p w14:paraId="777DA8F1" w14:textId="77777777" w:rsidR="00CB21E0" w:rsidRDefault="00191A90" w:rsidP="000B0E97">
            <w:pPr>
              <w:kinsoku w:val="0"/>
              <w:overflowPunct w:val="0"/>
              <w:autoSpaceDE w:val="0"/>
              <w:autoSpaceDN w:val="0"/>
              <w:adjustRightInd w:val="0"/>
              <w:snapToGrid w:val="0"/>
              <w:jc w:val="center"/>
              <w:rPr>
                <w:szCs w:val="21"/>
              </w:rPr>
            </w:pPr>
            <w:r>
              <w:rPr>
                <w:szCs w:val="21"/>
              </w:rPr>
              <w:t>减少</w:t>
            </w:r>
            <w:r>
              <w:rPr>
                <w:szCs w:val="21"/>
              </w:rPr>
              <w:t>1.06</w:t>
            </w:r>
            <w:r>
              <w:rPr>
                <w:szCs w:val="21"/>
              </w:rPr>
              <w:t>个百分点</w:t>
            </w:r>
          </w:p>
        </w:tc>
      </w:tr>
      <w:tr w:rsidR="00CB21E0" w14:paraId="70135644" w14:textId="77777777" w:rsidTr="006051E8">
        <w:trPr>
          <w:jc w:val="center"/>
        </w:trPr>
        <w:tc>
          <w:tcPr>
            <w:tcW w:w="1503" w:type="pct"/>
            <w:vAlign w:val="center"/>
          </w:tcPr>
          <w:p w14:paraId="35424BF6" w14:textId="77777777" w:rsidR="00CB21E0" w:rsidRDefault="00191A90">
            <w:pPr>
              <w:kinsoku w:val="0"/>
              <w:overflowPunct w:val="0"/>
              <w:autoSpaceDE w:val="0"/>
              <w:autoSpaceDN w:val="0"/>
              <w:adjustRightInd w:val="0"/>
              <w:snapToGrid w:val="0"/>
              <w:rPr>
                <w:szCs w:val="21"/>
              </w:rPr>
            </w:pPr>
            <w:r>
              <w:rPr>
                <w:rFonts w:cs="宋体" w:hint="eastAsia"/>
                <w:szCs w:val="21"/>
              </w:rPr>
              <w:lastRenderedPageBreak/>
              <w:t>基本每股收益（元／股）</w:t>
            </w:r>
          </w:p>
        </w:tc>
        <w:tc>
          <w:tcPr>
            <w:tcW w:w="995" w:type="pct"/>
            <w:vAlign w:val="center"/>
          </w:tcPr>
          <w:p w14:paraId="4B68F1A3" w14:textId="77777777" w:rsidR="00CB21E0" w:rsidRDefault="00191A90">
            <w:pPr>
              <w:kinsoku w:val="0"/>
              <w:overflowPunct w:val="0"/>
              <w:autoSpaceDE w:val="0"/>
              <w:autoSpaceDN w:val="0"/>
              <w:adjustRightInd w:val="0"/>
              <w:snapToGrid w:val="0"/>
              <w:jc w:val="right"/>
              <w:rPr>
                <w:szCs w:val="21"/>
              </w:rPr>
            </w:pPr>
            <w:r>
              <w:rPr>
                <w:szCs w:val="21"/>
              </w:rPr>
              <w:t>0.4787</w:t>
            </w:r>
          </w:p>
        </w:tc>
        <w:tc>
          <w:tcPr>
            <w:tcW w:w="928" w:type="pct"/>
            <w:vAlign w:val="center"/>
          </w:tcPr>
          <w:p w14:paraId="140AC8D1" w14:textId="77777777" w:rsidR="00CB21E0" w:rsidRDefault="00191A90">
            <w:pPr>
              <w:kinsoku w:val="0"/>
              <w:overflowPunct w:val="0"/>
              <w:autoSpaceDE w:val="0"/>
              <w:autoSpaceDN w:val="0"/>
              <w:adjustRightInd w:val="0"/>
              <w:snapToGrid w:val="0"/>
              <w:jc w:val="right"/>
              <w:rPr>
                <w:szCs w:val="21"/>
              </w:rPr>
            </w:pPr>
            <w:r>
              <w:rPr>
                <w:szCs w:val="21"/>
              </w:rPr>
              <w:t>0.5934</w:t>
            </w:r>
          </w:p>
        </w:tc>
        <w:tc>
          <w:tcPr>
            <w:tcW w:w="1574" w:type="pct"/>
            <w:vAlign w:val="center"/>
          </w:tcPr>
          <w:p w14:paraId="7CC6C227" w14:textId="77777777" w:rsidR="00CB21E0" w:rsidRDefault="00191A90" w:rsidP="000B0E97">
            <w:pPr>
              <w:kinsoku w:val="0"/>
              <w:overflowPunct w:val="0"/>
              <w:autoSpaceDE w:val="0"/>
              <w:autoSpaceDN w:val="0"/>
              <w:adjustRightInd w:val="0"/>
              <w:snapToGrid w:val="0"/>
              <w:jc w:val="center"/>
              <w:rPr>
                <w:szCs w:val="21"/>
              </w:rPr>
            </w:pPr>
            <w:r>
              <w:rPr>
                <w:szCs w:val="21"/>
              </w:rPr>
              <w:t>-19.33</w:t>
            </w:r>
          </w:p>
        </w:tc>
      </w:tr>
      <w:tr w:rsidR="00CB21E0" w14:paraId="2A01B9AA" w14:textId="77777777" w:rsidTr="006051E8">
        <w:trPr>
          <w:jc w:val="center"/>
        </w:trPr>
        <w:tc>
          <w:tcPr>
            <w:tcW w:w="1503" w:type="pct"/>
            <w:vAlign w:val="center"/>
          </w:tcPr>
          <w:p w14:paraId="30E15189" w14:textId="77777777" w:rsidR="00CB21E0" w:rsidRDefault="00191A90">
            <w:pPr>
              <w:kinsoku w:val="0"/>
              <w:overflowPunct w:val="0"/>
              <w:autoSpaceDE w:val="0"/>
              <w:autoSpaceDN w:val="0"/>
              <w:adjustRightInd w:val="0"/>
              <w:snapToGrid w:val="0"/>
              <w:rPr>
                <w:szCs w:val="21"/>
              </w:rPr>
            </w:pPr>
            <w:r>
              <w:rPr>
                <w:rFonts w:cs="宋体" w:hint="eastAsia"/>
                <w:szCs w:val="21"/>
              </w:rPr>
              <w:t>稀释每股收益（元／股）</w:t>
            </w:r>
          </w:p>
        </w:tc>
        <w:tc>
          <w:tcPr>
            <w:tcW w:w="995" w:type="pct"/>
            <w:vAlign w:val="center"/>
          </w:tcPr>
          <w:p w14:paraId="4F01BEB9" w14:textId="77777777" w:rsidR="00CB21E0" w:rsidRDefault="00191A90">
            <w:pPr>
              <w:kinsoku w:val="0"/>
              <w:overflowPunct w:val="0"/>
              <w:autoSpaceDE w:val="0"/>
              <w:autoSpaceDN w:val="0"/>
              <w:adjustRightInd w:val="0"/>
              <w:snapToGrid w:val="0"/>
              <w:jc w:val="right"/>
              <w:rPr>
                <w:szCs w:val="21"/>
              </w:rPr>
            </w:pPr>
            <w:r>
              <w:rPr>
                <w:szCs w:val="21"/>
              </w:rPr>
              <w:t>0.4787</w:t>
            </w:r>
          </w:p>
        </w:tc>
        <w:tc>
          <w:tcPr>
            <w:tcW w:w="928" w:type="pct"/>
            <w:vAlign w:val="center"/>
          </w:tcPr>
          <w:p w14:paraId="10FEA3C4" w14:textId="77777777" w:rsidR="00CB21E0" w:rsidRDefault="00191A90">
            <w:pPr>
              <w:kinsoku w:val="0"/>
              <w:overflowPunct w:val="0"/>
              <w:autoSpaceDE w:val="0"/>
              <w:autoSpaceDN w:val="0"/>
              <w:adjustRightInd w:val="0"/>
              <w:snapToGrid w:val="0"/>
              <w:jc w:val="right"/>
              <w:rPr>
                <w:szCs w:val="21"/>
              </w:rPr>
            </w:pPr>
            <w:r>
              <w:rPr>
                <w:szCs w:val="21"/>
              </w:rPr>
              <w:t>0.5934</w:t>
            </w:r>
          </w:p>
        </w:tc>
        <w:tc>
          <w:tcPr>
            <w:tcW w:w="1574" w:type="pct"/>
            <w:vAlign w:val="center"/>
          </w:tcPr>
          <w:p w14:paraId="13DD408A" w14:textId="77777777" w:rsidR="00CB21E0" w:rsidRDefault="00191A90" w:rsidP="000B0E97">
            <w:pPr>
              <w:kinsoku w:val="0"/>
              <w:overflowPunct w:val="0"/>
              <w:autoSpaceDE w:val="0"/>
              <w:autoSpaceDN w:val="0"/>
              <w:adjustRightInd w:val="0"/>
              <w:snapToGrid w:val="0"/>
              <w:jc w:val="center"/>
              <w:rPr>
                <w:szCs w:val="21"/>
              </w:rPr>
            </w:pPr>
            <w:r>
              <w:rPr>
                <w:szCs w:val="21"/>
              </w:rPr>
              <w:t>-19.33</w:t>
            </w:r>
          </w:p>
        </w:tc>
      </w:tr>
    </w:tbl>
    <w:p w14:paraId="0C9186F9" w14:textId="77777777" w:rsidR="00CB21E0" w:rsidRDefault="00CB21E0">
      <w:pPr>
        <w:rPr>
          <w:rFonts w:hint="eastAsia"/>
        </w:rPr>
      </w:pPr>
    </w:p>
    <w:p w14:paraId="03236832" w14:textId="16719D38" w:rsidR="00CB21E0" w:rsidRDefault="00191A90">
      <w:pPr>
        <w:pStyle w:val="20"/>
        <w:numPr>
          <w:ilvl w:val="0"/>
          <w:numId w:val="23"/>
        </w:numPr>
        <w:spacing w:before="0" w:after="0" w:line="360" w:lineRule="auto"/>
        <w:ind w:left="0" w:firstLine="0"/>
        <w:rPr>
          <w:rFonts w:ascii="Times New Roman" w:hAnsi="Times New Roman"/>
        </w:rPr>
      </w:pPr>
      <w:r>
        <w:rPr>
          <w:rFonts w:ascii="Times New Roman" w:hAnsi="Times New Roman"/>
        </w:rPr>
        <w:t>前</w:t>
      </w:r>
      <w:r>
        <w:rPr>
          <w:rFonts w:ascii="Times New Roman" w:hAnsi="Times New Roman" w:hint="eastAsia"/>
        </w:rPr>
        <w:t>1</w:t>
      </w:r>
      <w:r>
        <w:rPr>
          <w:rFonts w:ascii="Times New Roman" w:hAnsi="Times New Roman"/>
        </w:rPr>
        <w:t>0</w:t>
      </w:r>
      <w:r>
        <w:rPr>
          <w:rFonts w:ascii="Times New Roman" w:hAnsi="Times New Roman"/>
        </w:rPr>
        <w:t>名股东</w:t>
      </w:r>
      <w:r>
        <w:rPr>
          <w:rFonts w:ascii="Times New Roman" w:hAnsi="Times New Roman" w:hint="eastAsia"/>
        </w:rPr>
        <w:t>持股</w:t>
      </w:r>
      <w:r>
        <w:rPr>
          <w:rFonts w:ascii="Times New Roman" w:hAnsi="Times New Roman"/>
        </w:rPr>
        <w:t>情况表</w:t>
      </w:r>
    </w:p>
    <w:p w14:paraId="0060EFD4" w14:textId="77777777" w:rsidR="00CB21E0" w:rsidRDefault="00CB21E0">
      <w:pPr>
        <w:ind w:right="26"/>
        <w:rPr>
          <w:rFonts w:asciiTheme="majorEastAsia" w:eastAsiaTheme="majorEastAsia" w:hAnsiTheme="majorEastAsia"/>
        </w:rPr>
      </w:pPr>
    </w:p>
    <w:p w14:paraId="21DD4B32" w14:textId="77777777" w:rsidR="00CB21E0" w:rsidRDefault="00191A90">
      <w:pPr>
        <w:jc w:val="right"/>
        <w:rPr>
          <w:szCs w:val="21"/>
        </w:rPr>
      </w:pPr>
      <w:r>
        <w:rPr>
          <w:rFonts w:hint="eastAsia"/>
          <w:szCs w:val="21"/>
        </w:rPr>
        <w:t xml:space="preserve">                                                                  </w:t>
      </w:r>
      <w:r>
        <w:rPr>
          <w:rFonts w:hint="eastAsia"/>
          <w:szCs w:val="21"/>
        </w:rPr>
        <w:t>单位</w:t>
      </w:r>
      <w:r>
        <w:rPr>
          <w:rFonts w:hint="eastAsia"/>
          <w:szCs w:val="21"/>
        </w:rPr>
        <w:t xml:space="preserve">: </w:t>
      </w:r>
      <w:r>
        <w:rPr>
          <w:rFonts w:hint="eastAsia"/>
          <w:szCs w:val="21"/>
        </w:rPr>
        <w:t>股</w:t>
      </w:r>
    </w:p>
    <w:tbl>
      <w:tblPr>
        <w:tblStyle w:val="a6"/>
        <w:tblW w:w="5562" w:type="pct"/>
        <w:tblInd w:w="-601" w:type="dxa"/>
        <w:tblLook w:val="04A0" w:firstRow="1" w:lastRow="0" w:firstColumn="1" w:lastColumn="0" w:noHBand="0" w:noVBand="1"/>
      </w:tblPr>
      <w:tblGrid>
        <w:gridCol w:w="2977"/>
        <w:gridCol w:w="1333"/>
        <w:gridCol w:w="938"/>
        <w:gridCol w:w="1266"/>
        <w:gridCol w:w="1566"/>
        <w:gridCol w:w="823"/>
        <w:gridCol w:w="1162"/>
      </w:tblGrid>
      <w:tr w:rsidR="00CB21E0" w14:paraId="2C645EF7" w14:textId="77777777" w:rsidTr="006051E8">
        <w:tc>
          <w:tcPr>
            <w:tcW w:w="3236" w:type="pct"/>
            <w:gridSpan w:val="4"/>
            <w:vAlign w:val="center"/>
          </w:tcPr>
          <w:p w14:paraId="419A89F6" w14:textId="6A2587E8" w:rsidR="00CB21E0" w:rsidRDefault="00191A90">
            <w:r>
              <w:rPr>
                <w:rFonts w:cs="宋体" w:hint="eastAsia"/>
                <w:szCs w:val="21"/>
              </w:rPr>
              <w:t>截至报告期末股东总数（户）</w:t>
            </w:r>
          </w:p>
        </w:tc>
        <w:tc>
          <w:tcPr>
            <w:tcW w:w="1764" w:type="pct"/>
            <w:gridSpan w:val="3"/>
            <w:vAlign w:val="center"/>
          </w:tcPr>
          <w:p w14:paraId="60AB72EA" w14:textId="77777777" w:rsidR="00CB21E0" w:rsidRDefault="00191A90">
            <w:pPr>
              <w:jc w:val="right"/>
            </w:pPr>
            <w:r>
              <w:t>49,384</w:t>
            </w:r>
          </w:p>
        </w:tc>
      </w:tr>
      <w:tr w:rsidR="00CB21E0" w14:paraId="6E85B736" w14:textId="77777777" w:rsidTr="006051E8">
        <w:tc>
          <w:tcPr>
            <w:tcW w:w="3236" w:type="pct"/>
            <w:gridSpan w:val="4"/>
            <w:vAlign w:val="center"/>
          </w:tcPr>
          <w:p w14:paraId="219BE90C" w14:textId="0B9583E7" w:rsidR="00CB21E0" w:rsidRDefault="00191A90">
            <w:pPr>
              <w:rPr>
                <w:rFonts w:cs="宋体"/>
                <w:szCs w:val="21"/>
              </w:rPr>
            </w:pPr>
            <w:r>
              <w:rPr>
                <w:rFonts w:cs="宋体" w:hint="eastAsia"/>
                <w:szCs w:val="21"/>
              </w:rPr>
              <w:t>截至报告期末表决权恢复的优先股股东总数（户）</w:t>
            </w:r>
          </w:p>
        </w:tc>
        <w:tc>
          <w:tcPr>
            <w:tcW w:w="1764" w:type="pct"/>
            <w:gridSpan w:val="3"/>
            <w:vAlign w:val="center"/>
          </w:tcPr>
          <w:p w14:paraId="7548377D" w14:textId="77777777" w:rsidR="00CB21E0" w:rsidRDefault="00191A90">
            <w:pPr>
              <w:jc w:val="right"/>
            </w:pPr>
            <w:r>
              <w:t>0</w:t>
            </w:r>
          </w:p>
        </w:tc>
      </w:tr>
      <w:tr w:rsidR="00CB21E0" w14:paraId="16FC0638" w14:textId="77777777" w:rsidTr="006051E8">
        <w:tc>
          <w:tcPr>
            <w:tcW w:w="5000" w:type="pct"/>
            <w:gridSpan w:val="7"/>
            <w:vAlign w:val="center"/>
          </w:tcPr>
          <w:p w14:paraId="1AD275C0" w14:textId="77777777" w:rsidR="00CB21E0" w:rsidRDefault="00191A90">
            <w:pPr>
              <w:jc w:val="center"/>
            </w:pPr>
            <w:r>
              <w:rPr>
                <w:rFonts w:cs="宋体" w:hint="eastAsia"/>
                <w:szCs w:val="21"/>
              </w:rPr>
              <w:t>前</w:t>
            </w:r>
            <w:r>
              <w:rPr>
                <w:rFonts w:cs="宋体"/>
                <w:szCs w:val="21"/>
              </w:rPr>
              <w:t>10</w:t>
            </w:r>
            <w:r>
              <w:rPr>
                <w:rFonts w:cs="宋体" w:hint="eastAsia"/>
                <w:szCs w:val="21"/>
              </w:rPr>
              <w:t>名股东持股情况</w:t>
            </w:r>
          </w:p>
        </w:tc>
      </w:tr>
      <w:tr w:rsidR="00CB21E0" w14:paraId="3BDDB28E" w14:textId="77777777" w:rsidTr="006051E8">
        <w:tc>
          <w:tcPr>
            <w:tcW w:w="1479" w:type="pct"/>
            <w:vAlign w:val="center"/>
          </w:tcPr>
          <w:p w14:paraId="5D87400C" w14:textId="77777777" w:rsidR="00CB21E0" w:rsidRDefault="00191A90">
            <w:pPr>
              <w:jc w:val="center"/>
            </w:pPr>
            <w:r>
              <w:rPr>
                <w:rFonts w:cs="宋体" w:hint="eastAsia"/>
                <w:szCs w:val="21"/>
              </w:rPr>
              <w:t>股东名称</w:t>
            </w:r>
          </w:p>
        </w:tc>
        <w:tc>
          <w:tcPr>
            <w:tcW w:w="662" w:type="pct"/>
            <w:vAlign w:val="center"/>
          </w:tcPr>
          <w:p w14:paraId="28B104EC" w14:textId="77777777" w:rsidR="00CB21E0" w:rsidRDefault="00191A90">
            <w:pPr>
              <w:jc w:val="center"/>
            </w:pPr>
            <w:r>
              <w:rPr>
                <w:rFonts w:cs="宋体" w:hint="eastAsia"/>
                <w:szCs w:val="21"/>
              </w:rPr>
              <w:t>股东性质</w:t>
            </w:r>
          </w:p>
        </w:tc>
        <w:tc>
          <w:tcPr>
            <w:tcW w:w="466" w:type="pct"/>
            <w:vAlign w:val="center"/>
          </w:tcPr>
          <w:p w14:paraId="2A168F2D" w14:textId="77777777" w:rsidR="00CB21E0" w:rsidRDefault="00191A90">
            <w:pPr>
              <w:jc w:val="center"/>
            </w:pPr>
            <w:r>
              <w:rPr>
                <w:rFonts w:cs="宋体" w:hint="eastAsia"/>
                <w:szCs w:val="21"/>
              </w:rPr>
              <w:t>持股比例</w:t>
            </w:r>
            <w:r>
              <w:rPr>
                <w:rFonts w:cs="宋体"/>
                <w:szCs w:val="21"/>
              </w:rPr>
              <w:t>(%)</w:t>
            </w:r>
          </w:p>
        </w:tc>
        <w:tc>
          <w:tcPr>
            <w:tcW w:w="629" w:type="pct"/>
            <w:vAlign w:val="center"/>
          </w:tcPr>
          <w:p w14:paraId="3E7F8917" w14:textId="77777777" w:rsidR="00CB21E0" w:rsidRDefault="00191A90">
            <w:pPr>
              <w:jc w:val="center"/>
              <w:rPr>
                <w:rFonts w:cs="宋体"/>
                <w:szCs w:val="21"/>
              </w:rPr>
            </w:pPr>
            <w:r>
              <w:rPr>
                <w:rFonts w:cs="宋体" w:hint="eastAsia"/>
                <w:szCs w:val="21"/>
              </w:rPr>
              <w:t>持股</w:t>
            </w:r>
          </w:p>
          <w:p w14:paraId="3DBB05BB" w14:textId="77777777" w:rsidR="00CB21E0" w:rsidRDefault="00191A90">
            <w:pPr>
              <w:jc w:val="center"/>
            </w:pPr>
            <w:r>
              <w:rPr>
                <w:rFonts w:cs="宋体" w:hint="eastAsia"/>
                <w:szCs w:val="21"/>
              </w:rPr>
              <w:t>数量</w:t>
            </w:r>
          </w:p>
        </w:tc>
        <w:tc>
          <w:tcPr>
            <w:tcW w:w="778" w:type="pct"/>
            <w:vAlign w:val="center"/>
          </w:tcPr>
          <w:p w14:paraId="4AD7B09F" w14:textId="77777777" w:rsidR="00CB21E0" w:rsidRDefault="00191A90">
            <w:pPr>
              <w:jc w:val="center"/>
            </w:pPr>
            <w:r>
              <w:rPr>
                <w:rFonts w:cs="宋体" w:hint="eastAsia"/>
                <w:szCs w:val="21"/>
              </w:rPr>
              <w:t>持有有限</w:t>
            </w:r>
            <w:proofErr w:type="gramStart"/>
            <w:r>
              <w:rPr>
                <w:rFonts w:cs="宋体" w:hint="eastAsia"/>
                <w:szCs w:val="21"/>
              </w:rPr>
              <w:t>售条件</w:t>
            </w:r>
            <w:proofErr w:type="gramEnd"/>
            <w:r>
              <w:rPr>
                <w:rFonts w:cs="宋体" w:hint="eastAsia"/>
                <w:szCs w:val="21"/>
              </w:rPr>
              <w:t>的股份数量</w:t>
            </w:r>
          </w:p>
        </w:tc>
        <w:tc>
          <w:tcPr>
            <w:tcW w:w="986" w:type="pct"/>
            <w:gridSpan w:val="2"/>
            <w:vAlign w:val="center"/>
          </w:tcPr>
          <w:p w14:paraId="4F9FADDC" w14:textId="09A614F6" w:rsidR="00CB21E0" w:rsidRDefault="00191A90">
            <w:pPr>
              <w:jc w:val="center"/>
            </w:pPr>
            <w:r>
              <w:rPr>
                <w:rFonts w:cs="宋体" w:hint="eastAsia"/>
                <w:szCs w:val="21"/>
              </w:rPr>
              <w:t>质押、标记或冻结的股份数量</w:t>
            </w:r>
          </w:p>
        </w:tc>
      </w:tr>
      <w:tr w:rsidR="00CB21E0" w14:paraId="75ABFB0E" w14:textId="77777777" w:rsidTr="006051E8">
        <w:tc>
          <w:tcPr>
            <w:tcW w:w="1479" w:type="pct"/>
            <w:vAlign w:val="center"/>
          </w:tcPr>
          <w:p w14:paraId="4317BF10" w14:textId="77777777" w:rsidR="00CB21E0" w:rsidRDefault="00191A90">
            <w:pPr>
              <w:jc w:val="left"/>
            </w:pPr>
            <w:r>
              <w:rPr>
                <w:rFonts w:cstheme="minorBidi"/>
              </w:rPr>
              <w:t>步长（香港）控股有限公司</w:t>
            </w:r>
          </w:p>
        </w:tc>
        <w:tc>
          <w:tcPr>
            <w:tcW w:w="662" w:type="pct"/>
            <w:vAlign w:val="center"/>
          </w:tcPr>
          <w:p w14:paraId="01099B9D" w14:textId="77777777" w:rsidR="00CB21E0" w:rsidRDefault="00191A90">
            <w:pPr>
              <w:jc w:val="left"/>
            </w:pPr>
            <w:r>
              <w:t>境外法人</w:t>
            </w:r>
          </w:p>
        </w:tc>
        <w:tc>
          <w:tcPr>
            <w:tcW w:w="466" w:type="pct"/>
            <w:vAlign w:val="center"/>
          </w:tcPr>
          <w:p w14:paraId="68A37E7F" w14:textId="77777777" w:rsidR="00CB21E0" w:rsidRDefault="00191A90" w:rsidP="006051E8">
            <w:pPr>
              <w:jc w:val="center"/>
            </w:pPr>
            <w:r>
              <w:t>46.56</w:t>
            </w:r>
          </w:p>
        </w:tc>
        <w:tc>
          <w:tcPr>
            <w:tcW w:w="629" w:type="pct"/>
            <w:vAlign w:val="center"/>
          </w:tcPr>
          <w:p w14:paraId="6338AB46" w14:textId="77777777" w:rsidR="00CB21E0" w:rsidRDefault="00191A90">
            <w:pPr>
              <w:jc w:val="right"/>
            </w:pPr>
            <w:r>
              <w:t>490,957,202</w:t>
            </w:r>
          </w:p>
        </w:tc>
        <w:tc>
          <w:tcPr>
            <w:tcW w:w="778" w:type="pct"/>
            <w:vAlign w:val="center"/>
          </w:tcPr>
          <w:p w14:paraId="100F7945" w14:textId="77777777" w:rsidR="00CB21E0" w:rsidRDefault="00CB21E0">
            <w:pPr>
              <w:jc w:val="right"/>
            </w:pPr>
          </w:p>
        </w:tc>
        <w:tc>
          <w:tcPr>
            <w:tcW w:w="409" w:type="pct"/>
            <w:vAlign w:val="center"/>
          </w:tcPr>
          <w:p w14:paraId="3CAC0191" w14:textId="77777777" w:rsidR="00CB21E0" w:rsidRDefault="00191A90">
            <w:pPr>
              <w:jc w:val="left"/>
            </w:pPr>
            <w:r>
              <w:t>质押</w:t>
            </w:r>
          </w:p>
        </w:tc>
        <w:tc>
          <w:tcPr>
            <w:tcW w:w="577" w:type="pct"/>
            <w:vAlign w:val="center"/>
          </w:tcPr>
          <w:p w14:paraId="2DC4E5AD" w14:textId="77777777" w:rsidR="00CB21E0" w:rsidRDefault="00191A90">
            <w:pPr>
              <w:jc w:val="right"/>
            </w:pPr>
            <w:r>
              <w:t>72,530,000</w:t>
            </w:r>
          </w:p>
        </w:tc>
      </w:tr>
      <w:tr w:rsidR="00CB21E0" w14:paraId="535C1E38" w14:textId="77777777" w:rsidTr="006051E8">
        <w:tc>
          <w:tcPr>
            <w:tcW w:w="1479" w:type="pct"/>
            <w:vAlign w:val="center"/>
          </w:tcPr>
          <w:p w14:paraId="4B7F6364" w14:textId="77777777" w:rsidR="00CB21E0" w:rsidRDefault="00191A90">
            <w:pPr>
              <w:jc w:val="left"/>
            </w:pPr>
            <w:r>
              <w:rPr>
                <w:rFonts w:cstheme="minorBidi"/>
              </w:rPr>
              <w:t>首诚国际（香港）有限公司</w:t>
            </w:r>
          </w:p>
        </w:tc>
        <w:tc>
          <w:tcPr>
            <w:tcW w:w="662" w:type="pct"/>
            <w:vAlign w:val="center"/>
          </w:tcPr>
          <w:p w14:paraId="7114CFC9" w14:textId="77777777" w:rsidR="00CB21E0" w:rsidRDefault="00191A90">
            <w:pPr>
              <w:jc w:val="left"/>
            </w:pPr>
            <w:r>
              <w:t>境外法人</w:t>
            </w:r>
          </w:p>
        </w:tc>
        <w:tc>
          <w:tcPr>
            <w:tcW w:w="466" w:type="pct"/>
            <w:vAlign w:val="center"/>
          </w:tcPr>
          <w:p w14:paraId="467457C4" w14:textId="77777777" w:rsidR="00CB21E0" w:rsidRDefault="00191A90" w:rsidP="006051E8">
            <w:pPr>
              <w:jc w:val="center"/>
            </w:pPr>
            <w:r>
              <w:t>7.85</w:t>
            </w:r>
          </w:p>
        </w:tc>
        <w:tc>
          <w:tcPr>
            <w:tcW w:w="629" w:type="pct"/>
            <w:vAlign w:val="center"/>
          </w:tcPr>
          <w:p w14:paraId="7857DCE1" w14:textId="77777777" w:rsidR="00CB21E0" w:rsidRDefault="00191A90">
            <w:pPr>
              <w:jc w:val="right"/>
            </w:pPr>
            <w:r>
              <w:t>82,742,400</w:t>
            </w:r>
          </w:p>
        </w:tc>
        <w:tc>
          <w:tcPr>
            <w:tcW w:w="778" w:type="pct"/>
            <w:vAlign w:val="center"/>
          </w:tcPr>
          <w:p w14:paraId="5DC1AC68" w14:textId="77777777" w:rsidR="00CB21E0" w:rsidRDefault="00CB21E0">
            <w:pPr>
              <w:jc w:val="right"/>
            </w:pPr>
          </w:p>
        </w:tc>
        <w:tc>
          <w:tcPr>
            <w:tcW w:w="409" w:type="pct"/>
            <w:vAlign w:val="center"/>
          </w:tcPr>
          <w:p w14:paraId="69FFF79B" w14:textId="77777777" w:rsidR="00CB21E0" w:rsidRDefault="00191A90">
            <w:pPr>
              <w:jc w:val="left"/>
            </w:pPr>
            <w:r>
              <w:t>无</w:t>
            </w:r>
          </w:p>
        </w:tc>
        <w:tc>
          <w:tcPr>
            <w:tcW w:w="577" w:type="pct"/>
            <w:vAlign w:val="center"/>
          </w:tcPr>
          <w:p w14:paraId="1BCAEFBE" w14:textId="77777777" w:rsidR="00CB21E0" w:rsidRDefault="00CB21E0">
            <w:pPr>
              <w:jc w:val="right"/>
            </w:pPr>
          </w:p>
        </w:tc>
      </w:tr>
      <w:tr w:rsidR="00CB21E0" w14:paraId="3C90FF8E" w14:textId="77777777" w:rsidTr="006051E8">
        <w:tc>
          <w:tcPr>
            <w:tcW w:w="1479" w:type="pct"/>
            <w:vAlign w:val="center"/>
          </w:tcPr>
          <w:p w14:paraId="10002E27" w14:textId="77777777" w:rsidR="00CB21E0" w:rsidRDefault="00191A90">
            <w:pPr>
              <w:jc w:val="left"/>
            </w:pPr>
            <w:r>
              <w:rPr>
                <w:rFonts w:cstheme="minorBidi"/>
              </w:rPr>
              <w:t>刘少鸾</w:t>
            </w:r>
          </w:p>
        </w:tc>
        <w:tc>
          <w:tcPr>
            <w:tcW w:w="662" w:type="pct"/>
            <w:vAlign w:val="center"/>
          </w:tcPr>
          <w:p w14:paraId="71F73F8B" w14:textId="77777777" w:rsidR="00CB21E0" w:rsidRDefault="00191A90">
            <w:pPr>
              <w:jc w:val="left"/>
            </w:pPr>
            <w:r>
              <w:t>境内自然人</w:t>
            </w:r>
          </w:p>
        </w:tc>
        <w:tc>
          <w:tcPr>
            <w:tcW w:w="466" w:type="pct"/>
            <w:vAlign w:val="center"/>
          </w:tcPr>
          <w:p w14:paraId="354DAC3C" w14:textId="77777777" w:rsidR="00CB21E0" w:rsidRDefault="00191A90" w:rsidP="006051E8">
            <w:pPr>
              <w:jc w:val="center"/>
            </w:pPr>
            <w:r>
              <w:t>2.51</w:t>
            </w:r>
          </w:p>
        </w:tc>
        <w:tc>
          <w:tcPr>
            <w:tcW w:w="629" w:type="pct"/>
            <w:vAlign w:val="center"/>
          </w:tcPr>
          <w:p w14:paraId="7FD553A2" w14:textId="77777777" w:rsidR="00CB21E0" w:rsidRDefault="00191A90">
            <w:pPr>
              <w:jc w:val="right"/>
            </w:pPr>
            <w:r>
              <w:t>26,458,982</w:t>
            </w:r>
          </w:p>
        </w:tc>
        <w:tc>
          <w:tcPr>
            <w:tcW w:w="778" w:type="pct"/>
            <w:vAlign w:val="center"/>
          </w:tcPr>
          <w:p w14:paraId="35F665E3" w14:textId="77777777" w:rsidR="00CB21E0" w:rsidRDefault="00CB21E0">
            <w:pPr>
              <w:jc w:val="right"/>
            </w:pPr>
          </w:p>
        </w:tc>
        <w:tc>
          <w:tcPr>
            <w:tcW w:w="409" w:type="pct"/>
            <w:vAlign w:val="center"/>
          </w:tcPr>
          <w:p w14:paraId="48AF8F01" w14:textId="77777777" w:rsidR="00CB21E0" w:rsidRDefault="00191A90">
            <w:pPr>
              <w:jc w:val="left"/>
            </w:pPr>
            <w:r>
              <w:t>无</w:t>
            </w:r>
          </w:p>
        </w:tc>
        <w:tc>
          <w:tcPr>
            <w:tcW w:w="577" w:type="pct"/>
            <w:vAlign w:val="center"/>
          </w:tcPr>
          <w:p w14:paraId="120DF587" w14:textId="77777777" w:rsidR="00CB21E0" w:rsidRDefault="00CB21E0">
            <w:pPr>
              <w:jc w:val="right"/>
            </w:pPr>
          </w:p>
        </w:tc>
      </w:tr>
      <w:tr w:rsidR="00CB21E0" w14:paraId="0D3197AE" w14:textId="77777777" w:rsidTr="006051E8">
        <w:tc>
          <w:tcPr>
            <w:tcW w:w="1479" w:type="pct"/>
            <w:vAlign w:val="center"/>
          </w:tcPr>
          <w:p w14:paraId="21A8B751" w14:textId="77777777" w:rsidR="00CB21E0" w:rsidRDefault="00191A90">
            <w:pPr>
              <w:jc w:val="left"/>
            </w:pPr>
            <w:r>
              <w:rPr>
                <w:rFonts w:cstheme="minorBidi"/>
              </w:rPr>
              <w:t>杨伟</w:t>
            </w:r>
          </w:p>
        </w:tc>
        <w:tc>
          <w:tcPr>
            <w:tcW w:w="662" w:type="pct"/>
            <w:vAlign w:val="center"/>
          </w:tcPr>
          <w:p w14:paraId="608D51E6" w14:textId="77777777" w:rsidR="00CB21E0" w:rsidRDefault="00191A90">
            <w:pPr>
              <w:jc w:val="left"/>
            </w:pPr>
            <w:r>
              <w:t>境内自然人</w:t>
            </w:r>
          </w:p>
        </w:tc>
        <w:tc>
          <w:tcPr>
            <w:tcW w:w="466" w:type="pct"/>
            <w:vAlign w:val="center"/>
          </w:tcPr>
          <w:p w14:paraId="288BDC97" w14:textId="77777777" w:rsidR="00CB21E0" w:rsidRDefault="00191A90" w:rsidP="006051E8">
            <w:pPr>
              <w:jc w:val="center"/>
            </w:pPr>
            <w:r>
              <w:t>2.09</w:t>
            </w:r>
          </w:p>
        </w:tc>
        <w:tc>
          <w:tcPr>
            <w:tcW w:w="629" w:type="pct"/>
            <w:vAlign w:val="center"/>
          </w:tcPr>
          <w:p w14:paraId="189A663F" w14:textId="77777777" w:rsidR="00CB21E0" w:rsidRDefault="00191A90">
            <w:pPr>
              <w:jc w:val="right"/>
            </w:pPr>
            <w:r>
              <w:t>22,030,145</w:t>
            </w:r>
          </w:p>
        </w:tc>
        <w:tc>
          <w:tcPr>
            <w:tcW w:w="778" w:type="pct"/>
            <w:vAlign w:val="center"/>
          </w:tcPr>
          <w:p w14:paraId="76514D1C" w14:textId="77777777" w:rsidR="00CB21E0" w:rsidRDefault="00CB21E0">
            <w:pPr>
              <w:jc w:val="right"/>
            </w:pPr>
          </w:p>
        </w:tc>
        <w:tc>
          <w:tcPr>
            <w:tcW w:w="409" w:type="pct"/>
            <w:vAlign w:val="center"/>
          </w:tcPr>
          <w:p w14:paraId="28081D4A" w14:textId="77777777" w:rsidR="00CB21E0" w:rsidRDefault="00191A90">
            <w:pPr>
              <w:jc w:val="left"/>
            </w:pPr>
            <w:r>
              <w:t>无</w:t>
            </w:r>
          </w:p>
        </w:tc>
        <w:tc>
          <w:tcPr>
            <w:tcW w:w="577" w:type="pct"/>
            <w:vAlign w:val="center"/>
          </w:tcPr>
          <w:p w14:paraId="5A586BEF" w14:textId="77777777" w:rsidR="00CB21E0" w:rsidRDefault="00CB21E0">
            <w:pPr>
              <w:jc w:val="right"/>
            </w:pPr>
          </w:p>
        </w:tc>
      </w:tr>
      <w:tr w:rsidR="00CB21E0" w14:paraId="444FA488" w14:textId="77777777" w:rsidTr="006051E8">
        <w:tc>
          <w:tcPr>
            <w:tcW w:w="1479" w:type="pct"/>
            <w:vAlign w:val="center"/>
          </w:tcPr>
          <w:p w14:paraId="4294983F" w14:textId="77777777" w:rsidR="00CB21E0" w:rsidRDefault="00191A90">
            <w:pPr>
              <w:jc w:val="left"/>
            </w:pPr>
            <w:r>
              <w:rPr>
                <w:rFonts w:cstheme="minorBidi"/>
              </w:rPr>
              <w:t>西藏丹红企业管理有限公司</w:t>
            </w:r>
          </w:p>
        </w:tc>
        <w:tc>
          <w:tcPr>
            <w:tcW w:w="662" w:type="pct"/>
            <w:vAlign w:val="center"/>
          </w:tcPr>
          <w:p w14:paraId="59A17EE7" w14:textId="77777777" w:rsidR="00CB21E0" w:rsidRDefault="00191A90">
            <w:pPr>
              <w:jc w:val="left"/>
            </w:pPr>
            <w:r>
              <w:t>境内非国有法人</w:t>
            </w:r>
          </w:p>
        </w:tc>
        <w:tc>
          <w:tcPr>
            <w:tcW w:w="466" w:type="pct"/>
            <w:vAlign w:val="center"/>
          </w:tcPr>
          <w:p w14:paraId="238E51D7" w14:textId="77777777" w:rsidR="00CB21E0" w:rsidRDefault="00191A90" w:rsidP="006051E8">
            <w:pPr>
              <w:jc w:val="center"/>
            </w:pPr>
            <w:r>
              <w:t>1.94</w:t>
            </w:r>
          </w:p>
        </w:tc>
        <w:tc>
          <w:tcPr>
            <w:tcW w:w="629" w:type="pct"/>
            <w:vAlign w:val="center"/>
          </w:tcPr>
          <w:p w14:paraId="25E66A7E" w14:textId="77777777" w:rsidR="00CB21E0" w:rsidRDefault="00191A90">
            <w:pPr>
              <w:jc w:val="right"/>
            </w:pPr>
            <w:r>
              <w:t>20,408,413</w:t>
            </w:r>
          </w:p>
        </w:tc>
        <w:tc>
          <w:tcPr>
            <w:tcW w:w="778" w:type="pct"/>
            <w:vAlign w:val="center"/>
          </w:tcPr>
          <w:p w14:paraId="13901EE5" w14:textId="77777777" w:rsidR="00CB21E0" w:rsidRDefault="00CB21E0">
            <w:pPr>
              <w:jc w:val="right"/>
            </w:pPr>
          </w:p>
        </w:tc>
        <w:tc>
          <w:tcPr>
            <w:tcW w:w="409" w:type="pct"/>
            <w:vAlign w:val="center"/>
          </w:tcPr>
          <w:p w14:paraId="1AFDF6BC" w14:textId="77777777" w:rsidR="00CB21E0" w:rsidRDefault="00191A90">
            <w:pPr>
              <w:jc w:val="left"/>
            </w:pPr>
            <w:r>
              <w:t>无</w:t>
            </w:r>
          </w:p>
        </w:tc>
        <w:tc>
          <w:tcPr>
            <w:tcW w:w="577" w:type="pct"/>
            <w:vAlign w:val="center"/>
          </w:tcPr>
          <w:p w14:paraId="1BEF3EF9" w14:textId="77777777" w:rsidR="00CB21E0" w:rsidRDefault="00CB21E0">
            <w:pPr>
              <w:jc w:val="right"/>
            </w:pPr>
          </w:p>
        </w:tc>
      </w:tr>
      <w:tr w:rsidR="00CB21E0" w14:paraId="2E5BD5F7" w14:textId="77777777" w:rsidTr="006051E8">
        <w:tc>
          <w:tcPr>
            <w:tcW w:w="1479" w:type="pct"/>
            <w:vAlign w:val="center"/>
          </w:tcPr>
          <w:p w14:paraId="3E67D996" w14:textId="77777777" w:rsidR="00CB21E0" w:rsidRDefault="00191A90">
            <w:pPr>
              <w:jc w:val="left"/>
            </w:pPr>
            <w:r>
              <w:rPr>
                <w:rFonts w:cstheme="minorBidi"/>
              </w:rPr>
              <w:t>蓝色经济区产业投资基金（有限合伙）</w:t>
            </w:r>
          </w:p>
        </w:tc>
        <w:tc>
          <w:tcPr>
            <w:tcW w:w="662" w:type="pct"/>
            <w:vAlign w:val="center"/>
          </w:tcPr>
          <w:p w14:paraId="311323B6" w14:textId="77777777" w:rsidR="00CB21E0" w:rsidRDefault="00191A90">
            <w:pPr>
              <w:jc w:val="left"/>
            </w:pPr>
            <w:r>
              <w:t>其他</w:t>
            </w:r>
          </w:p>
        </w:tc>
        <w:tc>
          <w:tcPr>
            <w:tcW w:w="466" w:type="pct"/>
            <w:vAlign w:val="center"/>
          </w:tcPr>
          <w:p w14:paraId="464DDD40" w14:textId="77777777" w:rsidR="00CB21E0" w:rsidRDefault="00191A90" w:rsidP="006051E8">
            <w:pPr>
              <w:jc w:val="center"/>
            </w:pPr>
            <w:r>
              <w:t>0.98</w:t>
            </w:r>
          </w:p>
        </w:tc>
        <w:tc>
          <w:tcPr>
            <w:tcW w:w="629" w:type="pct"/>
            <w:vAlign w:val="center"/>
          </w:tcPr>
          <w:p w14:paraId="342DBBD0" w14:textId="77777777" w:rsidR="00CB21E0" w:rsidRDefault="00191A90">
            <w:pPr>
              <w:jc w:val="right"/>
            </w:pPr>
            <w:r>
              <w:t>10,342,800</w:t>
            </w:r>
          </w:p>
        </w:tc>
        <w:tc>
          <w:tcPr>
            <w:tcW w:w="778" w:type="pct"/>
            <w:vAlign w:val="center"/>
          </w:tcPr>
          <w:p w14:paraId="598AF30D" w14:textId="77777777" w:rsidR="00CB21E0" w:rsidRDefault="00CB21E0">
            <w:pPr>
              <w:jc w:val="right"/>
            </w:pPr>
          </w:p>
        </w:tc>
        <w:tc>
          <w:tcPr>
            <w:tcW w:w="409" w:type="pct"/>
            <w:vAlign w:val="center"/>
          </w:tcPr>
          <w:p w14:paraId="429B276B" w14:textId="77777777" w:rsidR="00CB21E0" w:rsidRDefault="00191A90">
            <w:pPr>
              <w:jc w:val="left"/>
            </w:pPr>
            <w:r>
              <w:t>无</w:t>
            </w:r>
          </w:p>
        </w:tc>
        <w:tc>
          <w:tcPr>
            <w:tcW w:w="577" w:type="pct"/>
            <w:vAlign w:val="center"/>
          </w:tcPr>
          <w:p w14:paraId="55440AB6" w14:textId="77777777" w:rsidR="00CB21E0" w:rsidRDefault="00CB21E0">
            <w:pPr>
              <w:jc w:val="right"/>
            </w:pPr>
          </w:p>
        </w:tc>
      </w:tr>
      <w:tr w:rsidR="00CB21E0" w14:paraId="66A4CEAD" w14:textId="77777777" w:rsidTr="006051E8">
        <w:tc>
          <w:tcPr>
            <w:tcW w:w="1479" w:type="pct"/>
            <w:vAlign w:val="center"/>
          </w:tcPr>
          <w:p w14:paraId="142C2326" w14:textId="77777777" w:rsidR="00CB21E0" w:rsidRDefault="00191A90">
            <w:pPr>
              <w:jc w:val="left"/>
            </w:pPr>
            <w:r>
              <w:rPr>
                <w:rFonts w:cstheme="minorBidi"/>
              </w:rPr>
              <w:t>黄定旺</w:t>
            </w:r>
          </w:p>
        </w:tc>
        <w:tc>
          <w:tcPr>
            <w:tcW w:w="662" w:type="pct"/>
            <w:vAlign w:val="center"/>
          </w:tcPr>
          <w:p w14:paraId="7C4D280A" w14:textId="77777777" w:rsidR="00CB21E0" w:rsidRDefault="00191A90">
            <w:pPr>
              <w:jc w:val="left"/>
            </w:pPr>
            <w:r>
              <w:t>境内自然人</w:t>
            </w:r>
          </w:p>
        </w:tc>
        <w:tc>
          <w:tcPr>
            <w:tcW w:w="466" w:type="pct"/>
            <w:vAlign w:val="center"/>
          </w:tcPr>
          <w:p w14:paraId="37061386" w14:textId="77777777" w:rsidR="00CB21E0" w:rsidRDefault="00191A90" w:rsidP="006051E8">
            <w:pPr>
              <w:jc w:val="center"/>
            </w:pPr>
            <w:r>
              <w:t>0.97</w:t>
            </w:r>
          </w:p>
        </w:tc>
        <w:tc>
          <w:tcPr>
            <w:tcW w:w="629" w:type="pct"/>
            <w:vAlign w:val="center"/>
          </w:tcPr>
          <w:p w14:paraId="7F27DA50" w14:textId="77777777" w:rsidR="00CB21E0" w:rsidRDefault="00191A90">
            <w:pPr>
              <w:jc w:val="right"/>
            </w:pPr>
            <w:r>
              <w:t>10,182,500</w:t>
            </w:r>
          </w:p>
        </w:tc>
        <w:tc>
          <w:tcPr>
            <w:tcW w:w="778" w:type="pct"/>
            <w:vAlign w:val="center"/>
          </w:tcPr>
          <w:p w14:paraId="36EF18B6" w14:textId="77777777" w:rsidR="00CB21E0" w:rsidRDefault="00CB21E0">
            <w:pPr>
              <w:jc w:val="right"/>
            </w:pPr>
          </w:p>
        </w:tc>
        <w:tc>
          <w:tcPr>
            <w:tcW w:w="409" w:type="pct"/>
            <w:vAlign w:val="center"/>
          </w:tcPr>
          <w:p w14:paraId="0D93DC75" w14:textId="77777777" w:rsidR="00CB21E0" w:rsidRDefault="00191A90">
            <w:pPr>
              <w:jc w:val="left"/>
            </w:pPr>
            <w:r>
              <w:t>无</w:t>
            </w:r>
          </w:p>
        </w:tc>
        <w:tc>
          <w:tcPr>
            <w:tcW w:w="577" w:type="pct"/>
            <w:vAlign w:val="center"/>
          </w:tcPr>
          <w:p w14:paraId="7C7D1BEA" w14:textId="77777777" w:rsidR="00CB21E0" w:rsidRDefault="00CB21E0">
            <w:pPr>
              <w:jc w:val="right"/>
            </w:pPr>
          </w:p>
        </w:tc>
      </w:tr>
      <w:tr w:rsidR="00CB21E0" w14:paraId="1BD4F6B2" w14:textId="77777777" w:rsidTr="006051E8">
        <w:tc>
          <w:tcPr>
            <w:tcW w:w="1479" w:type="pct"/>
            <w:vAlign w:val="center"/>
          </w:tcPr>
          <w:p w14:paraId="5B99A7A0" w14:textId="77777777" w:rsidR="00CB21E0" w:rsidRDefault="00191A90">
            <w:pPr>
              <w:jc w:val="left"/>
            </w:pPr>
            <w:r>
              <w:rPr>
                <w:rFonts w:cstheme="minorBidi"/>
              </w:rPr>
              <w:t>香港中央结算有限公司</w:t>
            </w:r>
          </w:p>
        </w:tc>
        <w:tc>
          <w:tcPr>
            <w:tcW w:w="662" w:type="pct"/>
            <w:vAlign w:val="center"/>
          </w:tcPr>
          <w:p w14:paraId="30C08ABB" w14:textId="77777777" w:rsidR="00CB21E0" w:rsidRDefault="00191A90">
            <w:pPr>
              <w:jc w:val="left"/>
            </w:pPr>
            <w:r>
              <w:t>其他</w:t>
            </w:r>
          </w:p>
        </w:tc>
        <w:tc>
          <w:tcPr>
            <w:tcW w:w="466" w:type="pct"/>
            <w:vAlign w:val="center"/>
          </w:tcPr>
          <w:p w14:paraId="6596E719" w14:textId="77777777" w:rsidR="00CB21E0" w:rsidRDefault="00191A90" w:rsidP="006051E8">
            <w:pPr>
              <w:jc w:val="center"/>
            </w:pPr>
            <w:r>
              <w:t>0.83</w:t>
            </w:r>
          </w:p>
        </w:tc>
        <w:tc>
          <w:tcPr>
            <w:tcW w:w="629" w:type="pct"/>
            <w:vAlign w:val="center"/>
          </w:tcPr>
          <w:p w14:paraId="692C88A4" w14:textId="77777777" w:rsidR="00CB21E0" w:rsidRDefault="00191A90">
            <w:pPr>
              <w:jc w:val="right"/>
            </w:pPr>
            <w:r>
              <w:t>8,790,276</w:t>
            </w:r>
          </w:p>
        </w:tc>
        <w:tc>
          <w:tcPr>
            <w:tcW w:w="778" w:type="pct"/>
            <w:vAlign w:val="center"/>
          </w:tcPr>
          <w:p w14:paraId="6C82DE42" w14:textId="77777777" w:rsidR="00CB21E0" w:rsidRDefault="00CB21E0">
            <w:pPr>
              <w:jc w:val="right"/>
            </w:pPr>
          </w:p>
        </w:tc>
        <w:tc>
          <w:tcPr>
            <w:tcW w:w="409" w:type="pct"/>
            <w:vAlign w:val="center"/>
          </w:tcPr>
          <w:p w14:paraId="73956C48" w14:textId="77777777" w:rsidR="00CB21E0" w:rsidRDefault="00191A90">
            <w:pPr>
              <w:jc w:val="left"/>
            </w:pPr>
            <w:r>
              <w:t>无</w:t>
            </w:r>
          </w:p>
        </w:tc>
        <w:tc>
          <w:tcPr>
            <w:tcW w:w="577" w:type="pct"/>
            <w:vAlign w:val="center"/>
          </w:tcPr>
          <w:p w14:paraId="4667EBFC" w14:textId="77777777" w:rsidR="00CB21E0" w:rsidRDefault="00CB21E0">
            <w:pPr>
              <w:jc w:val="right"/>
            </w:pPr>
          </w:p>
        </w:tc>
      </w:tr>
      <w:tr w:rsidR="00CB21E0" w14:paraId="27141E41" w14:textId="77777777" w:rsidTr="006051E8">
        <w:tc>
          <w:tcPr>
            <w:tcW w:w="1479" w:type="pct"/>
            <w:vAlign w:val="center"/>
          </w:tcPr>
          <w:p w14:paraId="5408BD77" w14:textId="77777777" w:rsidR="00CB21E0" w:rsidRDefault="00191A90">
            <w:pPr>
              <w:jc w:val="left"/>
            </w:pPr>
            <w:r>
              <w:rPr>
                <w:rFonts w:cstheme="minorBidi"/>
              </w:rPr>
              <w:t>上海银行股份有限公司－银华中证创新药产业交易型开放式指数证券投资基金</w:t>
            </w:r>
          </w:p>
        </w:tc>
        <w:tc>
          <w:tcPr>
            <w:tcW w:w="662" w:type="pct"/>
            <w:vAlign w:val="center"/>
          </w:tcPr>
          <w:p w14:paraId="6E595DE9" w14:textId="77777777" w:rsidR="00CB21E0" w:rsidRDefault="00191A90">
            <w:pPr>
              <w:jc w:val="left"/>
            </w:pPr>
            <w:r>
              <w:t>其他</w:t>
            </w:r>
          </w:p>
        </w:tc>
        <w:tc>
          <w:tcPr>
            <w:tcW w:w="466" w:type="pct"/>
            <w:vAlign w:val="center"/>
          </w:tcPr>
          <w:p w14:paraId="7574B21F" w14:textId="77777777" w:rsidR="00CB21E0" w:rsidRDefault="00191A90" w:rsidP="006051E8">
            <w:pPr>
              <w:jc w:val="center"/>
            </w:pPr>
            <w:r>
              <w:t>0.83</w:t>
            </w:r>
          </w:p>
        </w:tc>
        <w:tc>
          <w:tcPr>
            <w:tcW w:w="629" w:type="pct"/>
            <w:vAlign w:val="center"/>
          </w:tcPr>
          <w:p w14:paraId="18E2407B" w14:textId="77777777" w:rsidR="00CB21E0" w:rsidRDefault="00191A90">
            <w:pPr>
              <w:jc w:val="right"/>
            </w:pPr>
            <w:r>
              <w:t>8,741,485</w:t>
            </w:r>
          </w:p>
        </w:tc>
        <w:tc>
          <w:tcPr>
            <w:tcW w:w="778" w:type="pct"/>
            <w:vAlign w:val="center"/>
          </w:tcPr>
          <w:p w14:paraId="3AD073D8" w14:textId="77777777" w:rsidR="00CB21E0" w:rsidRDefault="00CB21E0">
            <w:pPr>
              <w:jc w:val="right"/>
            </w:pPr>
          </w:p>
        </w:tc>
        <w:tc>
          <w:tcPr>
            <w:tcW w:w="409" w:type="pct"/>
            <w:vAlign w:val="center"/>
          </w:tcPr>
          <w:p w14:paraId="69F8F20B" w14:textId="77777777" w:rsidR="00CB21E0" w:rsidRDefault="00191A90">
            <w:pPr>
              <w:jc w:val="left"/>
            </w:pPr>
            <w:r>
              <w:t>无</w:t>
            </w:r>
          </w:p>
        </w:tc>
        <w:tc>
          <w:tcPr>
            <w:tcW w:w="577" w:type="pct"/>
            <w:vAlign w:val="center"/>
          </w:tcPr>
          <w:p w14:paraId="0E6A8244" w14:textId="77777777" w:rsidR="00CB21E0" w:rsidRDefault="00CB21E0">
            <w:pPr>
              <w:jc w:val="right"/>
            </w:pPr>
          </w:p>
        </w:tc>
      </w:tr>
      <w:tr w:rsidR="00CB21E0" w14:paraId="23837527" w14:textId="77777777" w:rsidTr="006051E8">
        <w:tc>
          <w:tcPr>
            <w:tcW w:w="1479" w:type="pct"/>
            <w:vAlign w:val="center"/>
          </w:tcPr>
          <w:p w14:paraId="49D97C41" w14:textId="77777777" w:rsidR="00CB21E0" w:rsidRDefault="00191A90">
            <w:pPr>
              <w:jc w:val="left"/>
            </w:pPr>
            <w:r>
              <w:rPr>
                <w:rFonts w:cstheme="minorBidi"/>
              </w:rPr>
              <w:t>苏州联胜化学有限公司</w:t>
            </w:r>
          </w:p>
        </w:tc>
        <w:tc>
          <w:tcPr>
            <w:tcW w:w="662" w:type="pct"/>
            <w:vAlign w:val="center"/>
          </w:tcPr>
          <w:p w14:paraId="37809EE2" w14:textId="77777777" w:rsidR="00CB21E0" w:rsidRDefault="00191A90">
            <w:pPr>
              <w:jc w:val="left"/>
            </w:pPr>
            <w:r>
              <w:t>境内非国有法人</w:t>
            </w:r>
          </w:p>
        </w:tc>
        <w:tc>
          <w:tcPr>
            <w:tcW w:w="466" w:type="pct"/>
            <w:vAlign w:val="center"/>
          </w:tcPr>
          <w:p w14:paraId="5C5C12B3" w14:textId="77777777" w:rsidR="00CB21E0" w:rsidRDefault="00191A90" w:rsidP="006051E8">
            <w:pPr>
              <w:jc w:val="center"/>
            </w:pPr>
            <w:r>
              <w:t>0.65</w:t>
            </w:r>
          </w:p>
        </w:tc>
        <w:tc>
          <w:tcPr>
            <w:tcW w:w="629" w:type="pct"/>
            <w:vAlign w:val="center"/>
          </w:tcPr>
          <w:p w14:paraId="53464B9F" w14:textId="77777777" w:rsidR="00CB21E0" w:rsidRDefault="00191A90">
            <w:pPr>
              <w:jc w:val="right"/>
            </w:pPr>
            <w:r>
              <w:t>6,906,000</w:t>
            </w:r>
          </w:p>
        </w:tc>
        <w:tc>
          <w:tcPr>
            <w:tcW w:w="778" w:type="pct"/>
            <w:vAlign w:val="center"/>
          </w:tcPr>
          <w:p w14:paraId="4ACFF07F" w14:textId="77777777" w:rsidR="00CB21E0" w:rsidRDefault="00CB21E0">
            <w:pPr>
              <w:jc w:val="right"/>
            </w:pPr>
          </w:p>
        </w:tc>
        <w:tc>
          <w:tcPr>
            <w:tcW w:w="409" w:type="pct"/>
            <w:vAlign w:val="center"/>
          </w:tcPr>
          <w:p w14:paraId="264A1AE5" w14:textId="77777777" w:rsidR="00CB21E0" w:rsidRDefault="00191A90">
            <w:pPr>
              <w:jc w:val="left"/>
            </w:pPr>
            <w:r>
              <w:t>无</w:t>
            </w:r>
          </w:p>
        </w:tc>
        <w:tc>
          <w:tcPr>
            <w:tcW w:w="577" w:type="pct"/>
            <w:vAlign w:val="center"/>
          </w:tcPr>
          <w:p w14:paraId="03F6861B" w14:textId="77777777" w:rsidR="00CB21E0" w:rsidRDefault="00CB21E0">
            <w:pPr>
              <w:jc w:val="right"/>
            </w:pPr>
          </w:p>
        </w:tc>
      </w:tr>
      <w:tr w:rsidR="00CB21E0" w14:paraId="76878B08" w14:textId="77777777" w:rsidTr="006051E8">
        <w:tc>
          <w:tcPr>
            <w:tcW w:w="2141" w:type="pct"/>
            <w:gridSpan w:val="2"/>
            <w:vAlign w:val="center"/>
          </w:tcPr>
          <w:p w14:paraId="61CB46CA" w14:textId="77777777" w:rsidR="00CB21E0" w:rsidRDefault="00191A90">
            <w:r>
              <w:rPr>
                <w:rFonts w:cs="宋体" w:hint="eastAsia"/>
                <w:szCs w:val="21"/>
              </w:rPr>
              <w:t>上述股东关联关系或一致行动的说明</w:t>
            </w:r>
          </w:p>
        </w:tc>
        <w:tc>
          <w:tcPr>
            <w:tcW w:w="2859" w:type="pct"/>
            <w:gridSpan w:val="5"/>
            <w:vAlign w:val="center"/>
          </w:tcPr>
          <w:p w14:paraId="4E679337" w14:textId="24D5A718" w:rsidR="00CB21E0" w:rsidRDefault="006051E8">
            <w:pPr>
              <w:ind w:firstLineChars="200" w:firstLine="420"/>
              <w:jc w:val="left"/>
              <w:rPr>
                <w:rFonts w:hint="eastAsia"/>
              </w:rPr>
            </w:pPr>
            <w:r w:rsidRPr="006051E8">
              <w:rPr>
                <w:rFonts w:hint="eastAsia"/>
              </w:rPr>
              <w:t>步长（香港）控股有限公司</w:t>
            </w:r>
            <w:r w:rsidR="00191A90">
              <w:t>、</w:t>
            </w:r>
            <w:proofErr w:type="gramStart"/>
            <w:r w:rsidRPr="006051E8">
              <w:rPr>
                <w:rFonts w:hint="eastAsia"/>
              </w:rPr>
              <w:t>首诚国际</w:t>
            </w:r>
            <w:proofErr w:type="gramEnd"/>
            <w:r w:rsidRPr="006051E8">
              <w:rPr>
                <w:rFonts w:hint="eastAsia"/>
              </w:rPr>
              <w:t>（香港）有限公司</w:t>
            </w:r>
            <w:r w:rsidR="00191A90">
              <w:t>的控股股东均为大得控股有限公司，实际控制人均为赵涛；西藏丹红企业管理有限公司的实际控制人为赵晓红。赵涛、赵晓红为夫妻关系；刘少鸾为苏州联胜化学有限公司董事长，杨伟为苏州联胜化学有限公司董事；</w:t>
            </w:r>
            <w:r>
              <w:t>刘少鸾和杨伟为夫妻关系。未知其它股东是否存在关联关系或一致行动。</w:t>
            </w:r>
          </w:p>
        </w:tc>
      </w:tr>
      <w:tr w:rsidR="00CB21E0" w14:paraId="7A96B69F" w14:textId="77777777" w:rsidTr="006051E8">
        <w:tc>
          <w:tcPr>
            <w:tcW w:w="2141" w:type="pct"/>
            <w:gridSpan w:val="2"/>
            <w:vAlign w:val="center"/>
          </w:tcPr>
          <w:p w14:paraId="48ED9AE1" w14:textId="77777777" w:rsidR="00CB21E0" w:rsidRDefault="00191A90">
            <w:pPr>
              <w:rPr>
                <w:rFonts w:cs="宋体"/>
                <w:szCs w:val="21"/>
              </w:rPr>
            </w:pPr>
            <w:r>
              <w:rPr>
                <w:rFonts w:cs="宋体" w:hint="eastAsia"/>
                <w:szCs w:val="21"/>
              </w:rPr>
              <w:t>表决权恢复的优先股股东及持股数量的说明</w:t>
            </w:r>
          </w:p>
        </w:tc>
        <w:tc>
          <w:tcPr>
            <w:tcW w:w="2859" w:type="pct"/>
            <w:gridSpan w:val="5"/>
            <w:vAlign w:val="center"/>
          </w:tcPr>
          <w:p w14:paraId="5E5B9602" w14:textId="77777777" w:rsidR="00CB21E0" w:rsidRDefault="00191A90">
            <w:pPr>
              <w:ind w:firstLineChars="200" w:firstLine="420"/>
              <w:jc w:val="left"/>
            </w:pPr>
            <w:r>
              <w:t>无</w:t>
            </w:r>
          </w:p>
        </w:tc>
      </w:tr>
    </w:tbl>
    <w:p w14:paraId="11DD8CDD" w14:textId="2B9A0CEF" w:rsidR="00CB21E0" w:rsidRDefault="00CB21E0">
      <w:pPr>
        <w:rPr>
          <w:rFonts w:hint="eastAsia"/>
        </w:rPr>
      </w:pPr>
    </w:p>
    <w:p w14:paraId="4C9617D4" w14:textId="74AECA10" w:rsidR="00CB21E0" w:rsidRDefault="00191A90">
      <w:pPr>
        <w:pStyle w:val="20"/>
        <w:numPr>
          <w:ilvl w:val="0"/>
          <w:numId w:val="23"/>
        </w:numPr>
        <w:spacing w:before="0" w:after="0" w:line="360" w:lineRule="auto"/>
        <w:ind w:left="0" w:firstLine="0"/>
        <w:rPr>
          <w:rFonts w:ascii="Times New Roman" w:hAnsi="Times New Roman"/>
        </w:rPr>
      </w:pPr>
      <w:r>
        <w:rPr>
          <w:rFonts w:ascii="Times New Roman" w:hAnsi="Times New Roman"/>
        </w:rPr>
        <w:t>截至报告期末的</w:t>
      </w:r>
      <w:r>
        <w:rPr>
          <w:rFonts w:ascii="Times New Roman" w:hAnsi="Times New Roman" w:hint="eastAsia"/>
        </w:rPr>
        <w:t>优先股</w:t>
      </w:r>
      <w:r>
        <w:rPr>
          <w:rFonts w:ascii="Times New Roman" w:hAnsi="Times New Roman"/>
        </w:rPr>
        <w:t>股东总数、前</w:t>
      </w:r>
      <w:r>
        <w:rPr>
          <w:rFonts w:ascii="Times New Roman" w:hAnsi="Times New Roman" w:hint="eastAsia"/>
        </w:rPr>
        <w:t>1</w:t>
      </w:r>
      <w:r>
        <w:rPr>
          <w:rFonts w:ascii="Times New Roman" w:hAnsi="Times New Roman"/>
        </w:rPr>
        <w:t>0</w:t>
      </w:r>
      <w:r>
        <w:rPr>
          <w:rFonts w:ascii="Times New Roman" w:hAnsi="Times New Roman"/>
        </w:rPr>
        <w:t>名</w:t>
      </w:r>
      <w:r>
        <w:rPr>
          <w:rFonts w:ascii="Times New Roman" w:hAnsi="Times New Roman" w:hint="eastAsia"/>
        </w:rPr>
        <w:t>优先股</w:t>
      </w:r>
      <w:r>
        <w:rPr>
          <w:rFonts w:ascii="Times New Roman" w:hAnsi="Times New Roman"/>
        </w:rPr>
        <w:t>股东情况表</w:t>
      </w:r>
    </w:p>
    <w:p w14:paraId="351CF67C" w14:textId="0F9B627F" w:rsidR="00CB21E0" w:rsidRDefault="00191A90" w:rsidP="006051E8">
      <w:pPr>
        <w:tabs>
          <w:tab w:val="center" w:pos="4416"/>
        </w:tabs>
        <w:rPr>
          <w:rFonts w:ascii="宋体" w:hAnsi="宋体"/>
        </w:rPr>
      </w:pPr>
      <w:r>
        <w:rPr>
          <w:rFonts w:ascii="宋体" w:hAnsi="宋体"/>
        </w:rPr>
        <w:fldChar w:fldCharType="begin"/>
      </w:r>
      <w:r>
        <w:rPr>
          <w:rFonts w:ascii="宋体" w:hAnsi="宋体"/>
        </w:rPr>
        <w:instrText xml:space="preserve"> MACROBUTTON SnrToggleCheckbox □</w:instrText>
      </w:r>
      <w:r>
        <w:rPr>
          <w:rFonts w:ascii="宋体" w:hAnsi="宋体"/>
        </w:rPr>
        <w:instrText>适用</w:instrText>
      </w:r>
      <w:r>
        <w:rPr>
          <w:rFonts w:ascii="宋体" w:hAnsi="宋体"/>
        </w:rPr>
        <w:instrText xml:space="preserve"> </w:instrText>
      </w:r>
      <w:r>
        <w:rPr>
          <w:rFonts w:ascii="宋体" w:hAnsi="宋体"/>
        </w:rPr>
        <w:fldChar w:fldCharType="end"/>
      </w:r>
      <w:r>
        <w:rPr>
          <w:rFonts w:ascii="宋体" w:hAnsi="宋体"/>
        </w:rPr>
        <w:fldChar w:fldCharType="begin"/>
      </w:r>
      <w:r>
        <w:rPr>
          <w:rFonts w:ascii="宋体" w:hAnsi="宋体"/>
        </w:rPr>
        <w:instrText>MACROBUTTON  SnrToggleCheckbox √</w:instrText>
      </w:r>
      <w:r>
        <w:rPr>
          <w:rFonts w:ascii="宋体" w:hAnsi="宋体"/>
        </w:rPr>
        <w:instrText>不适用</w:instrText>
      </w:r>
      <w:r>
        <w:rPr>
          <w:rFonts w:ascii="宋体" w:hAnsi="宋体"/>
        </w:rPr>
        <w:instrText xml:space="preserve"> </w:instrText>
      </w:r>
      <w:r>
        <w:rPr>
          <w:rFonts w:ascii="宋体" w:hAnsi="宋体"/>
        </w:rPr>
        <w:fldChar w:fldCharType="end"/>
      </w:r>
      <w:r w:rsidR="006051E8">
        <w:rPr>
          <w:rFonts w:ascii="宋体" w:hAnsi="宋体"/>
        </w:rPr>
        <w:tab/>
      </w:r>
    </w:p>
    <w:p w14:paraId="571E4B1F" w14:textId="77777777" w:rsidR="006051E8" w:rsidRDefault="006051E8" w:rsidP="006051E8">
      <w:pPr>
        <w:tabs>
          <w:tab w:val="center" w:pos="4416"/>
        </w:tabs>
      </w:pPr>
      <w:bookmarkStart w:id="0" w:name="_GoBack"/>
      <w:bookmarkEnd w:id="0"/>
    </w:p>
    <w:p w14:paraId="0DDE4A80" w14:textId="77777777" w:rsidR="00CB21E0" w:rsidRDefault="00191A90">
      <w:pPr>
        <w:pStyle w:val="20"/>
        <w:numPr>
          <w:ilvl w:val="0"/>
          <w:numId w:val="23"/>
        </w:numPr>
        <w:spacing w:before="0" w:after="0" w:line="360" w:lineRule="auto"/>
        <w:ind w:left="0" w:firstLine="0"/>
        <w:rPr>
          <w:rFonts w:ascii="Times New Roman" w:hAnsi="Times New Roman"/>
        </w:rPr>
      </w:pPr>
      <w:r>
        <w:rPr>
          <w:rFonts w:ascii="Times New Roman" w:hAnsi="Times New Roman" w:hint="eastAsia"/>
        </w:rPr>
        <w:t>控股股东或实际控制人变更情况</w:t>
      </w:r>
    </w:p>
    <w:p w14:paraId="23DCD9C8" w14:textId="77777777" w:rsidR="00CB21E0" w:rsidRDefault="00191A90">
      <w:r>
        <w:rPr>
          <w:rFonts w:ascii="宋体" w:hAnsi="宋体"/>
        </w:rPr>
        <w:fldChar w:fldCharType="begin"/>
      </w:r>
      <w:r>
        <w:rPr>
          <w:rFonts w:ascii="宋体" w:hAnsi="宋体"/>
        </w:rPr>
        <w:instrText xml:space="preserve"> MACROBUTTON SnrToggleCheckbox □</w:instrText>
      </w:r>
      <w:r>
        <w:rPr>
          <w:rFonts w:ascii="宋体" w:hAnsi="宋体"/>
        </w:rPr>
        <w:instrText>适用</w:instrText>
      </w:r>
      <w:r>
        <w:rPr>
          <w:rFonts w:ascii="宋体" w:hAnsi="宋体"/>
        </w:rPr>
        <w:instrText xml:space="preserve"> </w:instrText>
      </w:r>
      <w:r>
        <w:rPr>
          <w:rFonts w:ascii="宋体" w:hAnsi="宋体"/>
        </w:rPr>
        <w:fldChar w:fldCharType="end"/>
      </w:r>
      <w:r>
        <w:rPr>
          <w:rFonts w:ascii="宋体" w:hAnsi="宋体"/>
        </w:rPr>
        <w:fldChar w:fldCharType="begin"/>
      </w:r>
      <w:r>
        <w:rPr>
          <w:rFonts w:ascii="宋体" w:hAnsi="宋体"/>
        </w:rPr>
        <w:instrText>MACROBUTTON  SnrToggleCheckbox √</w:instrText>
      </w:r>
      <w:r>
        <w:rPr>
          <w:rFonts w:ascii="宋体" w:hAnsi="宋体"/>
        </w:rPr>
        <w:instrText>不适用</w:instrText>
      </w:r>
      <w:r>
        <w:rPr>
          <w:rFonts w:ascii="宋体" w:hAnsi="宋体"/>
        </w:rPr>
        <w:instrText xml:space="preserve"> </w:instrText>
      </w:r>
      <w:r>
        <w:rPr>
          <w:rFonts w:ascii="宋体" w:hAnsi="宋体"/>
        </w:rPr>
        <w:fldChar w:fldCharType="end"/>
      </w:r>
    </w:p>
    <w:p w14:paraId="16871B37" w14:textId="77777777" w:rsidR="00CB21E0" w:rsidRDefault="00CB21E0"/>
    <w:p w14:paraId="582BC1F4" w14:textId="2F1FA364" w:rsidR="00CB21E0" w:rsidRDefault="00191A90">
      <w:pPr>
        <w:pStyle w:val="20"/>
        <w:numPr>
          <w:ilvl w:val="0"/>
          <w:numId w:val="23"/>
        </w:numPr>
        <w:spacing w:before="0" w:after="0" w:line="360" w:lineRule="auto"/>
        <w:ind w:left="0" w:firstLine="0"/>
        <w:rPr>
          <w:rFonts w:ascii="Times New Roman" w:hAnsi="Times New Roman"/>
        </w:rPr>
      </w:pPr>
      <w:r>
        <w:rPr>
          <w:rFonts w:ascii="Times New Roman" w:hAnsi="Times New Roman" w:hint="eastAsia"/>
        </w:rPr>
        <w:t>在半年度报告</w:t>
      </w:r>
      <w:r>
        <w:rPr>
          <w:rFonts w:ascii="Times New Roman" w:hAnsi="Times New Roman"/>
        </w:rPr>
        <w:t>批准报出日存续的债券情况</w:t>
      </w:r>
    </w:p>
    <w:p w14:paraId="6BCBEFDE" w14:textId="64B8E9F5" w:rsidR="00CB21E0" w:rsidRDefault="00191A90">
      <w:r>
        <w:rPr>
          <w:rFonts w:ascii="宋体" w:hAnsi="宋体"/>
        </w:rPr>
        <w:fldChar w:fldCharType="begin"/>
      </w:r>
      <w:r>
        <w:rPr>
          <w:rFonts w:ascii="宋体" w:hAnsi="宋体"/>
        </w:rPr>
        <w:instrText xml:space="preserve"> </w:instrText>
      </w:r>
      <w:r>
        <w:rPr>
          <w:rFonts w:ascii="宋体" w:hAnsi="宋体" w:hint="eastAsia"/>
        </w:rPr>
        <w:instrText xml:space="preserve">MACROBUTTON SnrToggleCheckbox </w:instrText>
      </w:r>
      <w:r>
        <w:rPr>
          <w:rFonts w:ascii="宋体" w:hAnsi="宋体" w:hint="eastAsia"/>
        </w:rPr>
        <w:instrText>□适用</w:instrText>
      </w:r>
      <w:r>
        <w:rPr>
          <w:rFonts w:ascii="宋体" w:hAnsi="宋体" w:hint="eastAsia"/>
        </w:rPr>
        <w:instrText xml:space="preserve"> </w:instrText>
      </w:r>
      <w:r>
        <w:rPr>
          <w:rFonts w:ascii="宋体" w:hAnsi="宋体"/>
        </w:rPr>
        <w:fldChar w:fldCharType="end"/>
      </w:r>
      <w:r>
        <w:rPr>
          <w:rFonts w:ascii="宋体" w:hAnsi="宋体"/>
        </w:rPr>
        <w:fldChar w:fldCharType="begin"/>
      </w:r>
      <w:r>
        <w:rPr>
          <w:rFonts w:ascii="宋体" w:hAnsi="宋体"/>
        </w:rPr>
        <w:instrText>MACROBUTTON  SnrToggleCheckbox √</w:instrText>
      </w:r>
      <w:r>
        <w:rPr>
          <w:rFonts w:ascii="宋体" w:hAnsi="宋体"/>
        </w:rPr>
        <w:instrText>不适用</w:instrText>
      </w:r>
      <w:r>
        <w:rPr>
          <w:rFonts w:ascii="宋体" w:hAnsi="宋体"/>
        </w:rPr>
        <w:instrText xml:space="preserve"> </w:instrText>
      </w:r>
      <w:r>
        <w:rPr>
          <w:rFonts w:ascii="宋体" w:hAnsi="宋体"/>
        </w:rPr>
        <w:fldChar w:fldCharType="end"/>
      </w:r>
    </w:p>
    <w:p w14:paraId="667C912F" w14:textId="15E96470" w:rsidR="00CB21E0" w:rsidRDefault="00191A90">
      <w:pPr>
        <w:pStyle w:val="10"/>
        <w:spacing w:line="240" w:lineRule="auto"/>
        <w:rPr>
          <w:sz w:val="24"/>
          <w:szCs w:val="24"/>
        </w:rPr>
      </w:pPr>
      <w:r>
        <w:rPr>
          <w:rFonts w:hint="eastAsia"/>
          <w:sz w:val="24"/>
          <w:szCs w:val="24"/>
        </w:rPr>
        <w:lastRenderedPageBreak/>
        <w:t>第三节</w:t>
      </w:r>
      <w:r>
        <w:rPr>
          <w:rFonts w:hint="eastAsia"/>
          <w:sz w:val="24"/>
          <w:szCs w:val="24"/>
        </w:rPr>
        <w:t xml:space="preserve"> </w:t>
      </w:r>
      <w:r>
        <w:rPr>
          <w:rFonts w:hint="eastAsia"/>
          <w:sz w:val="24"/>
          <w:szCs w:val="24"/>
        </w:rPr>
        <w:t>重要事项</w:t>
      </w:r>
    </w:p>
    <w:p w14:paraId="201C06D8" w14:textId="2A32AF5D" w:rsidR="00CB21E0" w:rsidRDefault="00191A90">
      <w:pPr>
        <w:rPr>
          <w:b/>
          <w:bCs/>
        </w:rPr>
      </w:pPr>
      <w:r>
        <w:rPr>
          <w:rFonts w:hint="eastAsia"/>
          <w:b/>
          <w:bCs/>
        </w:rPr>
        <w:t>公司应当根据重要性原则，说明报告期内公司经</w:t>
      </w:r>
      <w:r>
        <w:rPr>
          <w:rFonts w:hint="eastAsia"/>
          <w:b/>
          <w:bCs/>
        </w:rPr>
        <w:t>营情况的重大变化，以及报告期内发生的对公司经营情况有重大影响和预计未来会有重大影响的事项</w:t>
      </w:r>
    </w:p>
    <w:p w14:paraId="6E3F48DC" w14:textId="77777777" w:rsidR="00CB21E0" w:rsidRDefault="00191A90">
      <w:r>
        <w:rPr>
          <w:rFonts w:ascii="宋体" w:hAnsi="宋体"/>
        </w:rPr>
        <w:fldChar w:fldCharType="begin"/>
      </w:r>
      <w:r>
        <w:rPr>
          <w:rFonts w:ascii="宋体" w:hAnsi="宋体"/>
        </w:rPr>
        <w:instrText xml:space="preserve"> </w:instrText>
      </w:r>
      <w:r>
        <w:rPr>
          <w:rFonts w:ascii="宋体" w:hAnsi="宋体" w:hint="eastAsia"/>
        </w:rPr>
        <w:instrText xml:space="preserve">MACROBUTTON SnrToggleCheckbox </w:instrText>
      </w:r>
      <w:r>
        <w:rPr>
          <w:rFonts w:ascii="宋体" w:hAnsi="宋体" w:hint="eastAsia"/>
        </w:rPr>
        <w:instrText>□适用</w:instrText>
      </w:r>
      <w:r>
        <w:rPr>
          <w:rFonts w:ascii="宋体" w:hAnsi="宋体" w:hint="eastAsia"/>
        </w:rPr>
        <w:instrText xml:space="preserve"> </w:instrText>
      </w:r>
      <w:r>
        <w:rPr>
          <w:rFonts w:ascii="宋体" w:hAnsi="宋体"/>
        </w:rPr>
        <w:fldChar w:fldCharType="end"/>
      </w:r>
      <w:r>
        <w:rPr>
          <w:rFonts w:ascii="宋体" w:hAnsi="宋体"/>
        </w:rPr>
        <w:fldChar w:fldCharType="begin"/>
      </w:r>
      <w:r>
        <w:rPr>
          <w:rFonts w:ascii="宋体" w:hAnsi="宋体"/>
        </w:rPr>
        <w:instrText>MACROBUTTON  SnrToggleCheckbox √</w:instrText>
      </w:r>
      <w:r>
        <w:rPr>
          <w:rFonts w:ascii="宋体" w:hAnsi="宋体"/>
        </w:rPr>
        <w:instrText>不适用</w:instrText>
      </w:r>
      <w:r>
        <w:rPr>
          <w:rFonts w:ascii="宋体" w:hAnsi="宋体"/>
        </w:rPr>
        <w:instrText xml:space="preserve"> </w:instrText>
      </w:r>
      <w:r>
        <w:rPr>
          <w:rFonts w:ascii="宋体" w:hAnsi="宋体"/>
        </w:rPr>
        <w:fldChar w:fldCharType="end"/>
      </w:r>
    </w:p>
    <w:p w14:paraId="146FDFF0" w14:textId="7C50B353" w:rsidR="00CB21E0" w:rsidRDefault="00CB21E0"/>
    <w:p w14:paraId="2F370743" w14:textId="765B6712" w:rsidR="00CB21E0" w:rsidRDefault="00CB21E0"/>
    <w:sectPr w:rsidR="00CB21E0" w:rsidSect="00AF5A12">
      <w:headerReference w:type="default" r:id="rId8"/>
      <w:pgSz w:w="11906" w:h="16838"/>
      <w:pgMar w:top="1528" w:right="1274" w:bottom="1440" w:left="1800" w:header="855"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DC91B3" w14:textId="77777777" w:rsidR="00191A90" w:rsidRDefault="00191A90" w:rsidP="00365E23">
      <w:r>
        <w:separator/>
      </w:r>
    </w:p>
  </w:endnote>
  <w:endnote w:type="continuationSeparator" w:id="0">
    <w:p w14:paraId="74ADC791" w14:textId="77777777" w:rsidR="00191A90" w:rsidRDefault="00191A90" w:rsidP="0036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Helvetica-Narrow">
    <w:altName w:val="Arial Narrow"/>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C6150D" w14:textId="77777777" w:rsidR="00191A90" w:rsidRDefault="00191A90" w:rsidP="00365E23">
      <w:r>
        <w:separator/>
      </w:r>
    </w:p>
  </w:footnote>
  <w:footnote w:type="continuationSeparator" w:id="0">
    <w:p w14:paraId="770E87C7" w14:textId="77777777" w:rsidR="00191A90" w:rsidRDefault="00191A90" w:rsidP="00365E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59764F" w14:textId="1DA5B9ED" w:rsidR="00672F15" w:rsidRPr="00672F15" w:rsidRDefault="00191A90">
    <w:pPr>
      <w:pStyle w:val="ab"/>
      <w:rPr>
        <w:rFonts w:ascii="宋体" w:hAnsi="宋体"/>
      </w:rPr>
    </w:pPr>
    <w:sdt>
      <w:sdtPr>
        <w:rPr>
          <w:rFonts w:ascii="宋体" w:hAnsi="宋体" w:hint="eastAsia"/>
        </w:rPr>
        <w:alias w:val="公司法定中文名称"/>
        <w:tag w:val="_GBC_c4808a6d1817485fbc77c332d88f8f35"/>
        <w:id w:val="1335029295"/>
        <w:dataBinding w:prefixMappings="xmlns:clcid-cgi='clcid-cgi'" w:xpath="/*/clcid-cgi:GongSiFaDingZhongWenMingCheng[not(@periodRef)]" w:storeItemID="{89EBAB94-44A0-46A2-B712-30D997D04A6D}"/>
        <w:text/>
      </w:sdtPr>
      <w:sdtEndPr/>
      <w:sdtContent>
        <w:r w:rsidR="00672F15" w:rsidRPr="00672F15">
          <w:rPr>
            <w:rFonts w:ascii="宋体" w:hAnsi="宋体" w:hint="eastAsia"/>
          </w:rPr>
          <w:t>山东步长制药股份有限公司</w:t>
        </w:r>
      </w:sdtContent>
    </w:sdt>
    <w:r w:rsidR="00CD1D8B">
      <w:rPr>
        <w:rFonts w:ascii="宋体" w:hAnsi="宋体" w:hint="eastAsia"/>
      </w:rPr>
      <w:t>2026</w:t>
    </w:r>
    <w:r w:rsidR="00672F15" w:rsidRPr="00672F15">
      <w:rPr>
        <w:rFonts w:ascii="宋体" w:hAnsi="宋体"/>
      </w:rPr>
      <w:t>年半年度报告摘要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27406"/>
    <w:multiLevelType w:val="multilevel"/>
    <w:tmpl w:val="21C26D54"/>
    <w:styleLink w:val="4"/>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10122678"/>
    <w:multiLevelType w:val="multilevel"/>
    <w:tmpl w:val="21C26D54"/>
    <w:numStyleLink w:val="4"/>
  </w:abstractNum>
  <w:abstractNum w:abstractNumId="2">
    <w:nsid w:val="14135AC6"/>
    <w:multiLevelType w:val="hybridMultilevel"/>
    <w:tmpl w:val="13C826C0"/>
    <w:lvl w:ilvl="0" w:tplc="0504ECA8">
      <w:start w:val="1"/>
      <w:numFmt w:val="decimal"/>
      <w:lvlText w:val="3.%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57B4F61"/>
    <w:multiLevelType w:val="multilevel"/>
    <w:tmpl w:val="DA6E33D8"/>
    <w:lvl w:ilvl="0">
      <w:start w:val="1"/>
      <w:numFmt w:val="decimal"/>
      <w:lvlText w:val="1.%1"/>
      <w:lvlJc w:val="left"/>
      <w:pPr>
        <w:ind w:left="425" w:hanging="425"/>
      </w:pPr>
      <w:rPr>
        <w:rFonts w:asciiTheme="minorEastAsia" w:eastAsiaTheme="minorEastAsia" w:hAnsiTheme="minorEastAsia" w:hint="eastAsia"/>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nsid w:val="1CF75648"/>
    <w:multiLevelType w:val="multilevel"/>
    <w:tmpl w:val="E910A016"/>
    <w:lvl w:ilvl="0">
      <w:start w:val="1"/>
      <w:numFmt w:val="decimal"/>
      <w:lvlText w:val="%1"/>
      <w:lvlJc w:val="left"/>
      <w:pPr>
        <w:ind w:left="425" w:hanging="425"/>
      </w:pPr>
      <w:rPr>
        <w:rFonts w:ascii="宋体" w:eastAsia="宋体" w:hAnsi="宋体" w:hint="eastAsia"/>
        <w:sz w:val="21"/>
        <w:szCs w:val="21"/>
      </w:rPr>
    </w:lvl>
    <w:lvl w:ilvl="1">
      <w:start w:val="1"/>
      <w:numFmt w:val="decimal"/>
      <w:lvlText w:val="%1.%2"/>
      <w:lvlJc w:val="left"/>
      <w:pPr>
        <w:ind w:left="992" w:hanging="567"/>
      </w:pPr>
      <w:rPr>
        <w:rFonts w:ascii="宋体" w:eastAsia="宋体" w:hAnsi="宋体" w:hint="eastAsia"/>
        <w:b/>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nsid w:val="204F3B0A"/>
    <w:multiLevelType w:val="multilevel"/>
    <w:tmpl w:val="F920FA50"/>
    <w:name w:val="main"/>
    <w:lvl w:ilvl="0">
      <w:start w:val="1"/>
      <w:numFmt w:val="chineseCountingThousand"/>
      <w:lvlText w:val="第%1节"/>
      <w:lvlJc w:val="left"/>
      <w:pPr>
        <w:ind w:left="425" w:hanging="425"/>
      </w:pPr>
      <w:rPr>
        <w:rFonts w:hint="eastAsia"/>
        <w:color w:val="auto"/>
        <w:u w:val="none"/>
      </w:rPr>
    </w:lvl>
    <w:lvl w:ilvl="1">
      <w:start w:val="1"/>
      <w:numFmt w:val="chineseCountingThousand"/>
      <w:lvlText w:val="%2、"/>
      <w:lvlJc w:val="left"/>
      <w:pPr>
        <w:ind w:left="992" w:hanging="567"/>
      </w:pPr>
      <w:rPr>
        <w:rFonts w:hint="eastAsia"/>
        <w:color w:val="auto"/>
      </w:rPr>
    </w:lvl>
    <w:lvl w:ilvl="2">
      <w:start w:val="1"/>
      <w:numFmt w:val="chineseCountingThousand"/>
      <w:lvlText w:val="（%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nsid w:val="246C0E3A"/>
    <w:multiLevelType w:val="multilevel"/>
    <w:tmpl w:val="F920FA50"/>
    <w:name w:val="main22"/>
    <w:lvl w:ilvl="0">
      <w:start w:val="1"/>
      <w:numFmt w:val="chineseCountingThousand"/>
      <w:lvlText w:val="第%1节"/>
      <w:lvlJc w:val="left"/>
      <w:pPr>
        <w:ind w:left="425" w:hanging="425"/>
      </w:pPr>
      <w:rPr>
        <w:rFonts w:hint="eastAsia"/>
        <w:color w:val="auto"/>
        <w:u w:val="none"/>
      </w:rPr>
    </w:lvl>
    <w:lvl w:ilvl="1">
      <w:start w:val="1"/>
      <w:numFmt w:val="chineseCountingThousand"/>
      <w:lvlText w:val="%2、"/>
      <w:lvlJc w:val="left"/>
      <w:pPr>
        <w:ind w:left="992" w:hanging="567"/>
      </w:pPr>
      <w:rPr>
        <w:rFonts w:hint="eastAsia"/>
        <w:color w:val="auto"/>
      </w:rPr>
    </w:lvl>
    <w:lvl w:ilvl="2">
      <w:start w:val="1"/>
      <w:numFmt w:val="chineseCountingThousand"/>
      <w:lvlText w:val="（%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nsid w:val="257F3F53"/>
    <w:multiLevelType w:val="hybridMultilevel"/>
    <w:tmpl w:val="2F100250"/>
    <w:lvl w:ilvl="0" w:tplc="6A686F68">
      <w:start w:val="1"/>
      <w:numFmt w:val="decimal"/>
      <w:lvlText w:val="1.%1"/>
      <w:lvlJc w:val="right"/>
      <w:pPr>
        <w:ind w:left="210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2A374A22"/>
    <w:multiLevelType w:val="hybridMultilevel"/>
    <w:tmpl w:val="8FA08058"/>
    <w:lvl w:ilvl="0" w:tplc="F05A586A">
      <w:start w:val="1"/>
      <w:numFmt w:val="decimal"/>
      <w:lvlText w:val="2.%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2ABA5091"/>
    <w:multiLevelType w:val="hybridMultilevel"/>
    <w:tmpl w:val="F27ADD1C"/>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2C736443"/>
    <w:multiLevelType w:val="hybridMultilevel"/>
    <w:tmpl w:val="EE480052"/>
    <w:lvl w:ilvl="0" w:tplc="9F425938">
      <w:start w:val="1"/>
      <w:numFmt w:val="decimal"/>
      <w:lvlText w:val="2.%1"/>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33771493"/>
    <w:multiLevelType w:val="multilevel"/>
    <w:tmpl w:val="D8E42A32"/>
    <w:styleLink w:val="6"/>
    <w:lvl w:ilvl="0">
      <w:start w:val="1"/>
      <w:numFmt w:val="decimal"/>
      <w:lvlText w:val="%1"/>
      <w:lvlJc w:val="left"/>
      <w:pPr>
        <w:ind w:left="425" w:hanging="425"/>
      </w:pPr>
      <w:rPr>
        <w:rFonts w:hint="eastAsia"/>
        <w:color w:val="auto"/>
        <w:u w:val="none"/>
      </w:rPr>
    </w:lvl>
    <w:lvl w:ilvl="1">
      <w:start w:val="1"/>
      <w:numFmt w:val="decimal"/>
      <w:suff w:val="space"/>
      <w:lvlText w:val="%1.%2"/>
      <w:lvlJc w:val="left"/>
      <w:pPr>
        <w:ind w:left="992" w:hanging="567"/>
      </w:pPr>
      <w:rPr>
        <w:rFonts w:hint="eastAsia"/>
        <w:color w:val="auto"/>
      </w:rPr>
    </w:lvl>
    <w:lvl w:ilvl="2">
      <w:start w:val="1"/>
      <w:numFmt w:val="chineseCountingThousand"/>
      <w:lvlText w:val="（%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37E50D1B"/>
    <w:multiLevelType w:val="multilevel"/>
    <w:tmpl w:val="FDAA18C4"/>
    <w:styleLink w:val="7"/>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
    <w:nsid w:val="42AC0AED"/>
    <w:multiLevelType w:val="hybridMultilevel"/>
    <w:tmpl w:val="991EABE4"/>
    <w:lvl w:ilvl="0" w:tplc="B2A05454">
      <w:start w:val="1"/>
      <w:numFmt w:val="decimal"/>
      <w:lvlText w:val="1.%1"/>
      <w:lvlJc w:val="righ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452D24C2"/>
    <w:multiLevelType w:val="multilevel"/>
    <w:tmpl w:val="AAA647E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
    <w:nsid w:val="626805F7"/>
    <w:multiLevelType w:val="hybridMultilevel"/>
    <w:tmpl w:val="F6966332"/>
    <w:lvl w:ilvl="0" w:tplc="14D6A02E">
      <w:start w:val="1"/>
      <w:numFmt w:val="decimal"/>
      <w:lvlText w:val="4.%1"/>
      <w:lvlJc w:val="left"/>
      <w:pPr>
        <w:ind w:left="845" w:hanging="420"/>
      </w:pPr>
      <w:rPr>
        <w:rFonts w:hint="eastAsia"/>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18">
    <w:nsid w:val="6356205D"/>
    <w:multiLevelType w:val="multilevel"/>
    <w:tmpl w:val="BC8CCCBA"/>
    <w:styleLink w:val="2"/>
    <w:lvl w:ilvl="0">
      <w:start w:val="1"/>
      <w:numFmt w:val="chineseCountingThousand"/>
      <w:lvlText w:val="第%1节"/>
      <w:lvlJc w:val="left"/>
      <w:pPr>
        <w:ind w:left="425" w:hanging="425"/>
      </w:pPr>
      <w:rPr>
        <w:rFonts w:hint="eastAsia"/>
        <w:color w:val="auto"/>
        <w:u w:val="none"/>
      </w:rPr>
    </w:lvl>
    <w:lvl w:ilvl="1">
      <w:start w:val="1"/>
      <w:numFmt w:val="chineseCountingThousand"/>
      <w:lvlText w:val="%2、"/>
      <w:lvlJc w:val="left"/>
      <w:pPr>
        <w:ind w:left="992" w:hanging="567"/>
      </w:pPr>
      <w:rPr>
        <w:rFonts w:hint="eastAsia"/>
        <w:color w:val="auto"/>
      </w:rPr>
    </w:lvl>
    <w:lvl w:ilvl="2">
      <w:start w:val="1"/>
      <w:numFmt w:val="chineseCountingThousand"/>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nsid w:val="64BA0CC9"/>
    <w:multiLevelType w:val="multilevel"/>
    <w:tmpl w:val="D8E42A32"/>
    <w:lvl w:ilvl="0">
      <w:start w:val="1"/>
      <w:numFmt w:val="decimal"/>
      <w:lvlText w:val="%1"/>
      <w:lvlJc w:val="left"/>
      <w:pPr>
        <w:ind w:left="425" w:hanging="425"/>
      </w:pPr>
      <w:rPr>
        <w:rFonts w:hint="eastAsia"/>
        <w:color w:val="auto"/>
        <w:u w:val="none"/>
      </w:rPr>
    </w:lvl>
    <w:lvl w:ilvl="1">
      <w:start w:val="1"/>
      <w:numFmt w:val="decimal"/>
      <w:suff w:val="space"/>
      <w:lvlText w:val="%1.%2"/>
      <w:lvlJc w:val="left"/>
      <w:pPr>
        <w:ind w:left="992" w:hanging="567"/>
      </w:pPr>
      <w:rPr>
        <w:rFonts w:hint="eastAsia"/>
        <w:color w:val="auto"/>
      </w:rPr>
    </w:lvl>
    <w:lvl w:ilvl="2">
      <w:start w:val="1"/>
      <w:numFmt w:val="chineseCountingThousand"/>
      <w:lvlText w:val="（%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nsid w:val="6DD71B09"/>
    <w:multiLevelType w:val="multilevel"/>
    <w:tmpl w:val="79F88348"/>
    <w:lvl w:ilvl="0">
      <w:start w:val="1"/>
      <w:numFmt w:val="decimal"/>
      <w:lvlText w:val="2.%1"/>
      <w:lvlJc w:val="left"/>
      <w:pPr>
        <w:ind w:left="425" w:hanging="425"/>
      </w:pPr>
      <w:rPr>
        <w:rFonts w:asciiTheme="minorEastAsia" w:eastAsiaTheme="minorEastAsia" w:hAnsiTheme="minorEastAsia" w:hint="eastAsia"/>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nsid w:val="710E79EC"/>
    <w:multiLevelType w:val="multilevel"/>
    <w:tmpl w:val="AEACA9CE"/>
    <w:name w:val="main2"/>
    <w:styleLink w:val="3"/>
    <w:lvl w:ilvl="0">
      <w:start w:val="1"/>
      <w:numFmt w:val="chineseCountingThousand"/>
      <w:lvlText w:val="第%1节"/>
      <w:lvlJc w:val="left"/>
      <w:pPr>
        <w:ind w:left="425" w:hanging="425"/>
      </w:pPr>
      <w:rPr>
        <w:rFonts w:hint="eastAsia"/>
        <w:color w:val="auto"/>
        <w:u w:val="none"/>
      </w:rPr>
    </w:lvl>
    <w:lvl w:ilvl="1">
      <w:start w:val="1"/>
      <w:numFmt w:val="chineseCountingThousand"/>
      <w:lvlText w:val="%2、"/>
      <w:lvlJc w:val="left"/>
      <w:pPr>
        <w:ind w:left="992" w:hanging="567"/>
      </w:pPr>
      <w:rPr>
        <w:rFonts w:hint="eastAsia"/>
        <w:color w:val="auto"/>
      </w:rPr>
    </w:lvl>
    <w:lvl w:ilvl="2">
      <w:start w:val="1"/>
      <w:numFmt w:val="chineseCountingThousand"/>
      <w:lvlText w:val="（%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nsid w:val="73315F9F"/>
    <w:multiLevelType w:val="multilevel"/>
    <w:tmpl w:val="AEACA9CE"/>
    <w:name w:val="main22"/>
    <w:numStyleLink w:val="3"/>
  </w:abstractNum>
  <w:abstractNum w:abstractNumId="23">
    <w:nsid w:val="7A7E0CFB"/>
    <w:multiLevelType w:val="multilevel"/>
    <w:tmpl w:val="D8E42A32"/>
    <w:numStyleLink w:val="6"/>
  </w:abstractNum>
  <w:abstractNum w:abstractNumId="24">
    <w:nsid w:val="7D9E582A"/>
    <w:multiLevelType w:val="multilevel"/>
    <w:tmpl w:val="661C989C"/>
    <w:styleLink w:val="5"/>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16"/>
  </w:num>
  <w:num w:numId="2">
    <w:abstractNumId w:val="18"/>
  </w:num>
  <w:num w:numId="3">
    <w:abstractNumId w:val="21"/>
  </w:num>
  <w:num w:numId="4">
    <w:abstractNumId w:val="1"/>
  </w:num>
  <w:num w:numId="5">
    <w:abstractNumId w:val="0"/>
  </w:num>
  <w:num w:numId="6">
    <w:abstractNumId w:val="24"/>
  </w:num>
  <w:num w:numId="7">
    <w:abstractNumId w:val="23"/>
    <w:lvlOverride w:ilvl="0">
      <w:lvl w:ilvl="0">
        <w:start w:val="1"/>
        <w:numFmt w:val="decimal"/>
        <w:lvlText w:val="%1"/>
        <w:lvlJc w:val="left"/>
        <w:pPr>
          <w:ind w:left="425" w:hanging="425"/>
        </w:pPr>
        <w:rPr>
          <w:rFonts w:hint="eastAsia"/>
          <w:color w:val="auto"/>
          <w:u w:val="none"/>
        </w:rPr>
      </w:lvl>
    </w:lvlOverride>
    <w:lvlOverride w:ilvl="1">
      <w:lvl w:ilvl="1">
        <w:start w:val="1"/>
        <w:numFmt w:val="decimal"/>
        <w:suff w:val="space"/>
        <w:lvlText w:val="%1.%2"/>
        <w:lvlJc w:val="left"/>
        <w:pPr>
          <w:ind w:left="992" w:hanging="567"/>
        </w:pPr>
        <w:rPr>
          <w:rFonts w:ascii="宋体" w:eastAsia="宋体" w:hAnsi="宋体" w:hint="eastAsia"/>
          <w:b w:val="0"/>
          <w:color w:val="auto"/>
        </w:rPr>
      </w:lvl>
    </w:lvlOverride>
    <w:lvlOverride w:ilvl="2">
      <w:lvl w:ilvl="2">
        <w:start w:val="1"/>
        <w:numFmt w:val="chineseCountingThousand"/>
        <w:lvlText w:val="（%3）"/>
        <w:lvlJc w:val="left"/>
        <w:pPr>
          <w:ind w:left="1418" w:hanging="567"/>
        </w:pPr>
        <w:rPr>
          <w:rFonts w:hint="eastAsia"/>
        </w:rPr>
      </w:lvl>
    </w:lvlOverride>
    <w:lvlOverride w:ilvl="3">
      <w:lvl w:ilvl="3">
        <w:start w:val="1"/>
        <w:numFmt w:val="decimal"/>
        <w:lvlText w:val="%1.%2.%3.%4"/>
        <w:lvlJc w:val="left"/>
        <w:pPr>
          <w:ind w:left="1984" w:hanging="708"/>
        </w:pPr>
        <w:rPr>
          <w:rFonts w:hint="eastAsia"/>
        </w:rPr>
      </w:lvl>
    </w:lvlOverride>
    <w:lvlOverride w:ilvl="4">
      <w:lvl w:ilvl="4">
        <w:start w:val="1"/>
        <w:numFmt w:val="decimal"/>
        <w:lvlText w:val="%1.%2.%3.%4.%5"/>
        <w:lvlJc w:val="left"/>
        <w:pPr>
          <w:ind w:left="2551" w:hanging="850"/>
        </w:pPr>
        <w:rPr>
          <w:rFonts w:hint="eastAsia"/>
        </w:rPr>
      </w:lvl>
    </w:lvlOverride>
    <w:lvlOverride w:ilvl="5">
      <w:lvl w:ilvl="5">
        <w:start w:val="1"/>
        <w:numFmt w:val="decimal"/>
        <w:lvlText w:val="%1.%2.%3.%4.%5.%6"/>
        <w:lvlJc w:val="left"/>
        <w:pPr>
          <w:ind w:left="3260" w:hanging="1134"/>
        </w:pPr>
        <w:rPr>
          <w:rFonts w:hint="eastAsia"/>
        </w:rPr>
      </w:lvl>
    </w:lvlOverride>
    <w:lvlOverride w:ilvl="6">
      <w:lvl w:ilvl="6">
        <w:start w:val="1"/>
        <w:numFmt w:val="decimal"/>
        <w:lvlText w:val="%1.%2.%3.%4.%5.%6.%7"/>
        <w:lvlJc w:val="left"/>
        <w:pPr>
          <w:ind w:left="3827" w:hanging="1276"/>
        </w:pPr>
        <w:rPr>
          <w:rFonts w:hint="eastAsia"/>
        </w:rPr>
      </w:lvl>
    </w:lvlOverride>
    <w:lvlOverride w:ilvl="7">
      <w:lvl w:ilvl="7">
        <w:start w:val="1"/>
        <w:numFmt w:val="decimal"/>
        <w:lvlText w:val="%1.%2.%3.%4.%5.%6.%7.%8"/>
        <w:lvlJc w:val="left"/>
        <w:pPr>
          <w:ind w:left="4394" w:hanging="1418"/>
        </w:pPr>
        <w:rPr>
          <w:rFonts w:hint="eastAsia"/>
        </w:rPr>
      </w:lvl>
    </w:lvlOverride>
    <w:lvlOverride w:ilvl="8">
      <w:lvl w:ilvl="8">
        <w:start w:val="1"/>
        <w:numFmt w:val="decimal"/>
        <w:lvlText w:val="%1.%2.%3.%4.%5.%6.%7.%8.%9"/>
        <w:lvlJc w:val="left"/>
        <w:pPr>
          <w:ind w:left="5102" w:hanging="1700"/>
        </w:pPr>
        <w:rPr>
          <w:rFonts w:hint="eastAsia"/>
        </w:rPr>
      </w:lvl>
    </w:lvlOverride>
  </w:num>
  <w:num w:numId="8">
    <w:abstractNumId w:val="11"/>
  </w:num>
  <w:num w:numId="9">
    <w:abstractNumId w:val="13"/>
  </w:num>
  <w:num w:numId="10">
    <w:abstractNumId w:val="2"/>
  </w:num>
  <w:num w:numId="11">
    <w:abstractNumId w:val="19"/>
  </w:num>
  <w:num w:numId="12">
    <w:abstractNumId w:val="8"/>
  </w:num>
  <w:num w:numId="13">
    <w:abstractNumId w:val="15"/>
  </w:num>
  <w:num w:numId="14">
    <w:abstractNumId w:val="17"/>
  </w:num>
  <w:num w:numId="15">
    <w:abstractNumId w:val="10"/>
  </w:num>
  <w:num w:numId="16">
    <w:abstractNumId w:val="9"/>
  </w:num>
  <w:num w:numId="17">
    <w:abstractNumId w:val="23"/>
    <w:lvlOverride w:ilvl="0">
      <w:lvl w:ilvl="0">
        <w:start w:val="1"/>
        <w:numFmt w:val="decimal"/>
        <w:lvlText w:val="%1.1"/>
        <w:lvlJc w:val="right"/>
        <w:pPr>
          <w:ind w:left="2100" w:hanging="420"/>
        </w:pPr>
        <w:rPr>
          <w:rFonts w:hint="eastAsia"/>
        </w:rPr>
      </w:lvl>
    </w:lvlOverride>
    <w:lvlOverride w:ilvl="1">
      <w:lvl w:ilvl="1">
        <w:start w:val="1"/>
        <w:numFmt w:val="lowerLetter"/>
        <w:lvlText w:val="%2)"/>
        <w:lvlJc w:val="left"/>
        <w:pPr>
          <w:ind w:left="840" w:hanging="420"/>
        </w:pPr>
        <w:rPr>
          <w:rFonts w:hint="eastAsia"/>
        </w:rPr>
      </w:lvl>
    </w:lvlOverride>
    <w:lvlOverride w:ilvl="2">
      <w:lvl w:ilvl="2">
        <w:start w:val="1"/>
        <w:numFmt w:val="lowerRoman"/>
        <w:lvlText w:val="%3."/>
        <w:lvlJc w:val="right"/>
        <w:pPr>
          <w:ind w:left="1260" w:hanging="420"/>
        </w:pPr>
        <w:rPr>
          <w:rFonts w:hint="eastAsia"/>
        </w:rPr>
      </w:lvl>
    </w:lvlOverride>
    <w:lvlOverride w:ilvl="3">
      <w:lvl w:ilvl="3">
        <w:start w:val="1"/>
        <w:numFmt w:val="decimal"/>
        <w:lvlText w:val="%4."/>
        <w:lvlJc w:val="left"/>
        <w:pPr>
          <w:ind w:left="1680" w:hanging="420"/>
        </w:pPr>
        <w:rPr>
          <w:rFonts w:hint="eastAsia"/>
        </w:rPr>
      </w:lvl>
    </w:lvlOverride>
    <w:lvlOverride w:ilvl="4">
      <w:lvl w:ilvl="4">
        <w:start w:val="1"/>
        <w:numFmt w:val="lowerLetter"/>
        <w:lvlText w:val="%5)"/>
        <w:lvlJc w:val="left"/>
        <w:pPr>
          <w:ind w:left="2100" w:hanging="420"/>
        </w:pPr>
        <w:rPr>
          <w:rFonts w:hint="eastAsia"/>
        </w:rPr>
      </w:lvl>
    </w:lvlOverride>
    <w:lvlOverride w:ilvl="5">
      <w:lvl w:ilvl="5">
        <w:start w:val="1"/>
        <w:numFmt w:val="lowerRoman"/>
        <w:lvlText w:val="%6."/>
        <w:lvlJc w:val="right"/>
        <w:pPr>
          <w:ind w:left="2520" w:hanging="420"/>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lowerLetter"/>
        <w:lvlText w:val="%8)"/>
        <w:lvlJc w:val="left"/>
        <w:pPr>
          <w:ind w:left="3360" w:hanging="420"/>
        </w:pPr>
        <w:rPr>
          <w:rFonts w:hint="eastAsia"/>
        </w:rPr>
      </w:lvl>
    </w:lvlOverride>
    <w:lvlOverride w:ilvl="8">
      <w:lvl w:ilvl="8">
        <w:start w:val="1"/>
        <w:numFmt w:val="lowerRoman"/>
        <w:lvlText w:val="%9."/>
        <w:lvlJc w:val="right"/>
        <w:pPr>
          <w:ind w:left="3780" w:hanging="420"/>
        </w:pPr>
        <w:rPr>
          <w:rFonts w:hint="eastAsia"/>
        </w:rPr>
      </w:lvl>
    </w:lvlOverride>
  </w:num>
  <w:num w:numId="18">
    <w:abstractNumId w:val="3"/>
  </w:num>
  <w:num w:numId="19">
    <w:abstractNumId w:val="12"/>
  </w:num>
  <w:num w:numId="20">
    <w:abstractNumId w:val="4"/>
  </w:num>
  <w:num w:numId="21">
    <w:abstractNumId w:val="7"/>
  </w:num>
  <w:num w:numId="22">
    <w:abstractNumId w:val="14"/>
  </w:num>
  <w:num w:numId="23">
    <w:abstractNumId w:val="20"/>
  </w:num>
  <w:num w:numId="24">
    <w:abstractNumId w:val="23"/>
    <w:lvlOverride w:ilvl="0">
      <w:lvl w:ilvl="0">
        <w:start w:val="1"/>
        <w:numFmt w:val="decimal"/>
        <w:lvlText w:val="%1."/>
        <w:lvlJc w:val="left"/>
        <w:pPr>
          <w:ind w:left="840" w:hanging="420"/>
        </w:pPr>
        <w:rPr>
          <w:rFonts w:hint="eastAsia"/>
        </w:rPr>
      </w:lvl>
    </w:lvlOverride>
    <w:lvlOverride w:ilvl="1">
      <w:lvl w:ilvl="1">
        <w:start w:val="1"/>
        <w:numFmt w:val="decimal"/>
        <w:lvlText w:val="%2"/>
        <w:lvlJc w:val="left"/>
        <w:pPr>
          <w:ind w:left="840" w:hanging="420"/>
        </w:pPr>
        <w:rPr>
          <w:rFonts w:ascii="宋体" w:eastAsia="宋体" w:hAnsi="宋体" w:hint="eastAsia"/>
          <w:b/>
          <w:color w:val="auto"/>
        </w:rPr>
      </w:lvl>
    </w:lvlOverride>
    <w:lvlOverride w:ilvl="2">
      <w:lvl w:ilvl="2">
        <w:start w:val="1"/>
        <w:numFmt w:val="lowerRoman"/>
        <w:lvlText w:val="%3."/>
        <w:lvlJc w:val="right"/>
        <w:pPr>
          <w:ind w:left="1260" w:hanging="420"/>
        </w:pPr>
        <w:rPr>
          <w:rFonts w:hint="eastAsia"/>
        </w:rPr>
      </w:lvl>
    </w:lvlOverride>
    <w:lvlOverride w:ilvl="3">
      <w:lvl w:ilvl="3">
        <w:start w:val="1"/>
        <w:numFmt w:val="decimal"/>
        <w:lvlText w:val="%4."/>
        <w:lvlJc w:val="left"/>
        <w:pPr>
          <w:ind w:left="1680" w:hanging="420"/>
        </w:pPr>
        <w:rPr>
          <w:rFonts w:hint="eastAsia"/>
        </w:rPr>
      </w:lvl>
    </w:lvlOverride>
    <w:lvlOverride w:ilvl="4">
      <w:lvl w:ilvl="4">
        <w:start w:val="1"/>
        <w:numFmt w:val="lowerLetter"/>
        <w:lvlText w:val="%5)"/>
        <w:lvlJc w:val="left"/>
        <w:pPr>
          <w:ind w:left="2100" w:hanging="420"/>
        </w:pPr>
        <w:rPr>
          <w:rFonts w:hint="eastAsia"/>
        </w:rPr>
      </w:lvl>
    </w:lvlOverride>
    <w:lvlOverride w:ilvl="5">
      <w:lvl w:ilvl="5">
        <w:start w:val="1"/>
        <w:numFmt w:val="lowerRoman"/>
        <w:lvlText w:val="%6."/>
        <w:lvlJc w:val="right"/>
        <w:pPr>
          <w:ind w:left="2520" w:hanging="420"/>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lowerLetter"/>
        <w:lvlText w:val="%8)"/>
        <w:lvlJc w:val="left"/>
        <w:pPr>
          <w:ind w:left="3360" w:hanging="420"/>
        </w:pPr>
        <w:rPr>
          <w:rFonts w:hint="eastAsia"/>
        </w:rPr>
      </w:lvl>
    </w:lvlOverride>
    <w:lvlOverride w:ilvl="8">
      <w:lvl w:ilvl="8">
        <w:start w:val="1"/>
        <w:numFmt w:val="lowerRoman"/>
        <w:lvlText w:val="%9."/>
        <w:lvlJc w:val="right"/>
        <w:pPr>
          <w:ind w:left="3780" w:hanging="420"/>
        </w:pPr>
        <w:rPr>
          <w:rFonts w:hint="eastAsia"/>
        </w:r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hideSpellingErrors/>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isclosure_Version" w:val="true"/>
    <w:docVar w:name="RemoveRepeatedWord" w:val="true"/>
  </w:docVars>
  <w:rsids>
    <w:rsidRoot w:val="00DD256F"/>
    <w:rsid w:val="00002973"/>
    <w:rsid w:val="0000568D"/>
    <w:rsid w:val="00011C95"/>
    <w:rsid w:val="00014DD5"/>
    <w:rsid w:val="00017CF8"/>
    <w:rsid w:val="0002110B"/>
    <w:rsid w:val="00022C3F"/>
    <w:rsid w:val="000254C6"/>
    <w:rsid w:val="0002612F"/>
    <w:rsid w:val="000271B5"/>
    <w:rsid w:val="000317E9"/>
    <w:rsid w:val="00031A88"/>
    <w:rsid w:val="00034983"/>
    <w:rsid w:val="00034FF7"/>
    <w:rsid w:val="00036357"/>
    <w:rsid w:val="000429ED"/>
    <w:rsid w:val="00044398"/>
    <w:rsid w:val="000451ED"/>
    <w:rsid w:val="000461BB"/>
    <w:rsid w:val="00051708"/>
    <w:rsid w:val="00051BE5"/>
    <w:rsid w:val="00052C25"/>
    <w:rsid w:val="00055C3F"/>
    <w:rsid w:val="000569CC"/>
    <w:rsid w:val="00057851"/>
    <w:rsid w:val="00057A41"/>
    <w:rsid w:val="0006013C"/>
    <w:rsid w:val="00060230"/>
    <w:rsid w:val="000612A1"/>
    <w:rsid w:val="00062AA3"/>
    <w:rsid w:val="00063893"/>
    <w:rsid w:val="00065B7B"/>
    <w:rsid w:val="00071950"/>
    <w:rsid w:val="00076117"/>
    <w:rsid w:val="00077EAC"/>
    <w:rsid w:val="00080509"/>
    <w:rsid w:val="00082A1A"/>
    <w:rsid w:val="00084008"/>
    <w:rsid w:val="000841ED"/>
    <w:rsid w:val="00085C01"/>
    <w:rsid w:val="000868AD"/>
    <w:rsid w:val="00090ADC"/>
    <w:rsid w:val="0009141B"/>
    <w:rsid w:val="00091DDA"/>
    <w:rsid w:val="0009228C"/>
    <w:rsid w:val="00092E64"/>
    <w:rsid w:val="000955B9"/>
    <w:rsid w:val="00096AC8"/>
    <w:rsid w:val="0009799B"/>
    <w:rsid w:val="000A104B"/>
    <w:rsid w:val="000A4309"/>
    <w:rsid w:val="000B0E97"/>
    <w:rsid w:val="000B14EF"/>
    <w:rsid w:val="000B56BC"/>
    <w:rsid w:val="000B5F96"/>
    <w:rsid w:val="000B78AC"/>
    <w:rsid w:val="000C0519"/>
    <w:rsid w:val="000C3C1E"/>
    <w:rsid w:val="000C4612"/>
    <w:rsid w:val="000C4C03"/>
    <w:rsid w:val="000C5B78"/>
    <w:rsid w:val="000C698C"/>
    <w:rsid w:val="000C6DAE"/>
    <w:rsid w:val="000C7C71"/>
    <w:rsid w:val="000D3B07"/>
    <w:rsid w:val="000D7213"/>
    <w:rsid w:val="000D7307"/>
    <w:rsid w:val="000D7A97"/>
    <w:rsid w:val="000D7D0B"/>
    <w:rsid w:val="000E0E15"/>
    <w:rsid w:val="000E518E"/>
    <w:rsid w:val="000E6005"/>
    <w:rsid w:val="000E7C1C"/>
    <w:rsid w:val="000E7F4A"/>
    <w:rsid w:val="000F192B"/>
    <w:rsid w:val="0010092D"/>
    <w:rsid w:val="00101D94"/>
    <w:rsid w:val="001026CF"/>
    <w:rsid w:val="00103439"/>
    <w:rsid w:val="001053C3"/>
    <w:rsid w:val="00105C16"/>
    <w:rsid w:val="00106C83"/>
    <w:rsid w:val="00111ADB"/>
    <w:rsid w:val="00111E23"/>
    <w:rsid w:val="001165AE"/>
    <w:rsid w:val="00116D81"/>
    <w:rsid w:val="00117960"/>
    <w:rsid w:val="001208DD"/>
    <w:rsid w:val="00120FFA"/>
    <w:rsid w:val="0012160B"/>
    <w:rsid w:val="00123F0A"/>
    <w:rsid w:val="001248A6"/>
    <w:rsid w:val="00126CBD"/>
    <w:rsid w:val="00127157"/>
    <w:rsid w:val="001304AD"/>
    <w:rsid w:val="00133739"/>
    <w:rsid w:val="00134553"/>
    <w:rsid w:val="00134FF0"/>
    <w:rsid w:val="00135853"/>
    <w:rsid w:val="00136A9A"/>
    <w:rsid w:val="00142014"/>
    <w:rsid w:val="00142CB0"/>
    <w:rsid w:val="00143F2D"/>
    <w:rsid w:val="00146CA5"/>
    <w:rsid w:val="001519E8"/>
    <w:rsid w:val="00152EC5"/>
    <w:rsid w:val="001543D4"/>
    <w:rsid w:val="0015450F"/>
    <w:rsid w:val="0015523D"/>
    <w:rsid w:val="001575B8"/>
    <w:rsid w:val="00161CAF"/>
    <w:rsid w:val="00162139"/>
    <w:rsid w:val="00162669"/>
    <w:rsid w:val="0016496D"/>
    <w:rsid w:val="00174686"/>
    <w:rsid w:val="001816A6"/>
    <w:rsid w:val="00186C23"/>
    <w:rsid w:val="00190753"/>
    <w:rsid w:val="0019126B"/>
    <w:rsid w:val="00191A90"/>
    <w:rsid w:val="00191BFF"/>
    <w:rsid w:val="00192CCC"/>
    <w:rsid w:val="00192D64"/>
    <w:rsid w:val="00192FFF"/>
    <w:rsid w:val="001935E1"/>
    <w:rsid w:val="00194F95"/>
    <w:rsid w:val="00195DFE"/>
    <w:rsid w:val="001A1D27"/>
    <w:rsid w:val="001A37C6"/>
    <w:rsid w:val="001A582E"/>
    <w:rsid w:val="001A6342"/>
    <w:rsid w:val="001A652B"/>
    <w:rsid w:val="001B0B8E"/>
    <w:rsid w:val="001B2BA8"/>
    <w:rsid w:val="001B4AD8"/>
    <w:rsid w:val="001D19A9"/>
    <w:rsid w:val="001D2C3C"/>
    <w:rsid w:val="001D7DDF"/>
    <w:rsid w:val="001E00D9"/>
    <w:rsid w:val="001E18AC"/>
    <w:rsid w:val="001E510D"/>
    <w:rsid w:val="001E55CD"/>
    <w:rsid w:val="001E5F29"/>
    <w:rsid w:val="001E70D4"/>
    <w:rsid w:val="001F019F"/>
    <w:rsid w:val="001F07B9"/>
    <w:rsid w:val="001F11C9"/>
    <w:rsid w:val="001F30EE"/>
    <w:rsid w:val="001F33A0"/>
    <w:rsid w:val="001F3BF1"/>
    <w:rsid w:val="001F3C0E"/>
    <w:rsid w:val="001F453B"/>
    <w:rsid w:val="0020136B"/>
    <w:rsid w:val="0020353C"/>
    <w:rsid w:val="00205758"/>
    <w:rsid w:val="00205C40"/>
    <w:rsid w:val="00207D36"/>
    <w:rsid w:val="00210D79"/>
    <w:rsid w:val="002125FF"/>
    <w:rsid w:val="00213330"/>
    <w:rsid w:val="002148A9"/>
    <w:rsid w:val="0021603C"/>
    <w:rsid w:val="00216604"/>
    <w:rsid w:val="002202B4"/>
    <w:rsid w:val="00220E16"/>
    <w:rsid w:val="00220E1F"/>
    <w:rsid w:val="0022224C"/>
    <w:rsid w:val="00222350"/>
    <w:rsid w:val="00225079"/>
    <w:rsid w:val="002266FB"/>
    <w:rsid w:val="00230827"/>
    <w:rsid w:val="002329B1"/>
    <w:rsid w:val="0023599E"/>
    <w:rsid w:val="00241B2E"/>
    <w:rsid w:val="002434A7"/>
    <w:rsid w:val="00243E6E"/>
    <w:rsid w:val="00245567"/>
    <w:rsid w:val="00251048"/>
    <w:rsid w:val="0025183D"/>
    <w:rsid w:val="0025354A"/>
    <w:rsid w:val="002536AC"/>
    <w:rsid w:val="00255F17"/>
    <w:rsid w:val="00260266"/>
    <w:rsid w:val="00261101"/>
    <w:rsid w:val="0026118D"/>
    <w:rsid w:val="002623D2"/>
    <w:rsid w:val="00264752"/>
    <w:rsid w:val="00266C1D"/>
    <w:rsid w:val="00267FCC"/>
    <w:rsid w:val="00274349"/>
    <w:rsid w:val="002769EA"/>
    <w:rsid w:val="00280288"/>
    <w:rsid w:val="0028258F"/>
    <w:rsid w:val="00284222"/>
    <w:rsid w:val="0028465C"/>
    <w:rsid w:val="00284A21"/>
    <w:rsid w:val="002851FB"/>
    <w:rsid w:val="00286B4B"/>
    <w:rsid w:val="002956C2"/>
    <w:rsid w:val="002A150F"/>
    <w:rsid w:val="002A2C89"/>
    <w:rsid w:val="002A2D73"/>
    <w:rsid w:val="002A3EC6"/>
    <w:rsid w:val="002A4F95"/>
    <w:rsid w:val="002B32FC"/>
    <w:rsid w:val="002B3A99"/>
    <w:rsid w:val="002B5024"/>
    <w:rsid w:val="002B7948"/>
    <w:rsid w:val="002C0375"/>
    <w:rsid w:val="002C1524"/>
    <w:rsid w:val="002C2C31"/>
    <w:rsid w:val="002C30A7"/>
    <w:rsid w:val="002C522F"/>
    <w:rsid w:val="002C62A6"/>
    <w:rsid w:val="002C6F73"/>
    <w:rsid w:val="002C7F97"/>
    <w:rsid w:val="002D11A3"/>
    <w:rsid w:val="002D16DB"/>
    <w:rsid w:val="002D2F34"/>
    <w:rsid w:val="002D4803"/>
    <w:rsid w:val="002E0263"/>
    <w:rsid w:val="002E06BD"/>
    <w:rsid w:val="002E149C"/>
    <w:rsid w:val="002E5C33"/>
    <w:rsid w:val="002E6ABC"/>
    <w:rsid w:val="002F0E56"/>
    <w:rsid w:val="002F0F92"/>
    <w:rsid w:val="002F52A7"/>
    <w:rsid w:val="002F560B"/>
    <w:rsid w:val="002F660C"/>
    <w:rsid w:val="003000CA"/>
    <w:rsid w:val="003010F2"/>
    <w:rsid w:val="00303809"/>
    <w:rsid w:val="00305947"/>
    <w:rsid w:val="00305CC3"/>
    <w:rsid w:val="00311B1F"/>
    <w:rsid w:val="00313DEC"/>
    <w:rsid w:val="003155D2"/>
    <w:rsid w:val="0031588D"/>
    <w:rsid w:val="00316E30"/>
    <w:rsid w:val="00317C18"/>
    <w:rsid w:val="00320332"/>
    <w:rsid w:val="00320996"/>
    <w:rsid w:val="003226F3"/>
    <w:rsid w:val="00323C4E"/>
    <w:rsid w:val="00330B40"/>
    <w:rsid w:val="0033515F"/>
    <w:rsid w:val="00335474"/>
    <w:rsid w:val="003363FB"/>
    <w:rsid w:val="00336BE8"/>
    <w:rsid w:val="00340BFC"/>
    <w:rsid w:val="00345754"/>
    <w:rsid w:val="003469F1"/>
    <w:rsid w:val="00346A8C"/>
    <w:rsid w:val="003501F6"/>
    <w:rsid w:val="00351FD4"/>
    <w:rsid w:val="003528AE"/>
    <w:rsid w:val="00353F5A"/>
    <w:rsid w:val="0035403B"/>
    <w:rsid w:val="00355767"/>
    <w:rsid w:val="00360520"/>
    <w:rsid w:val="003617B8"/>
    <w:rsid w:val="003619CD"/>
    <w:rsid w:val="00365E23"/>
    <w:rsid w:val="00366A62"/>
    <w:rsid w:val="00366BFF"/>
    <w:rsid w:val="0036747E"/>
    <w:rsid w:val="00367FA9"/>
    <w:rsid w:val="0037071A"/>
    <w:rsid w:val="0037385B"/>
    <w:rsid w:val="00383470"/>
    <w:rsid w:val="003839AB"/>
    <w:rsid w:val="003861D5"/>
    <w:rsid w:val="00391ABF"/>
    <w:rsid w:val="00392161"/>
    <w:rsid w:val="00395F99"/>
    <w:rsid w:val="0039687E"/>
    <w:rsid w:val="003A063D"/>
    <w:rsid w:val="003A1746"/>
    <w:rsid w:val="003A46E9"/>
    <w:rsid w:val="003B0E83"/>
    <w:rsid w:val="003B0E84"/>
    <w:rsid w:val="003B45C0"/>
    <w:rsid w:val="003B5F93"/>
    <w:rsid w:val="003B769E"/>
    <w:rsid w:val="003C0BEE"/>
    <w:rsid w:val="003C1AD3"/>
    <w:rsid w:val="003C1BE5"/>
    <w:rsid w:val="003C2077"/>
    <w:rsid w:val="003C2E3B"/>
    <w:rsid w:val="003C30BF"/>
    <w:rsid w:val="003C33A6"/>
    <w:rsid w:val="003C59FC"/>
    <w:rsid w:val="003D0AB5"/>
    <w:rsid w:val="003D1340"/>
    <w:rsid w:val="003D1C65"/>
    <w:rsid w:val="003D3799"/>
    <w:rsid w:val="003D583D"/>
    <w:rsid w:val="003D58FC"/>
    <w:rsid w:val="003E0471"/>
    <w:rsid w:val="003E0BC2"/>
    <w:rsid w:val="003E24F8"/>
    <w:rsid w:val="003E3CBD"/>
    <w:rsid w:val="003E3DEE"/>
    <w:rsid w:val="003E7B17"/>
    <w:rsid w:val="003F1776"/>
    <w:rsid w:val="003F4E89"/>
    <w:rsid w:val="003F698E"/>
    <w:rsid w:val="0040554F"/>
    <w:rsid w:val="00405EEC"/>
    <w:rsid w:val="0040653C"/>
    <w:rsid w:val="00406907"/>
    <w:rsid w:val="00406E86"/>
    <w:rsid w:val="00407B05"/>
    <w:rsid w:val="00410CAB"/>
    <w:rsid w:val="00413FC0"/>
    <w:rsid w:val="004145B2"/>
    <w:rsid w:val="00415554"/>
    <w:rsid w:val="00421E3C"/>
    <w:rsid w:val="004228DD"/>
    <w:rsid w:val="004237CA"/>
    <w:rsid w:val="004238BC"/>
    <w:rsid w:val="00425B7D"/>
    <w:rsid w:val="00430F77"/>
    <w:rsid w:val="00432EBC"/>
    <w:rsid w:val="00441B6E"/>
    <w:rsid w:val="00442EB8"/>
    <w:rsid w:val="00442EDC"/>
    <w:rsid w:val="00444AD2"/>
    <w:rsid w:val="00444B4E"/>
    <w:rsid w:val="00444B5E"/>
    <w:rsid w:val="004476C3"/>
    <w:rsid w:val="00447931"/>
    <w:rsid w:val="00447D76"/>
    <w:rsid w:val="00452A0A"/>
    <w:rsid w:val="00453C6A"/>
    <w:rsid w:val="004546AB"/>
    <w:rsid w:val="00455C8B"/>
    <w:rsid w:val="00460901"/>
    <w:rsid w:val="00462650"/>
    <w:rsid w:val="00470727"/>
    <w:rsid w:val="00472192"/>
    <w:rsid w:val="0047229B"/>
    <w:rsid w:val="00472F7C"/>
    <w:rsid w:val="004843F9"/>
    <w:rsid w:val="00486355"/>
    <w:rsid w:val="00486A29"/>
    <w:rsid w:val="00486B85"/>
    <w:rsid w:val="004873DD"/>
    <w:rsid w:val="0048770D"/>
    <w:rsid w:val="00487D34"/>
    <w:rsid w:val="00492036"/>
    <w:rsid w:val="00492045"/>
    <w:rsid w:val="0049241E"/>
    <w:rsid w:val="00492A2E"/>
    <w:rsid w:val="00495B68"/>
    <w:rsid w:val="004960DF"/>
    <w:rsid w:val="00497DEE"/>
    <w:rsid w:val="004A299F"/>
    <w:rsid w:val="004A4F80"/>
    <w:rsid w:val="004B079A"/>
    <w:rsid w:val="004B19D0"/>
    <w:rsid w:val="004B49CD"/>
    <w:rsid w:val="004B4CF8"/>
    <w:rsid w:val="004C146B"/>
    <w:rsid w:val="004C1D84"/>
    <w:rsid w:val="004C3F82"/>
    <w:rsid w:val="004C5F07"/>
    <w:rsid w:val="004D20A4"/>
    <w:rsid w:val="004D21A7"/>
    <w:rsid w:val="004D2FBE"/>
    <w:rsid w:val="004D4A29"/>
    <w:rsid w:val="004D6606"/>
    <w:rsid w:val="004D73C3"/>
    <w:rsid w:val="004E6016"/>
    <w:rsid w:val="004E6F3B"/>
    <w:rsid w:val="004F0557"/>
    <w:rsid w:val="004F2D90"/>
    <w:rsid w:val="004F42CB"/>
    <w:rsid w:val="004F4CF9"/>
    <w:rsid w:val="004F7901"/>
    <w:rsid w:val="0050076F"/>
    <w:rsid w:val="00503CDD"/>
    <w:rsid w:val="00506F5C"/>
    <w:rsid w:val="00507C75"/>
    <w:rsid w:val="005104A4"/>
    <w:rsid w:val="0051274A"/>
    <w:rsid w:val="005129AB"/>
    <w:rsid w:val="00515988"/>
    <w:rsid w:val="00515DBA"/>
    <w:rsid w:val="005179B0"/>
    <w:rsid w:val="00517E80"/>
    <w:rsid w:val="00520482"/>
    <w:rsid w:val="005215E0"/>
    <w:rsid w:val="00523D5B"/>
    <w:rsid w:val="00523EA3"/>
    <w:rsid w:val="0052506F"/>
    <w:rsid w:val="00525A58"/>
    <w:rsid w:val="00527F62"/>
    <w:rsid w:val="00537615"/>
    <w:rsid w:val="00541825"/>
    <w:rsid w:val="005426BA"/>
    <w:rsid w:val="00544A5D"/>
    <w:rsid w:val="00547AD7"/>
    <w:rsid w:val="00550495"/>
    <w:rsid w:val="00550FDD"/>
    <w:rsid w:val="00552077"/>
    <w:rsid w:val="00552691"/>
    <w:rsid w:val="0055474A"/>
    <w:rsid w:val="00554A09"/>
    <w:rsid w:val="00556983"/>
    <w:rsid w:val="00557851"/>
    <w:rsid w:val="00560FC4"/>
    <w:rsid w:val="005657AD"/>
    <w:rsid w:val="00565FDF"/>
    <w:rsid w:val="00566723"/>
    <w:rsid w:val="00567A71"/>
    <w:rsid w:val="005718DF"/>
    <w:rsid w:val="00573B17"/>
    <w:rsid w:val="005748E7"/>
    <w:rsid w:val="0057630C"/>
    <w:rsid w:val="0057734E"/>
    <w:rsid w:val="005865B8"/>
    <w:rsid w:val="005874FE"/>
    <w:rsid w:val="00587BDA"/>
    <w:rsid w:val="00596609"/>
    <w:rsid w:val="00596DC3"/>
    <w:rsid w:val="00596E5F"/>
    <w:rsid w:val="00597B18"/>
    <w:rsid w:val="005A04B3"/>
    <w:rsid w:val="005A22E4"/>
    <w:rsid w:val="005A2DF6"/>
    <w:rsid w:val="005A3E3B"/>
    <w:rsid w:val="005A4BCE"/>
    <w:rsid w:val="005A53D6"/>
    <w:rsid w:val="005A558F"/>
    <w:rsid w:val="005B2906"/>
    <w:rsid w:val="005B338D"/>
    <w:rsid w:val="005B4B05"/>
    <w:rsid w:val="005B77E1"/>
    <w:rsid w:val="005C254C"/>
    <w:rsid w:val="005C2B04"/>
    <w:rsid w:val="005C33FC"/>
    <w:rsid w:val="005C566B"/>
    <w:rsid w:val="005D7BD2"/>
    <w:rsid w:val="005E35CB"/>
    <w:rsid w:val="005E5591"/>
    <w:rsid w:val="005E5653"/>
    <w:rsid w:val="005F1919"/>
    <w:rsid w:val="005F5AD2"/>
    <w:rsid w:val="005F783A"/>
    <w:rsid w:val="006005CA"/>
    <w:rsid w:val="00601A8A"/>
    <w:rsid w:val="00603DCC"/>
    <w:rsid w:val="006051E8"/>
    <w:rsid w:val="00607193"/>
    <w:rsid w:val="006122DF"/>
    <w:rsid w:val="006125A9"/>
    <w:rsid w:val="00613663"/>
    <w:rsid w:val="00614245"/>
    <w:rsid w:val="00615D66"/>
    <w:rsid w:val="00616875"/>
    <w:rsid w:val="0061787B"/>
    <w:rsid w:val="00620496"/>
    <w:rsid w:val="006208F8"/>
    <w:rsid w:val="00620E9D"/>
    <w:rsid w:val="00621156"/>
    <w:rsid w:val="0062248D"/>
    <w:rsid w:val="00623C25"/>
    <w:rsid w:val="00624B7B"/>
    <w:rsid w:val="00625EE6"/>
    <w:rsid w:val="00626E28"/>
    <w:rsid w:val="00626E78"/>
    <w:rsid w:val="00627E1A"/>
    <w:rsid w:val="006315D7"/>
    <w:rsid w:val="006334CB"/>
    <w:rsid w:val="00637509"/>
    <w:rsid w:val="006378A7"/>
    <w:rsid w:val="006404D3"/>
    <w:rsid w:val="006424A0"/>
    <w:rsid w:val="00642693"/>
    <w:rsid w:val="00643180"/>
    <w:rsid w:val="006466BA"/>
    <w:rsid w:val="00650BD9"/>
    <w:rsid w:val="00651B15"/>
    <w:rsid w:val="00652944"/>
    <w:rsid w:val="00660BFA"/>
    <w:rsid w:val="00660DA2"/>
    <w:rsid w:val="006659AB"/>
    <w:rsid w:val="006672F9"/>
    <w:rsid w:val="0067038F"/>
    <w:rsid w:val="006712F9"/>
    <w:rsid w:val="00672F15"/>
    <w:rsid w:val="006738EC"/>
    <w:rsid w:val="0067525C"/>
    <w:rsid w:val="00676D09"/>
    <w:rsid w:val="0067704A"/>
    <w:rsid w:val="0067705D"/>
    <w:rsid w:val="006772D2"/>
    <w:rsid w:val="00677775"/>
    <w:rsid w:val="00680102"/>
    <w:rsid w:val="00680CEF"/>
    <w:rsid w:val="0068143C"/>
    <w:rsid w:val="006817E5"/>
    <w:rsid w:val="006855EA"/>
    <w:rsid w:val="00690310"/>
    <w:rsid w:val="0069043C"/>
    <w:rsid w:val="00691E79"/>
    <w:rsid w:val="00692738"/>
    <w:rsid w:val="006935E5"/>
    <w:rsid w:val="00694818"/>
    <w:rsid w:val="006A092C"/>
    <w:rsid w:val="006A0F0F"/>
    <w:rsid w:val="006A20A2"/>
    <w:rsid w:val="006A7EE1"/>
    <w:rsid w:val="006B00D5"/>
    <w:rsid w:val="006B089B"/>
    <w:rsid w:val="006B1392"/>
    <w:rsid w:val="006B49F1"/>
    <w:rsid w:val="006B5E07"/>
    <w:rsid w:val="006B7896"/>
    <w:rsid w:val="006B7EEC"/>
    <w:rsid w:val="006C0A08"/>
    <w:rsid w:val="006C247C"/>
    <w:rsid w:val="006C7F94"/>
    <w:rsid w:val="006D0F26"/>
    <w:rsid w:val="006D20D6"/>
    <w:rsid w:val="006D2624"/>
    <w:rsid w:val="006D6274"/>
    <w:rsid w:val="006D66B4"/>
    <w:rsid w:val="006D79B6"/>
    <w:rsid w:val="006E00CA"/>
    <w:rsid w:val="006E0F8D"/>
    <w:rsid w:val="006E213E"/>
    <w:rsid w:val="006E27A2"/>
    <w:rsid w:val="006E301B"/>
    <w:rsid w:val="006E41B9"/>
    <w:rsid w:val="006E4FDF"/>
    <w:rsid w:val="006E55DF"/>
    <w:rsid w:val="006F1B12"/>
    <w:rsid w:val="006F2738"/>
    <w:rsid w:val="006F2B76"/>
    <w:rsid w:val="006F3874"/>
    <w:rsid w:val="006F3AB3"/>
    <w:rsid w:val="006F42DC"/>
    <w:rsid w:val="00706019"/>
    <w:rsid w:val="00707972"/>
    <w:rsid w:val="00713167"/>
    <w:rsid w:val="00713270"/>
    <w:rsid w:val="00714093"/>
    <w:rsid w:val="0071791A"/>
    <w:rsid w:val="00722EB4"/>
    <w:rsid w:val="00725495"/>
    <w:rsid w:val="00725F84"/>
    <w:rsid w:val="00727FD5"/>
    <w:rsid w:val="0073144D"/>
    <w:rsid w:val="00731D98"/>
    <w:rsid w:val="00733263"/>
    <w:rsid w:val="00734518"/>
    <w:rsid w:val="0073497F"/>
    <w:rsid w:val="00735F71"/>
    <w:rsid w:val="007360BF"/>
    <w:rsid w:val="0074155B"/>
    <w:rsid w:val="007415E4"/>
    <w:rsid w:val="00741B84"/>
    <w:rsid w:val="00742419"/>
    <w:rsid w:val="00745EDA"/>
    <w:rsid w:val="007517B7"/>
    <w:rsid w:val="00752421"/>
    <w:rsid w:val="007546EF"/>
    <w:rsid w:val="007559F3"/>
    <w:rsid w:val="00755D74"/>
    <w:rsid w:val="007670FC"/>
    <w:rsid w:val="00774BCA"/>
    <w:rsid w:val="00775B81"/>
    <w:rsid w:val="00776EE9"/>
    <w:rsid w:val="007800A6"/>
    <w:rsid w:val="00780DD2"/>
    <w:rsid w:val="0078103E"/>
    <w:rsid w:val="0078585D"/>
    <w:rsid w:val="007909A2"/>
    <w:rsid w:val="00792D43"/>
    <w:rsid w:val="007950E3"/>
    <w:rsid w:val="007969A7"/>
    <w:rsid w:val="00796AA4"/>
    <w:rsid w:val="007A0EE0"/>
    <w:rsid w:val="007A1619"/>
    <w:rsid w:val="007A2FFD"/>
    <w:rsid w:val="007A4A73"/>
    <w:rsid w:val="007A6050"/>
    <w:rsid w:val="007A721A"/>
    <w:rsid w:val="007B038A"/>
    <w:rsid w:val="007B3A96"/>
    <w:rsid w:val="007B4685"/>
    <w:rsid w:val="007B5A6D"/>
    <w:rsid w:val="007B5BBD"/>
    <w:rsid w:val="007B6B93"/>
    <w:rsid w:val="007B6F05"/>
    <w:rsid w:val="007B70D1"/>
    <w:rsid w:val="007B7A0F"/>
    <w:rsid w:val="007C026E"/>
    <w:rsid w:val="007C28B1"/>
    <w:rsid w:val="007C483E"/>
    <w:rsid w:val="007C4CF9"/>
    <w:rsid w:val="007C55B9"/>
    <w:rsid w:val="007C58AF"/>
    <w:rsid w:val="007C6D13"/>
    <w:rsid w:val="007C7F91"/>
    <w:rsid w:val="007D29F7"/>
    <w:rsid w:val="007D2B14"/>
    <w:rsid w:val="007D4161"/>
    <w:rsid w:val="007D429E"/>
    <w:rsid w:val="007D4436"/>
    <w:rsid w:val="007D459B"/>
    <w:rsid w:val="007E08DF"/>
    <w:rsid w:val="007E31A2"/>
    <w:rsid w:val="007E75A7"/>
    <w:rsid w:val="007F0B5C"/>
    <w:rsid w:val="007F211A"/>
    <w:rsid w:val="007F3BE7"/>
    <w:rsid w:val="007F7532"/>
    <w:rsid w:val="0080014B"/>
    <w:rsid w:val="008015CF"/>
    <w:rsid w:val="00803BA0"/>
    <w:rsid w:val="00804C78"/>
    <w:rsid w:val="00805FEE"/>
    <w:rsid w:val="00806D66"/>
    <w:rsid w:val="00807A1B"/>
    <w:rsid w:val="00811615"/>
    <w:rsid w:val="00812148"/>
    <w:rsid w:val="00815348"/>
    <w:rsid w:val="008206FE"/>
    <w:rsid w:val="00825C3E"/>
    <w:rsid w:val="00825FD4"/>
    <w:rsid w:val="00830C53"/>
    <w:rsid w:val="00832C15"/>
    <w:rsid w:val="00833295"/>
    <w:rsid w:val="00835473"/>
    <w:rsid w:val="00835B01"/>
    <w:rsid w:val="00836551"/>
    <w:rsid w:val="0083791E"/>
    <w:rsid w:val="0084094A"/>
    <w:rsid w:val="008469E2"/>
    <w:rsid w:val="00857272"/>
    <w:rsid w:val="00857667"/>
    <w:rsid w:val="008602D5"/>
    <w:rsid w:val="008617A3"/>
    <w:rsid w:val="00862FC7"/>
    <w:rsid w:val="00863A21"/>
    <w:rsid w:val="00864A63"/>
    <w:rsid w:val="00865284"/>
    <w:rsid w:val="00871CED"/>
    <w:rsid w:val="0087221C"/>
    <w:rsid w:val="00872F59"/>
    <w:rsid w:val="0087404B"/>
    <w:rsid w:val="00874D73"/>
    <w:rsid w:val="008772F2"/>
    <w:rsid w:val="008815AA"/>
    <w:rsid w:val="00883F65"/>
    <w:rsid w:val="00884FAA"/>
    <w:rsid w:val="008861A9"/>
    <w:rsid w:val="00886DC6"/>
    <w:rsid w:val="00891EEF"/>
    <w:rsid w:val="00893B79"/>
    <w:rsid w:val="00894231"/>
    <w:rsid w:val="0089756F"/>
    <w:rsid w:val="008A29B4"/>
    <w:rsid w:val="008A3D5E"/>
    <w:rsid w:val="008B0A6D"/>
    <w:rsid w:val="008B3407"/>
    <w:rsid w:val="008B47F0"/>
    <w:rsid w:val="008B5078"/>
    <w:rsid w:val="008B6B08"/>
    <w:rsid w:val="008B6FE8"/>
    <w:rsid w:val="008C7016"/>
    <w:rsid w:val="008C7537"/>
    <w:rsid w:val="008D492F"/>
    <w:rsid w:val="008D6B67"/>
    <w:rsid w:val="008D6DBE"/>
    <w:rsid w:val="008E1C2A"/>
    <w:rsid w:val="008E66C1"/>
    <w:rsid w:val="008E755F"/>
    <w:rsid w:val="008E7C30"/>
    <w:rsid w:val="008F054E"/>
    <w:rsid w:val="008F0EC6"/>
    <w:rsid w:val="008F26A5"/>
    <w:rsid w:val="008F282A"/>
    <w:rsid w:val="008F3B8B"/>
    <w:rsid w:val="008F3F49"/>
    <w:rsid w:val="008F51B6"/>
    <w:rsid w:val="008F534F"/>
    <w:rsid w:val="008F7547"/>
    <w:rsid w:val="00902500"/>
    <w:rsid w:val="00906A9A"/>
    <w:rsid w:val="009109CA"/>
    <w:rsid w:val="00911195"/>
    <w:rsid w:val="00911B37"/>
    <w:rsid w:val="009137CD"/>
    <w:rsid w:val="0091486E"/>
    <w:rsid w:val="00915AAF"/>
    <w:rsid w:val="00917925"/>
    <w:rsid w:val="009219E6"/>
    <w:rsid w:val="0092380B"/>
    <w:rsid w:val="00926BFA"/>
    <w:rsid w:val="00927853"/>
    <w:rsid w:val="0092797D"/>
    <w:rsid w:val="00931519"/>
    <w:rsid w:val="00931804"/>
    <w:rsid w:val="00931889"/>
    <w:rsid w:val="00932E75"/>
    <w:rsid w:val="0093552B"/>
    <w:rsid w:val="00941E4B"/>
    <w:rsid w:val="0094565C"/>
    <w:rsid w:val="0094731A"/>
    <w:rsid w:val="009500CC"/>
    <w:rsid w:val="00950823"/>
    <w:rsid w:val="00950F0F"/>
    <w:rsid w:val="009518F2"/>
    <w:rsid w:val="0095257C"/>
    <w:rsid w:val="00952CCE"/>
    <w:rsid w:val="0095465E"/>
    <w:rsid w:val="0095490A"/>
    <w:rsid w:val="009554C1"/>
    <w:rsid w:val="009560B3"/>
    <w:rsid w:val="009575C4"/>
    <w:rsid w:val="00957734"/>
    <w:rsid w:val="0096133B"/>
    <w:rsid w:val="009725CE"/>
    <w:rsid w:val="009804DC"/>
    <w:rsid w:val="00983300"/>
    <w:rsid w:val="009834C6"/>
    <w:rsid w:val="00984D06"/>
    <w:rsid w:val="00985375"/>
    <w:rsid w:val="0098699F"/>
    <w:rsid w:val="00987925"/>
    <w:rsid w:val="00992CCF"/>
    <w:rsid w:val="00994286"/>
    <w:rsid w:val="009945AF"/>
    <w:rsid w:val="00995692"/>
    <w:rsid w:val="009A03E0"/>
    <w:rsid w:val="009A1E00"/>
    <w:rsid w:val="009A4150"/>
    <w:rsid w:val="009A5751"/>
    <w:rsid w:val="009A5E2D"/>
    <w:rsid w:val="009A64EB"/>
    <w:rsid w:val="009A67AF"/>
    <w:rsid w:val="009B4B40"/>
    <w:rsid w:val="009B5B17"/>
    <w:rsid w:val="009B70CF"/>
    <w:rsid w:val="009B7893"/>
    <w:rsid w:val="009C083D"/>
    <w:rsid w:val="009C08E8"/>
    <w:rsid w:val="009C206A"/>
    <w:rsid w:val="009C2CF3"/>
    <w:rsid w:val="009C39C1"/>
    <w:rsid w:val="009C4A1C"/>
    <w:rsid w:val="009C589B"/>
    <w:rsid w:val="009C5BFC"/>
    <w:rsid w:val="009D107D"/>
    <w:rsid w:val="009D1A1E"/>
    <w:rsid w:val="009D3AC9"/>
    <w:rsid w:val="009D3B21"/>
    <w:rsid w:val="009D3D65"/>
    <w:rsid w:val="009D457B"/>
    <w:rsid w:val="009D498A"/>
    <w:rsid w:val="009D79EC"/>
    <w:rsid w:val="009E06DB"/>
    <w:rsid w:val="009E0BDC"/>
    <w:rsid w:val="009E1DC4"/>
    <w:rsid w:val="009E1DFA"/>
    <w:rsid w:val="009E2088"/>
    <w:rsid w:val="009E39CE"/>
    <w:rsid w:val="009E6991"/>
    <w:rsid w:val="009E766E"/>
    <w:rsid w:val="009E7D1A"/>
    <w:rsid w:val="009F0076"/>
    <w:rsid w:val="009F143D"/>
    <w:rsid w:val="009F34A9"/>
    <w:rsid w:val="009F50A5"/>
    <w:rsid w:val="009F5AC0"/>
    <w:rsid w:val="00A02524"/>
    <w:rsid w:val="00A0312C"/>
    <w:rsid w:val="00A031D5"/>
    <w:rsid w:val="00A063A0"/>
    <w:rsid w:val="00A11BB0"/>
    <w:rsid w:val="00A15FD9"/>
    <w:rsid w:val="00A17200"/>
    <w:rsid w:val="00A2037E"/>
    <w:rsid w:val="00A20B90"/>
    <w:rsid w:val="00A20BB9"/>
    <w:rsid w:val="00A210A0"/>
    <w:rsid w:val="00A210D8"/>
    <w:rsid w:val="00A2113E"/>
    <w:rsid w:val="00A227F0"/>
    <w:rsid w:val="00A228DC"/>
    <w:rsid w:val="00A238A8"/>
    <w:rsid w:val="00A25A59"/>
    <w:rsid w:val="00A25D37"/>
    <w:rsid w:val="00A27241"/>
    <w:rsid w:val="00A3295B"/>
    <w:rsid w:val="00A3327B"/>
    <w:rsid w:val="00A33D39"/>
    <w:rsid w:val="00A3678C"/>
    <w:rsid w:val="00A376E6"/>
    <w:rsid w:val="00A41492"/>
    <w:rsid w:val="00A42132"/>
    <w:rsid w:val="00A4225C"/>
    <w:rsid w:val="00A439D0"/>
    <w:rsid w:val="00A441EA"/>
    <w:rsid w:val="00A44A6D"/>
    <w:rsid w:val="00A47FAF"/>
    <w:rsid w:val="00A50686"/>
    <w:rsid w:val="00A51201"/>
    <w:rsid w:val="00A51441"/>
    <w:rsid w:val="00A53424"/>
    <w:rsid w:val="00A53819"/>
    <w:rsid w:val="00A54947"/>
    <w:rsid w:val="00A55981"/>
    <w:rsid w:val="00A55FD3"/>
    <w:rsid w:val="00A6012E"/>
    <w:rsid w:val="00A61BE8"/>
    <w:rsid w:val="00A6386C"/>
    <w:rsid w:val="00A638B5"/>
    <w:rsid w:val="00A6520F"/>
    <w:rsid w:val="00A66B36"/>
    <w:rsid w:val="00A70657"/>
    <w:rsid w:val="00A70BF9"/>
    <w:rsid w:val="00A8247C"/>
    <w:rsid w:val="00A8254C"/>
    <w:rsid w:val="00A83744"/>
    <w:rsid w:val="00A853A3"/>
    <w:rsid w:val="00A863E0"/>
    <w:rsid w:val="00A86682"/>
    <w:rsid w:val="00A87751"/>
    <w:rsid w:val="00A90551"/>
    <w:rsid w:val="00A90B23"/>
    <w:rsid w:val="00A9196A"/>
    <w:rsid w:val="00A92EA6"/>
    <w:rsid w:val="00A94231"/>
    <w:rsid w:val="00A9478B"/>
    <w:rsid w:val="00A9617A"/>
    <w:rsid w:val="00A9666A"/>
    <w:rsid w:val="00AA0268"/>
    <w:rsid w:val="00AA1809"/>
    <w:rsid w:val="00AA309C"/>
    <w:rsid w:val="00AA4899"/>
    <w:rsid w:val="00AA6E64"/>
    <w:rsid w:val="00AB0569"/>
    <w:rsid w:val="00AB13A9"/>
    <w:rsid w:val="00AB4DB4"/>
    <w:rsid w:val="00AB723E"/>
    <w:rsid w:val="00AB7884"/>
    <w:rsid w:val="00AC0218"/>
    <w:rsid w:val="00AC4C7A"/>
    <w:rsid w:val="00AD055C"/>
    <w:rsid w:val="00AD2C41"/>
    <w:rsid w:val="00AD7256"/>
    <w:rsid w:val="00AE0A60"/>
    <w:rsid w:val="00AE347B"/>
    <w:rsid w:val="00AE4F58"/>
    <w:rsid w:val="00AE5C96"/>
    <w:rsid w:val="00AE703D"/>
    <w:rsid w:val="00AF041E"/>
    <w:rsid w:val="00AF1131"/>
    <w:rsid w:val="00AF2CAB"/>
    <w:rsid w:val="00AF554E"/>
    <w:rsid w:val="00AF5A12"/>
    <w:rsid w:val="00B02822"/>
    <w:rsid w:val="00B05852"/>
    <w:rsid w:val="00B13E87"/>
    <w:rsid w:val="00B22AB7"/>
    <w:rsid w:val="00B22D32"/>
    <w:rsid w:val="00B24D0E"/>
    <w:rsid w:val="00B25612"/>
    <w:rsid w:val="00B2592F"/>
    <w:rsid w:val="00B26FEF"/>
    <w:rsid w:val="00B32A00"/>
    <w:rsid w:val="00B32FF0"/>
    <w:rsid w:val="00B33A9F"/>
    <w:rsid w:val="00B36475"/>
    <w:rsid w:val="00B3721A"/>
    <w:rsid w:val="00B41226"/>
    <w:rsid w:val="00B41B96"/>
    <w:rsid w:val="00B42BC5"/>
    <w:rsid w:val="00B42F6B"/>
    <w:rsid w:val="00B504E4"/>
    <w:rsid w:val="00B5227A"/>
    <w:rsid w:val="00B5274C"/>
    <w:rsid w:val="00B52DDB"/>
    <w:rsid w:val="00B5317B"/>
    <w:rsid w:val="00B54244"/>
    <w:rsid w:val="00B57391"/>
    <w:rsid w:val="00B57791"/>
    <w:rsid w:val="00B602B4"/>
    <w:rsid w:val="00B742B7"/>
    <w:rsid w:val="00B76F38"/>
    <w:rsid w:val="00B775A2"/>
    <w:rsid w:val="00B827A6"/>
    <w:rsid w:val="00B833A5"/>
    <w:rsid w:val="00B83692"/>
    <w:rsid w:val="00B85D54"/>
    <w:rsid w:val="00B874D0"/>
    <w:rsid w:val="00B90A53"/>
    <w:rsid w:val="00B92320"/>
    <w:rsid w:val="00BA1C8A"/>
    <w:rsid w:val="00BA1CFA"/>
    <w:rsid w:val="00BA285D"/>
    <w:rsid w:val="00BA38EE"/>
    <w:rsid w:val="00BA4E66"/>
    <w:rsid w:val="00BA5148"/>
    <w:rsid w:val="00BB2A0F"/>
    <w:rsid w:val="00BB60EC"/>
    <w:rsid w:val="00BC059B"/>
    <w:rsid w:val="00BC1CB9"/>
    <w:rsid w:val="00BC3348"/>
    <w:rsid w:val="00BC349C"/>
    <w:rsid w:val="00BC359A"/>
    <w:rsid w:val="00BC3D7B"/>
    <w:rsid w:val="00BC586C"/>
    <w:rsid w:val="00BC5CD5"/>
    <w:rsid w:val="00BC7D20"/>
    <w:rsid w:val="00BD0831"/>
    <w:rsid w:val="00BD1385"/>
    <w:rsid w:val="00BD5293"/>
    <w:rsid w:val="00BD5EE0"/>
    <w:rsid w:val="00BD6D2D"/>
    <w:rsid w:val="00BD7DE3"/>
    <w:rsid w:val="00BE16A5"/>
    <w:rsid w:val="00BE3687"/>
    <w:rsid w:val="00BE4A74"/>
    <w:rsid w:val="00BF1CCE"/>
    <w:rsid w:val="00BF269B"/>
    <w:rsid w:val="00BF2AB3"/>
    <w:rsid w:val="00BF3340"/>
    <w:rsid w:val="00BF47D6"/>
    <w:rsid w:val="00BF4E96"/>
    <w:rsid w:val="00BF4FF6"/>
    <w:rsid w:val="00BF68B8"/>
    <w:rsid w:val="00BF6BE4"/>
    <w:rsid w:val="00C0165F"/>
    <w:rsid w:val="00C02411"/>
    <w:rsid w:val="00C048BA"/>
    <w:rsid w:val="00C07342"/>
    <w:rsid w:val="00C07AA8"/>
    <w:rsid w:val="00C07C35"/>
    <w:rsid w:val="00C111A1"/>
    <w:rsid w:val="00C122E3"/>
    <w:rsid w:val="00C125F5"/>
    <w:rsid w:val="00C12A50"/>
    <w:rsid w:val="00C163D1"/>
    <w:rsid w:val="00C179E6"/>
    <w:rsid w:val="00C20A73"/>
    <w:rsid w:val="00C22278"/>
    <w:rsid w:val="00C236A3"/>
    <w:rsid w:val="00C258C7"/>
    <w:rsid w:val="00C2724C"/>
    <w:rsid w:val="00C301E9"/>
    <w:rsid w:val="00C30681"/>
    <w:rsid w:val="00C34A6C"/>
    <w:rsid w:val="00C35E80"/>
    <w:rsid w:val="00C363E7"/>
    <w:rsid w:val="00C50C30"/>
    <w:rsid w:val="00C55C44"/>
    <w:rsid w:val="00C575E4"/>
    <w:rsid w:val="00C5763C"/>
    <w:rsid w:val="00C6003D"/>
    <w:rsid w:val="00C61DAC"/>
    <w:rsid w:val="00C6231D"/>
    <w:rsid w:val="00C63BD2"/>
    <w:rsid w:val="00C6508D"/>
    <w:rsid w:val="00C654A3"/>
    <w:rsid w:val="00C65930"/>
    <w:rsid w:val="00C65A98"/>
    <w:rsid w:val="00C7020B"/>
    <w:rsid w:val="00C74FA7"/>
    <w:rsid w:val="00C7519F"/>
    <w:rsid w:val="00C77B1D"/>
    <w:rsid w:val="00C8041C"/>
    <w:rsid w:val="00C829C1"/>
    <w:rsid w:val="00C8516F"/>
    <w:rsid w:val="00C907C1"/>
    <w:rsid w:val="00C91828"/>
    <w:rsid w:val="00C93444"/>
    <w:rsid w:val="00C93D5B"/>
    <w:rsid w:val="00C93EFA"/>
    <w:rsid w:val="00C94BA7"/>
    <w:rsid w:val="00C954EA"/>
    <w:rsid w:val="00C96DF2"/>
    <w:rsid w:val="00CA011F"/>
    <w:rsid w:val="00CA4D76"/>
    <w:rsid w:val="00CA5FD0"/>
    <w:rsid w:val="00CA77FB"/>
    <w:rsid w:val="00CA7E99"/>
    <w:rsid w:val="00CB038D"/>
    <w:rsid w:val="00CB1A5A"/>
    <w:rsid w:val="00CB1EDC"/>
    <w:rsid w:val="00CB21E0"/>
    <w:rsid w:val="00CB612C"/>
    <w:rsid w:val="00CB68F4"/>
    <w:rsid w:val="00CB7396"/>
    <w:rsid w:val="00CB7D73"/>
    <w:rsid w:val="00CC0B03"/>
    <w:rsid w:val="00CC46AA"/>
    <w:rsid w:val="00CC4A20"/>
    <w:rsid w:val="00CC5665"/>
    <w:rsid w:val="00CC5ECB"/>
    <w:rsid w:val="00CC7B51"/>
    <w:rsid w:val="00CD0740"/>
    <w:rsid w:val="00CD0D77"/>
    <w:rsid w:val="00CD1D8B"/>
    <w:rsid w:val="00CD37F4"/>
    <w:rsid w:val="00CE0003"/>
    <w:rsid w:val="00CE6BC0"/>
    <w:rsid w:val="00CF0D8A"/>
    <w:rsid w:val="00CF2AC6"/>
    <w:rsid w:val="00CF5AA9"/>
    <w:rsid w:val="00CF72AD"/>
    <w:rsid w:val="00CF75EC"/>
    <w:rsid w:val="00D02CE3"/>
    <w:rsid w:val="00D03627"/>
    <w:rsid w:val="00D10061"/>
    <w:rsid w:val="00D1272F"/>
    <w:rsid w:val="00D13000"/>
    <w:rsid w:val="00D1300A"/>
    <w:rsid w:val="00D147CD"/>
    <w:rsid w:val="00D24145"/>
    <w:rsid w:val="00D2501F"/>
    <w:rsid w:val="00D27A20"/>
    <w:rsid w:val="00D3296E"/>
    <w:rsid w:val="00D408C2"/>
    <w:rsid w:val="00D413EC"/>
    <w:rsid w:val="00D42BD7"/>
    <w:rsid w:val="00D4421B"/>
    <w:rsid w:val="00D472FC"/>
    <w:rsid w:val="00D50EC9"/>
    <w:rsid w:val="00D511DD"/>
    <w:rsid w:val="00D52AC5"/>
    <w:rsid w:val="00D5354B"/>
    <w:rsid w:val="00D56137"/>
    <w:rsid w:val="00D61583"/>
    <w:rsid w:val="00D63A5E"/>
    <w:rsid w:val="00D64D7A"/>
    <w:rsid w:val="00D64E6F"/>
    <w:rsid w:val="00D654B6"/>
    <w:rsid w:val="00D74352"/>
    <w:rsid w:val="00D74709"/>
    <w:rsid w:val="00D75ABC"/>
    <w:rsid w:val="00D76FBD"/>
    <w:rsid w:val="00D773D6"/>
    <w:rsid w:val="00D80036"/>
    <w:rsid w:val="00D80ECF"/>
    <w:rsid w:val="00D816F2"/>
    <w:rsid w:val="00D82472"/>
    <w:rsid w:val="00D84DCC"/>
    <w:rsid w:val="00D85D8D"/>
    <w:rsid w:val="00D929D4"/>
    <w:rsid w:val="00D966A1"/>
    <w:rsid w:val="00D971BC"/>
    <w:rsid w:val="00DA3183"/>
    <w:rsid w:val="00DA7DAD"/>
    <w:rsid w:val="00DB04A8"/>
    <w:rsid w:val="00DB0851"/>
    <w:rsid w:val="00DB18BB"/>
    <w:rsid w:val="00DB2558"/>
    <w:rsid w:val="00DB2745"/>
    <w:rsid w:val="00DB2762"/>
    <w:rsid w:val="00DB410A"/>
    <w:rsid w:val="00DB444C"/>
    <w:rsid w:val="00DB4505"/>
    <w:rsid w:val="00DB67D5"/>
    <w:rsid w:val="00DC4DE8"/>
    <w:rsid w:val="00DC6786"/>
    <w:rsid w:val="00DC752F"/>
    <w:rsid w:val="00DD0368"/>
    <w:rsid w:val="00DD256F"/>
    <w:rsid w:val="00DD4115"/>
    <w:rsid w:val="00DE2F92"/>
    <w:rsid w:val="00DE3EE9"/>
    <w:rsid w:val="00DE50BF"/>
    <w:rsid w:val="00DE56EA"/>
    <w:rsid w:val="00DE6569"/>
    <w:rsid w:val="00DE6649"/>
    <w:rsid w:val="00DE79BA"/>
    <w:rsid w:val="00DF019D"/>
    <w:rsid w:val="00DF271C"/>
    <w:rsid w:val="00DF2791"/>
    <w:rsid w:val="00DF35B5"/>
    <w:rsid w:val="00DF4E6E"/>
    <w:rsid w:val="00DF583C"/>
    <w:rsid w:val="00DF6660"/>
    <w:rsid w:val="00E01461"/>
    <w:rsid w:val="00E02F4C"/>
    <w:rsid w:val="00E03265"/>
    <w:rsid w:val="00E047AF"/>
    <w:rsid w:val="00E0518A"/>
    <w:rsid w:val="00E0588F"/>
    <w:rsid w:val="00E05CC2"/>
    <w:rsid w:val="00E06777"/>
    <w:rsid w:val="00E07227"/>
    <w:rsid w:val="00E07604"/>
    <w:rsid w:val="00E121A1"/>
    <w:rsid w:val="00E17F53"/>
    <w:rsid w:val="00E243D5"/>
    <w:rsid w:val="00E254BE"/>
    <w:rsid w:val="00E346B9"/>
    <w:rsid w:val="00E34A4A"/>
    <w:rsid w:val="00E3638B"/>
    <w:rsid w:val="00E43CE9"/>
    <w:rsid w:val="00E44EE9"/>
    <w:rsid w:val="00E4756A"/>
    <w:rsid w:val="00E507DB"/>
    <w:rsid w:val="00E50A0E"/>
    <w:rsid w:val="00E50FD6"/>
    <w:rsid w:val="00E512FB"/>
    <w:rsid w:val="00E53DDA"/>
    <w:rsid w:val="00E57595"/>
    <w:rsid w:val="00E5776B"/>
    <w:rsid w:val="00E57B2E"/>
    <w:rsid w:val="00E57EC8"/>
    <w:rsid w:val="00E60CF7"/>
    <w:rsid w:val="00E64F8C"/>
    <w:rsid w:val="00E660DE"/>
    <w:rsid w:val="00E667DD"/>
    <w:rsid w:val="00E67342"/>
    <w:rsid w:val="00E67CE1"/>
    <w:rsid w:val="00E70F7A"/>
    <w:rsid w:val="00E7106F"/>
    <w:rsid w:val="00E74067"/>
    <w:rsid w:val="00E744CC"/>
    <w:rsid w:val="00E74709"/>
    <w:rsid w:val="00E77038"/>
    <w:rsid w:val="00E8072F"/>
    <w:rsid w:val="00E80D20"/>
    <w:rsid w:val="00E81886"/>
    <w:rsid w:val="00E81FC9"/>
    <w:rsid w:val="00E836B2"/>
    <w:rsid w:val="00E83E04"/>
    <w:rsid w:val="00E8469B"/>
    <w:rsid w:val="00E877D7"/>
    <w:rsid w:val="00E879D4"/>
    <w:rsid w:val="00E90493"/>
    <w:rsid w:val="00E90829"/>
    <w:rsid w:val="00E91107"/>
    <w:rsid w:val="00E914E9"/>
    <w:rsid w:val="00E91DEC"/>
    <w:rsid w:val="00E92BC1"/>
    <w:rsid w:val="00E93586"/>
    <w:rsid w:val="00E94BA5"/>
    <w:rsid w:val="00E95408"/>
    <w:rsid w:val="00E95E56"/>
    <w:rsid w:val="00E96351"/>
    <w:rsid w:val="00E9658E"/>
    <w:rsid w:val="00EA0135"/>
    <w:rsid w:val="00EA2123"/>
    <w:rsid w:val="00EA5CF2"/>
    <w:rsid w:val="00EB664C"/>
    <w:rsid w:val="00EC243C"/>
    <w:rsid w:val="00EC25D8"/>
    <w:rsid w:val="00EC2668"/>
    <w:rsid w:val="00EC6474"/>
    <w:rsid w:val="00ED2874"/>
    <w:rsid w:val="00ED4842"/>
    <w:rsid w:val="00ED74A5"/>
    <w:rsid w:val="00ED7511"/>
    <w:rsid w:val="00ED7B96"/>
    <w:rsid w:val="00ED7E9B"/>
    <w:rsid w:val="00EF11D4"/>
    <w:rsid w:val="00EF2624"/>
    <w:rsid w:val="00EF6FB7"/>
    <w:rsid w:val="00F008B6"/>
    <w:rsid w:val="00F0422A"/>
    <w:rsid w:val="00F04AF2"/>
    <w:rsid w:val="00F05928"/>
    <w:rsid w:val="00F05AE4"/>
    <w:rsid w:val="00F06F97"/>
    <w:rsid w:val="00F10D66"/>
    <w:rsid w:val="00F12556"/>
    <w:rsid w:val="00F14A98"/>
    <w:rsid w:val="00F20999"/>
    <w:rsid w:val="00F2354D"/>
    <w:rsid w:val="00F2356E"/>
    <w:rsid w:val="00F308F0"/>
    <w:rsid w:val="00F320D2"/>
    <w:rsid w:val="00F37149"/>
    <w:rsid w:val="00F4077C"/>
    <w:rsid w:val="00F4135C"/>
    <w:rsid w:val="00F43BF4"/>
    <w:rsid w:val="00F440A3"/>
    <w:rsid w:val="00F459E9"/>
    <w:rsid w:val="00F45C32"/>
    <w:rsid w:val="00F4637F"/>
    <w:rsid w:val="00F46726"/>
    <w:rsid w:val="00F508C1"/>
    <w:rsid w:val="00F51F1F"/>
    <w:rsid w:val="00F53DDB"/>
    <w:rsid w:val="00F54AF1"/>
    <w:rsid w:val="00F61E80"/>
    <w:rsid w:val="00F65A93"/>
    <w:rsid w:val="00F722D9"/>
    <w:rsid w:val="00F72D32"/>
    <w:rsid w:val="00F74F5C"/>
    <w:rsid w:val="00F7691F"/>
    <w:rsid w:val="00F77C44"/>
    <w:rsid w:val="00F80670"/>
    <w:rsid w:val="00F838EB"/>
    <w:rsid w:val="00F852BD"/>
    <w:rsid w:val="00F86526"/>
    <w:rsid w:val="00F87073"/>
    <w:rsid w:val="00F874A9"/>
    <w:rsid w:val="00F91A45"/>
    <w:rsid w:val="00F922F5"/>
    <w:rsid w:val="00F95F51"/>
    <w:rsid w:val="00FA04FF"/>
    <w:rsid w:val="00FA106C"/>
    <w:rsid w:val="00FA212F"/>
    <w:rsid w:val="00FA2344"/>
    <w:rsid w:val="00FA498E"/>
    <w:rsid w:val="00FA4E85"/>
    <w:rsid w:val="00FA5A5D"/>
    <w:rsid w:val="00FA71E5"/>
    <w:rsid w:val="00FB2FD5"/>
    <w:rsid w:val="00FB4EF8"/>
    <w:rsid w:val="00FB65F9"/>
    <w:rsid w:val="00FB736D"/>
    <w:rsid w:val="00FC067A"/>
    <w:rsid w:val="00FC099C"/>
    <w:rsid w:val="00FC0EF9"/>
    <w:rsid w:val="00FC3A49"/>
    <w:rsid w:val="00FC4390"/>
    <w:rsid w:val="00FC55FA"/>
    <w:rsid w:val="00FC7193"/>
    <w:rsid w:val="00FC7375"/>
    <w:rsid w:val="00FC7F41"/>
    <w:rsid w:val="00FD04AD"/>
    <w:rsid w:val="00FD3F5B"/>
    <w:rsid w:val="00FD4426"/>
    <w:rsid w:val="00FD7D70"/>
    <w:rsid w:val="00FE0223"/>
    <w:rsid w:val="00FE2B13"/>
    <w:rsid w:val="00FE3AFA"/>
    <w:rsid w:val="00FE4469"/>
    <w:rsid w:val="00FE5D19"/>
    <w:rsid w:val="00FE7F05"/>
    <w:rsid w:val="00FF022D"/>
    <w:rsid w:val="00FF03F3"/>
    <w:rsid w:val="00FF75E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146484"/>
  <w15:docId w15:val="{8533660E-9881-4630-A28D-2E751A9F5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5692"/>
    <w:pPr>
      <w:widowControl w:val="0"/>
      <w:jc w:val="both"/>
    </w:pPr>
    <w:rPr>
      <w:sz w:val="21"/>
    </w:rPr>
  </w:style>
  <w:style w:type="paragraph" w:styleId="10">
    <w:name w:val="heading 1"/>
    <w:basedOn w:val="a"/>
    <w:next w:val="a"/>
    <w:link w:val="1Char"/>
    <w:uiPriority w:val="99"/>
    <w:qFormat/>
    <w:rsid w:val="00C65930"/>
    <w:pPr>
      <w:keepNext/>
      <w:keepLines/>
      <w:spacing w:before="340" w:after="330" w:line="578" w:lineRule="auto"/>
      <w:jc w:val="center"/>
      <w:outlineLvl w:val="0"/>
    </w:pPr>
    <w:rPr>
      <w:rFonts w:eastAsia="黑体"/>
      <w:b/>
      <w:bCs/>
      <w:kern w:val="44"/>
      <w:sz w:val="28"/>
      <w:szCs w:val="44"/>
    </w:rPr>
  </w:style>
  <w:style w:type="paragraph" w:styleId="20">
    <w:name w:val="heading 2"/>
    <w:aliases w:val="标题 2 Char Char Char"/>
    <w:basedOn w:val="a"/>
    <w:next w:val="a"/>
    <w:link w:val="2Char"/>
    <w:qFormat/>
    <w:rsid w:val="00DD256F"/>
    <w:pPr>
      <w:keepNext/>
      <w:keepLines/>
      <w:spacing w:before="260" w:after="260" w:line="416" w:lineRule="auto"/>
      <w:outlineLvl w:val="1"/>
    </w:pPr>
    <w:rPr>
      <w:rFonts w:ascii="Arial" w:hAnsi="Arial"/>
      <w:b/>
      <w:bCs/>
      <w:szCs w:val="21"/>
    </w:rPr>
  </w:style>
  <w:style w:type="paragraph" w:styleId="30">
    <w:name w:val="heading 3"/>
    <w:basedOn w:val="a"/>
    <w:next w:val="a"/>
    <w:link w:val="3Char"/>
    <w:uiPriority w:val="9"/>
    <w:qFormat/>
    <w:rsid w:val="00DD256F"/>
    <w:pPr>
      <w:keepNext/>
      <w:keepLines/>
      <w:spacing w:before="260" w:after="260" w:line="416" w:lineRule="auto"/>
      <w:outlineLvl w:val="2"/>
    </w:pPr>
    <w:rPr>
      <w:b/>
      <w:bCs/>
      <w:szCs w:val="32"/>
    </w:rPr>
  </w:style>
  <w:style w:type="paragraph" w:styleId="40">
    <w:name w:val="heading 4"/>
    <w:basedOn w:val="a"/>
    <w:next w:val="a"/>
    <w:link w:val="4Char"/>
    <w:uiPriority w:val="9"/>
    <w:qFormat/>
    <w:rsid w:val="00DD256F"/>
    <w:pPr>
      <w:keepNext/>
      <w:keepLines/>
      <w:spacing w:before="280" w:after="290" w:line="376" w:lineRule="auto"/>
      <w:outlineLvl w:val="3"/>
    </w:pPr>
    <w:rPr>
      <w:rFonts w:ascii="Cambria" w:hAnsi="Cambria"/>
      <w:b/>
      <w:bCs/>
      <w:szCs w:val="28"/>
    </w:rPr>
  </w:style>
  <w:style w:type="paragraph" w:styleId="50">
    <w:name w:val="heading 5"/>
    <w:basedOn w:val="a"/>
    <w:next w:val="a"/>
    <w:link w:val="5Char"/>
    <w:uiPriority w:val="9"/>
    <w:qFormat/>
    <w:rsid w:val="00DD256F"/>
    <w:pPr>
      <w:keepNext/>
      <w:keepLines/>
      <w:spacing w:before="280" w:after="290" w:line="376" w:lineRule="auto"/>
      <w:outlineLvl w:val="4"/>
    </w:pPr>
    <w:rPr>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C65930"/>
    <w:rPr>
      <w:rFonts w:eastAsia="黑体"/>
      <w:b/>
      <w:bCs/>
      <w:kern w:val="44"/>
      <w:sz w:val="28"/>
      <w:szCs w:val="44"/>
    </w:rPr>
  </w:style>
  <w:style w:type="character" w:customStyle="1" w:styleId="2Char">
    <w:name w:val="标题 2 Char"/>
    <w:aliases w:val="标题 2 Char Char Char Char"/>
    <w:basedOn w:val="a0"/>
    <w:link w:val="20"/>
    <w:rsid w:val="00DD256F"/>
    <w:rPr>
      <w:rFonts w:ascii="Arial" w:eastAsia="宋体" w:hAnsi="Arial" w:cs="Times New Roman"/>
      <w:b/>
      <w:bCs/>
      <w:szCs w:val="21"/>
    </w:rPr>
  </w:style>
  <w:style w:type="character" w:customStyle="1" w:styleId="3Char">
    <w:name w:val="标题 3 Char"/>
    <w:basedOn w:val="a0"/>
    <w:link w:val="30"/>
    <w:uiPriority w:val="9"/>
    <w:rsid w:val="00DD256F"/>
    <w:rPr>
      <w:rFonts w:ascii="Calibri" w:eastAsia="宋体" w:hAnsi="Calibri" w:cs="Times New Roman"/>
      <w:b/>
      <w:bCs/>
      <w:szCs w:val="32"/>
    </w:rPr>
  </w:style>
  <w:style w:type="character" w:customStyle="1" w:styleId="4Char">
    <w:name w:val="标题 4 Char"/>
    <w:basedOn w:val="a0"/>
    <w:link w:val="40"/>
    <w:uiPriority w:val="9"/>
    <w:rsid w:val="00DD256F"/>
    <w:rPr>
      <w:rFonts w:ascii="Cambria" w:eastAsia="宋体" w:hAnsi="Cambria" w:cs="Times New Roman"/>
      <w:b/>
      <w:bCs/>
      <w:szCs w:val="28"/>
    </w:rPr>
  </w:style>
  <w:style w:type="character" w:customStyle="1" w:styleId="5Char">
    <w:name w:val="标题 5 Char"/>
    <w:basedOn w:val="a0"/>
    <w:link w:val="50"/>
    <w:uiPriority w:val="9"/>
    <w:rsid w:val="00DD256F"/>
    <w:rPr>
      <w:rFonts w:ascii="Calibri" w:eastAsia="宋体" w:hAnsi="Calibri" w:cs="Times New Roman"/>
      <w:b/>
      <w:bCs/>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1">
    <w:name w:val="toc 1"/>
    <w:basedOn w:val="a"/>
    <w:next w:val="a"/>
    <w:autoRedefine/>
    <w:uiPriority w:val="39"/>
    <w:qFormat/>
    <w:rsid w:val="00DD256F"/>
    <w:rPr>
      <w:szCs w:val="21"/>
    </w:rPr>
  </w:style>
  <w:style w:type="paragraph" w:styleId="21">
    <w:name w:val="toc 2"/>
    <w:basedOn w:val="a"/>
    <w:next w:val="a"/>
    <w:autoRedefine/>
    <w:uiPriority w:val="39"/>
    <w:qFormat/>
    <w:rsid w:val="00DD256F"/>
    <w:pPr>
      <w:ind w:leftChars="200" w:left="420"/>
    </w:pPr>
    <w:rPr>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rsid w:val="00DD256F"/>
    <w:rPr>
      <w:rFonts w:eastAsia="宋体" w:cs="Times New Roman"/>
      <w:kern w:val="2"/>
      <w:sz w:val="21"/>
      <w:szCs w:val="21"/>
      <w:lang w:val="en-US" w:eastAsia="zh-CN" w:bidi="ar-SA"/>
    </w:rPr>
  </w:style>
  <w:style w:type="paragraph" w:styleId="a5">
    <w:name w:val="annotation text"/>
    <w:basedOn w:val="a"/>
    <w:link w:val="Char1"/>
    <w:uiPriority w:val="99"/>
    <w:qFormat/>
    <w:rsid w:val="00DD256F"/>
    <w:pPr>
      <w:jc w:val="left"/>
    </w:pPr>
    <w:rPr>
      <w:szCs w:val="21"/>
    </w:rPr>
  </w:style>
  <w:style w:type="character" w:customStyle="1" w:styleId="Char1">
    <w:name w:val="批注文字 Char1"/>
    <w:basedOn w:val="a0"/>
    <w:link w:val="a5"/>
    <w:rsid w:val="00DD256F"/>
    <w:rPr>
      <w:rFonts w:ascii="Times New Roman" w:eastAsia="宋体" w:hAnsi="Times New Roman" w:cs="Times New Roman"/>
      <w:szCs w:val="21"/>
    </w:rPr>
  </w:style>
  <w:style w:type="table" w:styleId="a6">
    <w:name w:val="Table Grid"/>
    <w:basedOn w:val="a1"/>
    <w:uiPriority w:val="59"/>
    <w:rsid w:val="00DD256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
    <w:uiPriority w:val="99"/>
    <w:semiHidden/>
    <w:unhideWhenUsed/>
    <w:rsid w:val="00DD256F"/>
    <w:rPr>
      <w:sz w:val="18"/>
      <w:szCs w:val="18"/>
    </w:rPr>
  </w:style>
  <w:style w:type="character" w:customStyle="1" w:styleId="Char">
    <w:name w:val="批注框文本 Char"/>
    <w:basedOn w:val="a0"/>
    <w:link w:val="a7"/>
    <w:uiPriority w:val="99"/>
    <w:semiHidden/>
    <w:rsid w:val="00DD256F"/>
    <w:rPr>
      <w:rFonts w:ascii="Calibri" w:eastAsia="宋体" w:hAnsi="Calibri" w:cs="Times New Roman"/>
      <w:sz w:val="18"/>
      <w:szCs w:val="18"/>
    </w:rPr>
  </w:style>
  <w:style w:type="paragraph" w:styleId="a8">
    <w:name w:val="Salutation"/>
    <w:basedOn w:val="a"/>
    <w:next w:val="a"/>
    <w:link w:val="Char0"/>
    <w:uiPriority w:val="99"/>
    <w:rsid w:val="00DD256F"/>
    <w:rPr>
      <w:szCs w:val="21"/>
    </w:rPr>
  </w:style>
  <w:style w:type="character" w:customStyle="1" w:styleId="Char0">
    <w:name w:val="称呼 Char"/>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widowControl/>
      <w:spacing w:before="100" w:after="100"/>
      <w:jc w:val="right"/>
    </w:pPr>
    <w:rPr>
      <w:rFonts w:ascii="Arial Unicode MS" w:eastAsia="Arial Unicode MS"/>
      <w:sz w:val="18"/>
      <w:szCs w:val="18"/>
    </w:rPr>
  </w:style>
  <w:style w:type="paragraph" w:styleId="a9">
    <w:name w:val="List Paragraph"/>
    <w:basedOn w:val="a"/>
    <w:qFormat/>
    <w:rsid w:val="00DD256F"/>
    <w:pPr>
      <w:ind w:firstLineChars="200" w:firstLine="420"/>
    </w:pPr>
  </w:style>
  <w:style w:type="character" w:customStyle="1" w:styleId="Char2">
    <w:name w:val="批注主题 Char"/>
    <w:basedOn w:val="Char1"/>
    <w:link w:val="aa"/>
    <w:uiPriority w:val="99"/>
    <w:semiHidden/>
    <w:rsid w:val="00DD256F"/>
    <w:rPr>
      <w:rFonts w:ascii="Calibri" w:eastAsia="宋体" w:hAnsi="Calibri" w:cs="Times New Roman"/>
      <w:b/>
      <w:bCs/>
      <w:szCs w:val="21"/>
    </w:rPr>
  </w:style>
  <w:style w:type="paragraph" w:styleId="aa">
    <w:name w:val="annotation subject"/>
    <w:basedOn w:val="a5"/>
    <w:next w:val="a5"/>
    <w:link w:val="Char2"/>
    <w:uiPriority w:val="99"/>
    <w:semiHidden/>
    <w:unhideWhenUsed/>
    <w:rsid w:val="00DD256F"/>
    <w:rPr>
      <w:rFonts w:ascii="Calibri" w:hAnsi="Calibri"/>
      <w:b/>
      <w:bCs/>
      <w:szCs w:val="22"/>
    </w:rPr>
  </w:style>
  <w:style w:type="paragraph" w:styleId="31">
    <w:name w:val="toc 3"/>
    <w:basedOn w:val="a"/>
    <w:next w:val="a"/>
    <w:autoRedefine/>
    <w:uiPriority w:val="39"/>
    <w:unhideWhenUsed/>
    <w:qFormat/>
    <w:rsid w:val="00DD256F"/>
    <w:pPr>
      <w:widowControl/>
      <w:spacing w:after="100" w:line="276" w:lineRule="auto"/>
      <w:ind w:left="440"/>
      <w:jc w:val="left"/>
    </w:pPr>
    <w:rPr>
      <w:sz w:val="22"/>
    </w:rPr>
  </w:style>
  <w:style w:type="paragraph" w:styleId="ab">
    <w:name w:val="header"/>
    <w:basedOn w:val="a"/>
    <w:link w:val="Char3"/>
    <w:unhideWhenUsed/>
    <w:rsid w:val="00DD256F"/>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b"/>
    <w:rsid w:val="00DD256F"/>
    <w:rPr>
      <w:rFonts w:ascii="Calibri" w:eastAsia="宋体" w:hAnsi="Calibri" w:cs="Times New Roman"/>
      <w:sz w:val="18"/>
      <w:szCs w:val="18"/>
    </w:rPr>
  </w:style>
  <w:style w:type="paragraph" w:styleId="ac">
    <w:name w:val="footer"/>
    <w:basedOn w:val="a"/>
    <w:link w:val="Char4"/>
    <w:uiPriority w:val="99"/>
    <w:unhideWhenUsed/>
    <w:rsid w:val="00DD256F"/>
    <w:pPr>
      <w:tabs>
        <w:tab w:val="center" w:pos="4153"/>
        <w:tab w:val="right" w:pos="8306"/>
      </w:tabs>
      <w:snapToGrid w:val="0"/>
      <w:jc w:val="left"/>
    </w:pPr>
    <w:rPr>
      <w:sz w:val="18"/>
      <w:szCs w:val="18"/>
    </w:rPr>
  </w:style>
  <w:style w:type="character" w:customStyle="1" w:styleId="Char4">
    <w:name w:val="页脚 Char"/>
    <w:basedOn w:val="a0"/>
    <w:link w:val="ac"/>
    <w:uiPriority w:val="99"/>
    <w:rsid w:val="00DD256F"/>
    <w:rPr>
      <w:rFonts w:ascii="Calibri" w:eastAsia="宋体" w:hAnsi="Calibri" w:cs="Times New Roman"/>
      <w:sz w:val="18"/>
      <w:szCs w:val="18"/>
    </w:rPr>
  </w:style>
  <w:style w:type="paragraph" w:styleId="ad">
    <w:name w:val="Plain Text"/>
    <w:basedOn w:val="a"/>
    <w:link w:val="Char5"/>
    <w:rsid w:val="00DD256F"/>
    <w:rPr>
      <w:rFonts w:ascii="宋体" w:hAnsi="Courier New"/>
    </w:rPr>
  </w:style>
  <w:style w:type="character" w:customStyle="1" w:styleId="Char5">
    <w:name w:val="纯文本 Char"/>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6"/>
    <w:uiPriority w:val="99"/>
    <w:rsid w:val="00DD256F"/>
    <w:pPr>
      <w:spacing w:after="120"/>
    </w:pPr>
    <w:rPr>
      <w:szCs w:val="21"/>
    </w:rPr>
  </w:style>
  <w:style w:type="character" w:customStyle="1" w:styleId="Char6">
    <w:name w:val="正文文本 Char"/>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widowControl/>
      <w:tabs>
        <w:tab w:val="left" w:pos="709"/>
      </w:tabs>
      <w:overflowPunct w:val="0"/>
      <w:autoSpaceDE w:val="0"/>
      <w:autoSpaceDN w:val="0"/>
      <w:adjustRightInd w:val="0"/>
      <w:textAlignment w:val="baseline"/>
    </w:pPr>
    <w:rPr>
      <w:rFonts w:ascii="Helvetica-Narrow" w:hAnsi="Helvetica-Narrow"/>
      <w:sz w:val="24"/>
      <w:szCs w:val="24"/>
      <w:lang w:val="en-AU"/>
    </w:rPr>
  </w:style>
  <w:style w:type="paragraph" w:styleId="af">
    <w:name w:val="Date"/>
    <w:basedOn w:val="a"/>
    <w:next w:val="a"/>
    <w:link w:val="Char7"/>
    <w:uiPriority w:val="99"/>
    <w:rsid w:val="00DD256F"/>
    <w:pPr>
      <w:ind w:leftChars="2500" w:left="100"/>
    </w:pPr>
    <w:rPr>
      <w:szCs w:val="21"/>
    </w:rPr>
  </w:style>
  <w:style w:type="character" w:customStyle="1" w:styleId="Char7">
    <w:name w:val="日期 Char"/>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8"/>
    <w:uiPriority w:val="99"/>
    <w:rsid w:val="00DD256F"/>
    <w:pPr>
      <w:jc w:val="center"/>
    </w:pPr>
    <w:rPr>
      <w:szCs w:val="21"/>
    </w:rPr>
  </w:style>
  <w:style w:type="character" w:customStyle="1" w:styleId="Char8">
    <w:name w:val="注释标题 Char"/>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spacing w:before="120"/>
    </w:pPr>
    <w:rPr>
      <w:rFonts w:ascii="Arial" w:hAnsi="Arial"/>
      <w:b/>
      <w:bCs/>
      <w:szCs w:val="21"/>
    </w:rPr>
  </w:style>
  <w:style w:type="paragraph" w:customStyle="1" w:styleId="51">
    <w:name w:val="标题5"/>
    <w:basedOn w:val="a"/>
    <w:rsid w:val="00DD256F"/>
    <w:pPr>
      <w:keepNext/>
      <w:keepLines/>
      <w:spacing w:before="280" w:after="290" w:line="376" w:lineRule="auto"/>
      <w:ind w:left="420" w:hanging="420"/>
      <w:outlineLvl w:val="4"/>
    </w:pPr>
    <w:rPr>
      <w:rFonts w:ascii="宋体" w:hAnsi="宋体"/>
      <w:b/>
      <w:bCs/>
      <w:szCs w:val="21"/>
    </w:rPr>
  </w:style>
  <w:style w:type="paragraph" w:styleId="af2">
    <w:name w:val="Revision"/>
    <w:hidden/>
    <w:uiPriority w:val="99"/>
    <w:semiHidden/>
    <w:rsid w:val="00BC1CB9"/>
    <w:rPr>
      <w:kern w:val="2"/>
      <w:sz w:val="21"/>
      <w:szCs w:val="22"/>
    </w:rPr>
  </w:style>
  <w:style w:type="character" w:customStyle="1" w:styleId="Char9">
    <w:name w:val="正文的样式 Char"/>
    <w:basedOn w:val="a0"/>
    <w:link w:val="af3"/>
    <w:rsid w:val="006B00D5"/>
    <w:rPr>
      <w:kern w:val="2"/>
      <w:sz w:val="21"/>
      <w:szCs w:val="24"/>
    </w:rPr>
  </w:style>
  <w:style w:type="paragraph" w:customStyle="1" w:styleId="af3">
    <w:name w:val="正文的样式"/>
    <w:basedOn w:val="a"/>
    <w:link w:val="Char9"/>
    <w:rsid w:val="006B00D5"/>
    <w:pPr>
      <w:spacing w:before="100" w:after="100"/>
    </w:pPr>
    <w:rPr>
      <w:szCs w:val="24"/>
    </w:rPr>
  </w:style>
  <w:style w:type="paragraph" w:styleId="af4">
    <w:name w:val="Document Map"/>
    <w:basedOn w:val="a"/>
    <w:link w:val="Chara"/>
    <w:uiPriority w:val="99"/>
    <w:semiHidden/>
    <w:unhideWhenUsed/>
    <w:rsid w:val="0002110B"/>
    <w:rPr>
      <w:rFonts w:ascii="宋体"/>
      <w:sz w:val="18"/>
      <w:szCs w:val="18"/>
    </w:rPr>
  </w:style>
  <w:style w:type="character" w:customStyle="1" w:styleId="Chara">
    <w:name w:val="文档结构图 Char"/>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auto"/>
    </w:rPr>
  </w:style>
  <w:style w:type="numbering" w:customStyle="1" w:styleId="1">
    <w:name w:val="样式1"/>
    <w:uiPriority w:val="99"/>
    <w:rsid w:val="00C65930"/>
    <w:pPr>
      <w:numPr>
        <w:numId w:val="1"/>
      </w:numPr>
    </w:pPr>
  </w:style>
  <w:style w:type="numbering" w:customStyle="1" w:styleId="2">
    <w:name w:val="样式2"/>
    <w:uiPriority w:val="99"/>
    <w:rsid w:val="00EA5CF2"/>
    <w:pPr>
      <w:numPr>
        <w:numId w:val="2"/>
      </w:numPr>
    </w:pPr>
  </w:style>
  <w:style w:type="numbering" w:customStyle="1" w:styleId="3">
    <w:name w:val="样式3"/>
    <w:uiPriority w:val="99"/>
    <w:rsid w:val="00C74FA7"/>
    <w:pPr>
      <w:numPr>
        <w:numId w:val="3"/>
      </w:numPr>
    </w:pPr>
  </w:style>
  <w:style w:type="numbering" w:customStyle="1" w:styleId="4">
    <w:name w:val="样式4"/>
    <w:uiPriority w:val="99"/>
    <w:rsid w:val="008B0A6D"/>
    <w:pPr>
      <w:numPr>
        <w:numId w:val="5"/>
      </w:numPr>
    </w:pPr>
  </w:style>
  <w:style w:type="numbering" w:customStyle="1" w:styleId="5">
    <w:name w:val="样式5"/>
    <w:uiPriority w:val="99"/>
    <w:rsid w:val="008B0A6D"/>
    <w:pPr>
      <w:numPr>
        <w:numId w:val="6"/>
      </w:numPr>
    </w:pPr>
  </w:style>
  <w:style w:type="numbering" w:customStyle="1" w:styleId="6">
    <w:name w:val="样式6"/>
    <w:uiPriority w:val="99"/>
    <w:rsid w:val="008B0A6D"/>
    <w:pPr>
      <w:numPr>
        <w:numId w:val="8"/>
      </w:numPr>
    </w:pPr>
  </w:style>
  <w:style w:type="numbering" w:customStyle="1" w:styleId="7">
    <w:name w:val="样式7"/>
    <w:uiPriority w:val="99"/>
    <w:rsid w:val="00017CF8"/>
    <w:pPr>
      <w:numPr>
        <w:numId w:val="9"/>
      </w:numPr>
    </w:pPr>
  </w:style>
  <w:style w:type="character" w:customStyle="1" w:styleId="Charb">
    <w:name w:val="批注文字 Char"/>
    <w:uiPriority w:val="99"/>
    <w:rsid w:val="00284A21"/>
    <w:rPr>
      <w:rFonts w:ascii="Times New Roman" w:hAnsi="Times New Roman"/>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04704">
      <w:bodyDiv w:val="1"/>
      <w:marLeft w:val="0"/>
      <w:marRight w:val="0"/>
      <w:marTop w:val="0"/>
      <w:marBottom w:val="0"/>
      <w:divBdr>
        <w:top w:val="none" w:sz="0" w:space="0" w:color="auto"/>
        <w:left w:val="none" w:sz="0" w:space="0" w:color="auto"/>
        <w:bottom w:val="none" w:sz="0" w:space="0" w:color="auto"/>
        <w:right w:val="none" w:sz="0" w:space="0" w:color="auto"/>
      </w:divBdr>
    </w:div>
    <w:div w:id="96409322">
      <w:bodyDiv w:val="1"/>
      <w:marLeft w:val="0"/>
      <w:marRight w:val="0"/>
      <w:marTop w:val="0"/>
      <w:marBottom w:val="0"/>
      <w:divBdr>
        <w:top w:val="none" w:sz="0" w:space="0" w:color="auto"/>
        <w:left w:val="none" w:sz="0" w:space="0" w:color="auto"/>
        <w:bottom w:val="none" w:sz="0" w:space="0" w:color="auto"/>
        <w:right w:val="none" w:sz="0" w:space="0" w:color="auto"/>
      </w:divBdr>
    </w:div>
    <w:div w:id="497774575">
      <w:bodyDiv w:val="1"/>
      <w:marLeft w:val="0"/>
      <w:marRight w:val="0"/>
      <w:marTop w:val="0"/>
      <w:marBottom w:val="0"/>
      <w:divBdr>
        <w:top w:val="none" w:sz="0" w:space="0" w:color="auto"/>
        <w:left w:val="none" w:sz="0" w:space="0" w:color="auto"/>
        <w:bottom w:val="none" w:sz="0" w:space="0" w:color="auto"/>
        <w:right w:val="none" w:sz="0" w:space="0" w:color="auto"/>
      </w:divBdr>
    </w:div>
    <w:div w:id="1190799201">
      <w:bodyDiv w:val="1"/>
      <w:marLeft w:val="0"/>
      <w:marRight w:val="0"/>
      <w:marTop w:val="0"/>
      <w:marBottom w:val="0"/>
      <w:divBdr>
        <w:top w:val="none" w:sz="0" w:space="0" w:color="auto"/>
        <w:left w:val="none" w:sz="0" w:space="0" w:color="auto"/>
        <w:bottom w:val="none" w:sz="0" w:space="0" w:color="auto"/>
        <w:right w:val="none" w:sz="0" w:space="0" w:color="auto"/>
      </w:divBdr>
    </w:div>
    <w:div w:id="1219971695">
      <w:bodyDiv w:val="1"/>
      <w:marLeft w:val="0"/>
      <w:marRight w:val="0"/>
      <w:marTop w:val="0"/>
      <w:marBottom w:val="0"/>
      <w:divBdr>
        <w:top w:val="none" w:sz="0" w:space="0" w:color="auto"/>
        <w:left w:val="none" w:sz="0" w:space="0" w:color="auto"/>
        <w:bottom w:val="none" w:sz="0" w:space="0" w:color="auto"/>
        <w:right w:val="none" w:sz="0" w:space="0" w:color="auto"/>
      </w:divBdr>
    </w:div>
    <w:div w:id="1855487475">
      <w:bodyDiv w:val="1"/>
      <w:marLeft w:val="0"/>
      <w:marRight w:val="0"/>
      <w:marTop w:val="0"/>
      <w:marBottom w:val="0"/>
      <w:divBdr>
        <w:top w:val="none" w:sz="0" w:space="0" w:color="auto"/>
        <w:left w:val="none" w:sz="0" w:space="0" w:color="auto"/>
        <w:bottom w:val="none" w:sz="0" w:space="0" w:color="auto"/>
        <w:right w:val="none" w:sz="0" w:space="0" w:color="auto"/>
      </w:divBdr>
    </w:div>
    <w:div w:id="1879513053">
      <w:bodyDiv w:val="1"/>
      <w:marLeft w:val="0"/>
      <w:marRight w:val="0"/>
      <w:marTop w:val="0"/>
      <w:marBottom w:val="0"/>
      <w:divBdr>
        <w:top w:val="none" w:sz="0" w:space="0" w:color="auto"/>
        <w:left w:val="none" w:sz="0" w:space="0" w:color="auto"/>
        <w:bottom w:val="none" w:sz="0" w:space="0" w:color="auto"/>
        <w:right w:val="none" w:sz="0" w:space="0" w:color="auto"/>
      </w:divBdr>
      <w:divsChild>
        <w:div w:id="17760519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Helvetica-Narrow">
    <w:altName w:val="Arial Narrow"/>
    <w:charset w:val="00"/>
    <w:family w:val="swiss"/>
    <w:pitch w:val="default"/>
    <w:sig w:usb0="00000000"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50E43"/>
    <w:rsid w:val="00002689"/>
    <w:rsid w:val="00002702"/>
    <w:rsid w:val="000032C0"/>
    <w:rsid w:val="0000652E"/>
    <w:rsid w:val="000135D3"/>
    <w:rsid w:val="00042D3A"/>
    <w:rsid w:val="00043BCA"/>
    <w:rsid w:val="00045460"/>
    <w:rsid w:val="00060230"/>
    <w:rsid w:val="0006386B"/>
    <w:rsid w:val="00066730"/>
    <w:rsid w:val="00066E6D"/>
    <w:rsid w:val="00070ACB"/>
    <w:rsid w:val="00082A95"/>
    <w:rsid w:val="000906D0"/>
    <w:rsid w:val="000927AF"/>
    <w:rsid w:val="00093EE0"/>
    <w:rsid w:val="000958C3"/>
    <w:rsid w:val="000D1081"/>
    <w:rsid w:val="000E0896"/>
    <w:rsid w:val="000E1775"/>
    <w:rsid w:val="000F41A3"/>
    <w:rsid w:val="000F62B7"/>
    <w:rsid w:val="0010092D"/>
    <w:rsid w:val="00117960"/>
    <w:rsid w:val="00124579"/>
    <w:rsid w:val="00135D32"/>
    <w:rsid w:val="00140824"/>
    <w:rsid w:val="00143784"/>
    <w:rsid w:val="001644F1"/>
    <w:rsid w:val="0018569B"/>
    <w:rsid w:val="00190F2E"/>
    <w:rsid w:val="00197691"/>
    <w:rsid w:val="001B0321"/>
    <w:rsid w:val="001B1217"/>
    <w:rsid w:val="001B2F30"/>
    <w:rsid w:val="001D4EDD"/>
    <w:rsid w:val="001E0EFA"/>
    <w:rsid w:val="001E60FD"/>
    <w:rsid w:val="001F7B51"/>
    <w:rsid w:val="00202ED8"/>
    <w:rsid w:val="002035B8"/>
    <w:rsid w:val="00214AF5"/>
    <w:rsid w:val="002337D5"/>
    <w:rsid w:val="00263E21"/>
    <w:rsid w:val="00267095"/>
    <w:rsid w:val="00267568"/>
    <w:rsid w:val="0028426D"/>
    <w:rsid w:val="002950BD"/>
    <w:rsid w:val="00296AA3"/>
    <w:rsid w:val="002A133C"/>
    <w:rsid w:val="002A3649"/>
    <w:rsid w:val="002A6499"/>
    <w:rsid w:val="002A6E7C"/>
    <w:rsid w:val="002B12B0"/>
    <w:rsid w:val="002B76AB"/>
    <w:rsid w:val="002C60AD"/>
    <w:rsid w:val="002D23B5"/>
    <w:rsid w:val="002E6097"/>
    <w:rsid w:val="002F1CF0"/>
    <w:rsid w:val="00304F43"/>
    <w:rsid w:val="003072B6"/>
    <w:rsid w:val="00314D41"/>
    <w:rsid w:val="0032787A"/>
    <w:rsid w:val="00350C74"/>
    <w:rsid w:val="00352278"/>
    <w:rsid w:val="00360954"/>
    <w:rsid w:val="00375142"/>
    <w:rsid w:val="003A3418"/>
    <w:rsid w:val="003A436D"/>
    <w:rsid w:val="003A60D7"/>
    <w:rsid w:val="003B168D"/>
    <w:rsid w:val="003B1C8D"/>
    <w:rsid w:val="003C1982"/>
    <w:rsid w:val="003D7295"/>
    <w:rsid w:val="003F5E64"/>
    <w:rsid w:val="003F7556"/>
    <w:rsid w:val="00423599"/>
    <w:rsid w:val="00431E37"/>
    <w:rsid w:val="00440245"/>
    <w:rsid w:val="00462366"/>
    <w:rsid w:val="00482BDD"/>
    <w:rsid w:val="00483C38"/>
    <w:rsid w:val="004D49FE"/>
    <w:rsid w:val="004E7601"/>
    <w:rsid w:val="00504773"/>
    <w:rsid w:val="005068BC"/>
    <w:rsid w:val="00541812"/>
    <w:rsid w:val="00542A0E"/>
    <w:rsid w:val="00545A53"/>
    <w:rsid w:val="005542CE"/>
    <w:rsid w:val="00555E0A"/>
    <w:rsid w:val="00583888"/>
    <w:rsid w:val="00590E28"/>
    <w:rsid w:val="00593F2C"/>
    <w:rsid w:val="005B1FCE"/>
    <w:rsid w:val="005C2D90"/>
    <w:rsid w:val="005C5CA5"/>
    <w:rsid w:val="005D007E"/>
    <w:rsid w:val="005D6837"/>
    <w:rsid w:val="005E0DAC"/>
    <w:rsid w:val="005E331D"/>
    <w:rsid w:val="005F276C"/>
    <w:rsid w:val="005F7DCE"/>
    <w:rsid w:val="0060613E"/>
    <w:rsid w:val="006110DE"/>
    <w:rsid w:val="006144A4"/>
    <w:rsid w:val="006157FD"/>
    <w:rsid w:val="00617AC2"/>
    <w:rsid w:val="00626A67"/>
    <w:rsid w:val="00643180"/>
    <w:rsid w:val="00644F88"/>
    <w:rsid w:val="00652942"/>
    <w:rsid w:val="006579B0"/>
    <w:rsid w:val="00661E89"/>
    <w:rsid w:val="00663B00"/>
    <w:rsid w:val="00666710"/>
    <w:rsid w:val="00667ED8"/>
    <w:rsid w:val="006700CA"/>
    <w:rsid w:val="00677F70"/>
    <w:rsid w:val="0069043C"/>
    <w:rsid w:val="006B36A9"/>
    <w:rsid w:val="006C4E71"/>
    <w:rsid w:val="006D0624"/>
    <w:rsid w:val="006E4E4F"/>
    <w:rsid w:val="0070429F"/>
    <w:rsid w:val="00710202"/>
    <w:rsid w:val="00711502"/>
    <w:rsid w:val="00733D64"/>
    <w:rsid w:val="00740976"/>
    <w:rsid w:val="007559F3"/>
    <w:rsid w:val="00764A07"/>
    <w:rsid w:val="00765ED0"/>
    <w:rsid w:val="007945B6"/>
    <w:rsid w:val="007A1391"/>
    <w:rsid w:val="007B0334"/>
    <w:rsid w:val="007C10DE"/>
    <w:rsid w:val="007C191C"/>
    <w:rsid w:val="007C537F"/>
    <w:rsid w:val="007E16F7"/>
    <w:rsid w:val="007F294F"/>
    <w:rsid w:val="0081259B"/>
    <w:rsid w:val="00816E96"/>
    <w:rsid w:val="008240B0"/>
    <w:rsid w:val="00840605"/>
    <w:rsid w:val="00850F04"/>
    <w:rsid w:val="00856B5C"/>
    <w:rsid w:val="008575A3"/>
    <w:rsid w:val="00857965"/>
    <w:rsid w:val="00860F40"/>
    <w:rsid w:val="00862E70"/>
    <w:rsid w:val="00865910"/>
    <w:rsid w:val="00884141"/>
    <w:rsid w:val="0089283A"/>
    <w:rsid w:val="008A2684"/>
    <w:rsid w:val="008A303A"/>
    <w:rsid w:val="008B221F"/>
    <w:rsid w:val="008B4BFE"/>
    <w:rsid w:val="008C0AC8"/>
    <w:rsid w:val="008D13C0"/>
    <w:rsid w:val="008D77CB"/>
    <w:rsid w:val="008E3818"/>
    <w:rsid w:val="008F62A8"/>
    <w:rsid w:val="00911200"/>
    <w:rsid w:val="00926626"/>
    <w:rsid w:val="00932281"/>
    <w:rsid w:val="0094731A"/>
    <w:rsid w:val="00950FB2"/>
    <w:rsid w:val="00957C64"/>
    <w:rsid w:val="00982F29"/>
    <w:rsid w:val="009A2159"/>
    <w:rsid w:val="009A41EF"/>
    <w:rsid w:val="009A58AB"/>
    <w:rsid w:val="009C3854"/>
    <w:rsid w:val="009E4101"/>
    <w:rsid w:val="009F7D52"/>
    <w:rsid w:val="00A02ED9"/>
    <w:rsid w:val="00A31BB8"/>
    <w:rsid w:val="00A36C32"/>
    <w:rsid w:val="00A47FA3"/>
    <w:rsid w:val="00A65F32"/>
    <w:rsid w:val="00A66738"/>
    <w:rsid w:val="00A902B6"/>
    <w:rsid w:val="00A91129"/>
    <w:rsid w:val="00A94F1C"/>
    <w:rsid w:val="00AB02D9"/>
    <w:rsid w:val="00AE0883"/>
    <w:rsid w:val="00AF05A7"/>
    <w:rsid w:val="00AF1ED9"/>
    <w:rsid w:val="00AF4310"/>
    <w:rsid w:val="00B05594"/>
    <w:rsid w:val="00B15565"/>
    <w:rsid w:val="00B17BCF"/>
    <w:rsid w:val="00B22BDC"/>
    <w:rsid w:val="00B2356C"/>
    <w:rsid w:val="00B24711"/>
    <w:rsid w:val="00B25C9B"/>
    <w:rsid w:val="00B262A9"/>
    <w:rsid w:val="00B266AE"/>
    <w:rsid w:val="00B26F01"/>
    <w:rsid w:val="00B30435"/>
    <w:rsid w:val="00B30957"/>
    <w:rsid w:val="00B5694F"/>
    <w:rsid w:val="00B61EF7"/>
    <w:rsid w:val="00B62E5C"/>
    <w:rsid w:val="00B842D3"/>
    <w:rsid w:val="00B84645"/>
    <w:rsid w:val="00B8795D"/>
    <w:rsid w:val="00BD272F"/>
    <w:rsid w:val="00BD6B41"/>
    <w:rsid w:val="00BE3955"/>
    <w:rsid w:val="00BE446E"/>
    <w:rsid w:val="00BE517E"/>
    <w:rsid w:val="00BF38C3"/>
    <w:rsid w:val="00BF4360"/>
    <w:rsid w:val="00BF7F3A"/>
    <w:rsid w:val="00C054C7"/>
    <w:rsid w:val="00C17FF3"/>
    <w:rsid w:val="00C217C2"/>
    <w:rsid w:val="00C24BF1"/>
    <w:rsid w:val="00C3606A"/>
    <w:rsid w:val="00C40A57"/>
    <w:rsid w:val="00C4538E"/>
    <w:rsid w:val="00C508E4"/>
    <w:rsid w:val="00C54356"/>
    <w:rsid w:val="00C7020B"/>
    <w:rsid w:val="00C7469A"/>
    <w:rsid w:val="00C846DB"/>
    <w:rsid w:val="00C90E8C"/>
    <w:rsid w:val="00CB0FEC"/>
    <w:rsid w:val="00CD7F08"/>
    <w:rsid w:val="00CE24B6"/>
    <w:rsid w:val="00CE540D"/>
    <w:rsid w:val="00D06DA8"/>
    <w:rsid w:val="00D31746"/>
    <w:rsid w:val="00D348C5"/>
    <w:rsid w:val="00D40F98"/>
    <w:rsid w:val="00D45ED0"/>
    <w:rsid w:val="00D54143"/>
    <w:rsid w:val="00D82C6C"/>
    <w:rsid w:val="00D86DD0"/>
    <w:rsid w:val="00D94305"/>
    <w:rsid w:val="00DA54F9"/>
    <w:rsid w:val="00DB08FE"/>
    <w:rsid w:val="00DC1EB4"/>
    <w:rsid w:val="00DC32BB"/>
    <w:rsid w:val="00DC4072"/>
    <w:rsid w:val="00DC60F7"/>
    <w:rsid w:val="00DD4CDB"/>
    <w:rsid w:val="00DD620B"/>
    <w:rsid w:val="00DE7551"/>
    <w:rsid w:val="00DF1E02"/>
    <w:rsid w:val="00DF660B"/>
    <w:rsid w:val="00E042DD"/>
    <w:rsid w:val="00E2377D"/>
    <w:rsid w:val="00E27F3C"/>
    <w:rsid w:val="00E35C4C"/>
    <w:rsid w:val="00E35E30"/>
    <w:rsid w:val="00E40A31"/>
    <w:rsid w:val="00E4762F"/>
    <w:rsid w:val="00E50E43"/>
    <w:rsid w:val="00E93248"/>
    <w:rsid w:val="00E970FC"/>
    <w:rsid w:val="00EA110A"/>
    <w:rsid w:val="00EC5A97"/>
    <w:rsid w:val="00EC7EB5"/>
    <w:rsid w:val="00ED1E6E"/>
    <w:rsid w:val="00ED21FA"/>
    <w:rsid w:val="00EE468D"/>
    <w:rsid w:val="00EF483B"/>
    <w:rsid w:val="00F10BA3"/>
    <w:rsid w:val="00F169F5"/>
    <w:rsid w:val="00F22F65"/>
    <w:rsid w:val="00F233C6"/>
    <w:rsid w:val="00F23EC5"/>
    <w:rsid w:val="00F30B20"/>
    <w:rsid w:val="00F318DF"/>
    <w:rsid w:val="00F44805"/>
    <w:rsid w:val="00F44DDB"/>
    <w:rsid w:val="00F503C8"/>
    <w:rsid w:val="00F5456A"/>
    <w:rsid w:val="00F6218E"/>
    <w:rsid w:val="00F70137"/>
    <w:rsid w:val="00F80F2B"/>
    <w:rsid w:val="00FA0C3B"/>
    <w:rsid w:val="00FA410E"/>
    <w:rsid w:val="00FA57F2"/>
    <w:rsid w:val="00FA75A4"/>
    <w:rsid w:val="00FB17A2"/>
    <w:rsid w:val="00FE1A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8C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25C9B"/>
    <w:rPr>
      <w:color w:val="808080"/>
    </w:rPr>
  </w:style>
  <w:style w:type="paragraph" w:customStyle="1" w:styleId="6115240D996A4B648CDC951B9433B854">
    <w:name w:val="6115240D996A4B648CDC951B9433B854"/>
    <w:rsid w:val="00E50E43"/>
    <w:pPr>
      <w:widowControl w:val="0"/>
      <w:jc w:val="both"/>
    </w:pPr>
    <w:rPr>
      <w:rFonts w:ascii="Calibri" w:eastAsia="宋体" w:hAnsi="Calibri" w:cs="Times New Roma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938BB-D6B8-4491-920E-022B9A248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945</Words>
  <Characters>1372</Characters>
  <Application>Microsoft Office Word</Application>
  <DocSecurity>0</DocSecurity>
  <Lines>137</Lines>
  <Paragraphs>165</Paragraphs>
  <ScaleCrop>false</ScaleCrop>
  <Company>Sky123.Org</Company>
  <LinksUpToDate>false</LinksUpToDate>
  <CharactersWithSpaces>2152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infaith</cp:lastModifiedBy>
  <cp:revision>11</cp:revision>
  <dcterms:created xsi:type="dcterms:W3CDTF">2026-08-26T07:59:00Z</dcterms:created>
  <dcterms:modified xsi:type="dcterms:W3CDTF">2026-08-26T08:05:00Z</dcterms:modified>
</cp:coreProperties>
</file>