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77EFA5" w14:textId="4A149A6F" w:rsidR="00AF363D" w:rsidRDefault="006A336C">
      <w:pPr>
        <w:tabs>
          <w:tab w:val="left" w:pos="795"/>
        </w:tabs>
        <w:rPr>
          <w:rFonts w:asciiTheme="minorEastAsia" w:eastAsiaTheme="minorEastAsia" w:hAnsiTheme="minorEastAsia"/>
          <w:color w:val="000000" w:themeColor="text1"/>
          <w:sz w:val="24"/>
          <w:szCs w:val="24"/>
        </w:rPr>
      </w:pPr>
      <w:r>
        <w:rPr>
          <w:rFonts w:asciiTheme="minorEastAsia" w:eastAsiaTheme="minorEastAsia" w:hAnsiTheme="minorEastAsia"/>
          <w:sz w:val="24"/>
          <w:szCs w:val="24"/>
        </w:rPr>
        <w:t>证券代码：603858         证券简称：步长制药        公告编号：</w:t>
      </w:r>
      <w:r>
        <w:rPr>
          <w:rFonts w:asciiTheme="minorEastAsia" w:eastAsiaTheme="minorEastAsia" w:hAnsiTheme="minorEastAsia"/>
          <w:color w:val="000000" w:themeColor="text1"/>
          <w:sz w:val="24"/>
          <w:szCs w:val="24"/>
        </w:rPr>
        <w:t>202</w:t>
      </w:r>
      <w:r w:rsidR="00F33DC7">
        <w:rPr>
          <w:rFonts w:asciiTheme="minorEastAsia" w:eastAsiaTheme="minorEastAsia" w:hAnsiTheme="minorEastAsia"/>
          <w:color w:val="000000" w:themeColor="text1"/>
          <w:sz w:val="24"/>
          <w:szCs w:val="24"/>
        </w:rPr>
        <w:t>6</w:t>
      </w:r>
      <w:r>
        <w:rPr>
          <w:rFonts w:asciiTheme="minorEastAsia" w:eastAsiaTheme="minorEastAsia" w:hAnsiTheme="minorEastAsia"/>
          <w:color w:val="000000" w:themeColor="text1"/>
          <w:sz w:val="24"/>
          <w:szCs w:val="24"/>
        </w:rPr>
        <w:t>-</w:t>
      </w:r>
      <w:r w:rsidR="003E6E2B">
        <w:rPr>
          <w:rFonts w:asciiTheme="minorEastAsia" w:eastAsiaTheme="minorEastAsia" w:hAnsiTheme="minorEastAsia" w:hint="eastAsia"/>
          <w:color w:val="000000" w:themeColor="text1"/>
          <w:sz w:val="24"/>
          <w:szCs w:val="24"/>
        </w:rPr>
        <w:t>1</w:t>
      </w:r>
      <w:r w:rsidR="003E6E2B">
        <w:rPr>
          <w:rFonts w:asciiTheme="minorEastAsia" w:eastAsiaTheme="minorEastAsia" w:hAnsiTheme="minorEastAsia"/>
          <w:color w:val="000000" w:themeColor="text1"/>
          <w:sz w:val="24"/>
          <w:szCs w:val="24"/>
        </w:rPr>
        <w:t>26</w:t>
      </w:r>
    </w:p>
    <w:p w14:paraId="6749F2F5" w14:textId="77777777" w:rsidR="00AF363D" w:rsidRDefault="00AF363D">
      <w:pPr>
        <w:spacing w:line="360" w:lineRule="auto"/>
        <w:rPr>
          <w:rFonts w:asciiTheme="minorEastAsia" w:eastAsiaTheme="minorEastAsia" w:hAnsiTheme="minorEastAsia"/>
          <w:b/>
          <w:color w:val="FF0000"/>
          <w:sz w:val="36"/>
          <w:szCs w:val="36"/>
        </w:rPr>
      </w:pPr>
    </w:p>
    <w:p w14:paraId="5EC34D16" w14:textId="77777777" w:rsidR="00AF363D" w:rsidRPr="00F33DC7" w:rsidRDefault="006A336C">
      <w:pPr>
        <w:spacing w:beforeLines="50" w:before="156" w:afterLines="50" w:after="156" w:line="300" w:lineRule="auto"/>
        <w:ind w:leftChars="202" w:left="424" w:rightChars="269" w:right="565"/>
        <w:jc w:val="center"/>
        <w:rPr>
          <w:rFonts w:ascii="黑体" w:eastAsia="黑体" w:hAnsi="黑体"/>
          <w:b/>
          <w:color w:val="FF0000"/>
          <w:sz w:val="36"/>
          <w:szCs w:val="36"/>
        </w:rPr>
      </w:pPr>
      <w:r w:rsidRPr="00F33DC7">
        <w:rPr>
          <w:rFonts w:ascii="黑体" w:eastAsia="黑体" w:hAnsi="黑体"/>
          <w:b/>
          <w:color w:val="FF0000"/>
          <w:sz w:val="36"/>
          <w:szCs w:val="36"/>
        </w:rPr>
        <w:t>山东步长制药股份有限公司</w:t>
      </w:r>
    </w:p>
    <w:p w14:paraId="341EDC3E" w14:textId="62F47801" w:rsidR="00AF363D" w:rsidRPr="00F33DC7" w:rsidRDefault="006A336C">
      <w:pPr>
        <w:spacing w:beforeLines="50" w:before="156" w:afterLines="50" w:after="156" w:line="300" w:lineRule="auto"/>
        <w:jc w:val="center"/>
        <w:rPr>
          <w:rFonts w:ascii="黑体" w:eastAsia="黑体" w:hAnsi="黑体"/>
          <w:b/>
          <w:color w:val="FF0000"/>
          <w:sz w:val="36"/>
          <w:szCs w:val="36"/>
        </w:rPr>
      </w:pPr>
      <w:r w:rsidRPr="00F33DC7">
        <w:rPr>
          <w:rFonts w:ascii="黑体" w:eastAsia="黑体" w:hAnsi="黑体" w:hint="eastAsia"/>
          <w:b/>
          <w:color w:val="FF0000"/>
          <w:sz w:val="36"/>
          <w:szCs w:val="36"/>
        </w:rPr>
        <w:t>关于</w:t>
      </w:r>
      <w:r w:rsidR="003B5CD8">
        <w:rPr>
          <w:rFonts w:ascii="黑体" w:eastAsia="黑体" w:hAnsi="黑体" w:hint="eastAsia"/>
          <w:b/>
          <w:color w:val="FF0000"/>
          <w:sz w:val="36"/>
          <w:szCs w:val="36"/>
        </w:rPr>
        <w:t>全资</w:t>
      </w:r>
      <w:r w:rsidRPr="00F33DC7">
        <w:rPr>
          <w:rFonts w:ascii="黑体" w:eastAsia="黑体" w:hAnsi="黑体" w:hint="eastAsia"/>
          <w:b/>
          <w:color w:val="FF0000"/>
          <w:sz w:val="36"/>
          <w:szCs w:val="36"/>
        </w:rPr>
        <w:t>子公司签订技术服务合同的公告</w:t>
      </w:r>
    </w:p>
    <w:p w14:paraId="4C50E1D0" w14:textId="77777777" w:rsidR="00AF363D" w:rsidRDefault="006A336C">
      <w:pPr>
        <w:pBdr>
          <w:top w:val="single" w:sz="4" w:space="1" w:color="000000"/>
          <w:left w:val="single" w:sz="4" w:space="4" w:color="000000"/>
          <w:bottom w:val="single" w:sz="4" w:space="9" w:color="000000"/>
          <w:right w:val="single" w:sz="4" w:space="4" w:color="000000"/>
        </w:pBdr>
        <w:spacing w:line="520" w:lineRule="exact"/>
        <w:ind w:left="360" w:firstLine="480"/>
        <w:rPr>
          <w:rFonts w:asciiTheme="minorEastAsia" w:eastAsiaTheme="minorEastAsia" w:hAnsiTheme="minorEastAsia"/>
          <w:sz w:val="24"/>
          <w:szCs w:val="24"/>
        </w:rPr>
      </w:pPr>
      <w:r>
        <w:rPr>
          <w:rFonts w:asciiTheme="minorEastAsia" w:eastAsiaTheme="minorEastAsia" w:hAnsiTheme="minorEastAsia"/>
          <w:sz w:val="24"/>
          <w:szCs w:val="24"/>
        </w:rPr>
        <w:t>公司董事会</w:t>
      </w:r>
      <w:r>
        <w:rPr>
          <w:rFonts w:asciiTheme="minorEastAsia" w:eastAsiaTheme="minorEastAsia" w:hAnsiTheme="minorEastAsia" w:hint="eastAsia"/>
          <w:sz w:val="24"/>
          <w:szCs w:val="24"/>
        </w:rPr>
        <w:t>及</w:t>
      </w:r>
      <w:r>
        <w:rPr>
          <w:rFonts w:asciiTheme="minorEastAsia" w:eastAsiaTheme="minorEastAsia" w:hAnsiTheme="minorEastAsia"/>
          <w:sz w:val="24"/>
          <w:szCs w:val="24"/>
        </w:rPr>
        <w:t>全体</w:t>
      </w:r>
      <w:r>
        <w:rPr>
          <w:rFonts w:asciiTheme="minorEastAsia" w:eastAsiaTheme="minorEastAsia" w:hAnsiTheme="minorEastAsia" w:hint="eastAsia"/>
          <w:sz w:val="24"/>
          <w:szCs w:val="24"/>
        </w:rPr>
        <w:t>董事</w:t>
      </w:r>
      <w:r>
        <w:rPr>
          <w:rFonts w:asciiTheme="minorEastAsia" w:eastAsiaTheme="minorEastAsia" w:hAnsiTheme="minorEastAsia"/>
          <w:sz w:val="24"/>
          <w:szCs w:val="24"/>
        </w:rPr>
        <w:t>保证</w:t>
      </w:r>
      <w:r>
        <w:rPr>
          <w:rFonts w:asciiTheme="minorEastAsia" w:eastAsiaTheme="minorEastAsia" w:hAnsiTheme="minorEastAsia" w:hint="eastAsia"/>
          <w:sz w:val="24"/>
          <w:szCs w:val="24"/>
        </w:rPr>
        <w:t>本</w:t>
      </w:r>
      <w:r>
        <w:rPr>
          <w:rFonts w:asciiTheme="minorEastAsia" w:eastAsiaTheme="minorEastAsia" w:hAnsiTheme="minorEastAsia"/>
          <w:sz w:val="24"/>
          <w:szCs w:val="24"/>
        </w:rPr>
        <w:t>公告内容不存在</w:t>
      </w:r>
      <w:r>
        <w:rPr>
          <w:rFonts w:asciiTheme="minorEastAsia" w:eastAsiaTheme="minorEastAsia" w:hAnsiTheme="minorEastAsia" w:hint="eastAsia"/>
          <w:sz w:val="24"/>
          <w:szCs w:val="24"/>
        </w:rPr>
        <w:t>任何</w:t>
      </w:r>
      <w:r>
        <w:rPr>
          <w:rFonts w:asciiTheme="minorEastAsia" w:eastAsiaTheme="minorEastAsia" w:hAnsiTheme="minorEastAsia"/>
          <w:sz w:val="24"/>
          <w:szCs w:val="24"/>
        </w:rPr>
        <w:t>虚假记载、误导性陈述或者重大遗漏，并对其内容的真实</w:t>
      </w:r>
      <w:r>
        <w:rPr>
          <w:rFonts w:asciiTheme="minorEastAsia" w:eastAsiaTheme="minorEastAsia" w:hAnsiTheme="minorEastAsia" w:hint="eastAsia"/>
          <w:sz w:val="24"/>
          <w:szCs w:val="24"/>
        </w:rPr>
        <w:t>性</w:t>
      </w:r>
      <w:r>
        <w:rPr>
          <w:rFonts w:asciiTheme="minorEastAsia" w:eastAsiaTheme="minorEastAsia" w:hAnsiTheme="minorEastAsia"/>
          <w:sz w:val="24"/>
          <w:szCs w:val="24"/>
        </w:rPr>
        <w:t>、准确</w:t>
      </w:r>
      <w:r>
        <w:rPr>
          <w:rFonts w:asciiTheme="minorEastAsia" w:eastAsiaTheme="minorEastAsia" w:hAnsiTheme="minorEastAsia" w:hint="eastAsia"/>
          <w:sz w:val="24"/>
          <w:szCs w:val="24"/>
        </w:rPr>
        <w:t>性</w:t>
      </w:r>
      <w:r>
        <w:rPr>
          <w:rFonts w:asciiTheme="minorEastAsia" w:eastAsiaTheme="minorEastAsia" w:hAnsiTheme="minorEastAsia"/>
          <w:sz w:val="24"/>
          <w:szCs w:val="24"/>
        </w:rPr>
        <w:t>和完整</w:t>
      </w:r>
      <w:r>
        <w:rPr>
          <w:rFonts w:asciiTheme="minorEastAsia" w:eastAsiaTheme="minorEastAsia" w:hAnsiTheme="minorEastAsia" w:hint="eastAsia"/>
          <w:sz w:val="24"/>
          <w:szCs w:val="24"/>
        </w:rPr>
        <w:t>性</w:t>
      </w:r>
      <w:r>
        <w:rPr>
          <w:rFonts w:asciiTheme="minorEastAsia" w:eastAsiaTheme="minorEastAsia" w:hAnsiTheme="minorEastAsia"/>
          <w:sz w:val="24"/>
          <w:szCs w:val="24"/>
        </w:rPr>
        <w:t>承担</w:t>
      </w:r>
      <w:r>
        <w:rPr>
          <w:rFonts w:asciiTheme="minorEastAsia" w:eastAsiaTheme="minorEastAsia" w:hAnsiTheme="minorEastAsia" w:hint="eastAsia"/>
          <w:sz w:val="24"/>
          <w:szCs w:val="24"/>
        </w:rPr>
        <w:t>法律</w:t>
      </w:r>
      <w:r>
        <w:rPr>
          <w:rFonts w:asciiTheme="minorEastAsia" w:eastAsiaTheme="minorEastAsia" w:hAnsiTheme="minorEastAsia"/>
          <w:sz w:val="24"/>
          <w:szCs w:val="24"/>
        </w:rPr>
        <w:t>责任。</w:t>
      </w:r>
    </w:p>
    <w:p w14:paraId="62967096" w14:textId="77777777" w:rsidR="00AF363D" w:rsidRDefault="00AF363D">
      <w:pPr>
        <w:spacing w:line="360" w:lineRule="auto"/>
        <w:ind w:firstLineChars="200" w:firstLine="480"/>
        <w:rPr>
          <w:rFonts w:asciiTheme="minorEastAsia" w:eastAsiaTheme="minorEastAsia" w:hAnsiTheme="minorEastAsia"/>
          <w:sz w:val="24"/>
        </w:rPr>
      </w:pPr>
    </w:p>
    <w:p w14:paraId="33E1F7FA" w14:textId="005953B4" w:rsidR="00AF363D" w:rsidRDefault="006A336C" w:rsidP="00032D26">
      <w:pPr>
        <w:spacing w:line="360" w:lineRule="auto"/>
        <w:ind w:firstLineChars="200" w:firstLine="480"/>
        <w:rPr>
          <w:rFonts w:asciiTheme="minorEastAsia" w:eastAsiaTheme="minorEastAsia" w:hAnsiTheme="minorEastAsia"/>
          <w:sz w:val="24"/>
          <w:szCs w:val="24"/>
        </w:rPr>
      </w:pPr>
      <w:r>
        <w:rPr>
          <w:rFonts w:asciiTheme="minorEastAsia" w:eastAsiaTheme="minorEastAsia" w:hAnsiTheme="minorEastAsia" w:hint="eastAsia"/>
          <w:sz w:val="24"/>
          <w:szCs w:val="24"/>
        </w:rPr>
        <w:t>近日，山东步长制药股份</w:t>
      </w:r>
      <w:r>
        <w:rPr>
          <w:rFonts w:asciiTheme="minorEastAsia" w:eastAsiaTheme="minorEastAsia" w:hAnsiTheme="minorEastAsia"/>
          <w:sz w:val="24"/>
          <w:szCs w:val="24"/>
        </w:rPr>
        <w:t>有限公司</w:t>
      </w:r>
      <w:r>
        <w:rPr>
          <w:rFonts w:asciiTheme="minorEastAsia" w:eastAsiaTheme="minorEastAsia" w:hAnsiTheme="minorEastAsia" w:hint="eastAsia"/>
          <w:sz w:val="24"/>
          <w:szCs w:val="24"/>
        </w:rPr>
        <w:t>（以下</w:t>
      </w:r>
      <w:r>
        <w:rPr>
          <w:rFonts w:asciiTheme="minorEastAsia" w:eastAsiaTheme="minorEastAsia" w:hAnsiTheme="minorEastAsia"/>
          <w:sz w:val="24"/>
          <w:szCs w:val="24"/>
        </w:rPr>
        <w:t>简称“</w:t>
      </w:r>
      <w:r>
        <w:rPr>
          <w:rFonts w:asciiTheme="minorEastAsia" w:eastAsiaTheme="minorEastAsia" w:hAnsiTheme="minorEastAsia" w:hint="eastAsia"/>
          <w:sz w:val="24"/>
          <w:szCs w:val="24"/>
        </w:rPr>
        <w:t>公司</w:t>
      </w:r>
      <w:r>
        <w:rPr>
          <w:rFonts w:asciiTheme="minorEastAsia" w:eastAsiaTheme="minorEastAsia" w:hAnsiTheme="minorEastAsia"/>
          <w:sz w:val="24"/>
          <w:szCs w:val="24"/>
        </w:rPr>
        <w:t>”</w:t>
      </w:r>
      <w:r>
        <w:rPr>
          <w:rFonts w:asciiTheme="minorEastAsia" w:eastAsiaTheme="minorEastAsia" w:hAnsiTheme="minorEastAsia" w:hint="eastAsia"/>
          <w:sz w:val="24"/>
          <w:szCs w:val="24"/>
        </w:rPr>
        <w:t>）</w:t>
      </w:r>
      <w:r w:rsidR="003B5CD8">
        <w:rPr>
          <w:rFonts w:asciiTheme="minorEastAsia" w:eastAsiaTheme="minorEastAsia" w:hAnsiTheme="minorEastAsia" w:hint="eastAsia"/>
          <w:sz w:val="24"/>
          <w:szCs w:val="24"/>
        </w:rPr>
        <w:t>全资</w:t>
      </w:r>
      <w:r>
        <w:rPr>
          <w:rFonts w:asciiTheme="minorEastAsia" w:eastAsiaTheme="minorEastAsia" w:hAnsiTheme="minorEastAsia"/>
          <w:sz w:val="24"/>
          <w:szCs w:val="24"/>
        </w:rPr>
        <w:t>子公司</w:t>
      </w:r>
      <w:r w:rsidR="003B5CD8" w:rsidRPr="003B5CD8">
        <w:rPr>
          <w:rFonts w:asciiTheme="minorEastAsia" w:eastAsiaTheme="minorEastAsia" w:hAnsiTheme="minorEastAsia" w:hint="eastAsia"/>
          <w:sz w:val="24"/>
          <w:szCs w:val="24"/>
        </w:rPr>
        <w:t>山东丹红制药有限公司</w:t>
      </w:r>
      <w:r>
        <w:rPr>
          <w:rFonts w:asciiTheme="minorEastAsia" w:eastAsiaTheme="minorEastAsia" w:hAnsiTheme="minorEastAsia"/>
          <w:sz w:val="24"/>
          <w:szCs w:val="24"/>
        </w:rPr>
        <w:t>（以下简称“</w:t>
      </w:r>
      <w:r w:rsidR="003B5CD8">
        <w:rPr>
          <w:rFonts w:asciiTheme="minorEastAsia" w:eastAsiaTheme="minorEastAsia" w:hAnsiTheme="minorEastAsia" w:hint="eastAsia"/>
          <w:sz w:val="24"/>
          <w:szCs w:val="24"/>
        </w:rPr>
        <w:t>山东丹红</w:t>
      </w:r>
      <w:r>
        <w:rPr>
          <w:rFonts w:asciiTheme="minorEastAsia" w:eastAsiaTheme="minorEastAsia" w:hAnsiTheme="minorEastAsia"/>
          <w:sz w:val="24"/>
          <w:szCs w:val="24"/>
        </w:rPr>
        <w:t>”）与</w:t>
      </w:r>
      <w:r w:rsidR="003B5CD8" w:rsidRPr="003B5CD8">
        <w:rPr>
          <w:rFonts w:asciiTheme="minorEastAsia" w:eastAsiaTheme="minorEastAsia" w:hAnsiTheme="minorEastAsia" w:hint="eastAsia"/>
          <w:sz w:val="24"/>
          <w:szCs w:val="24"/>
        </w:rPr>
        <w:t>北京岐黄科技有限公司</w:t>
      </w:r>
      <w:r>
        <w:rPr>
          <w:rFonts w:asciiTheme="minorEastAsia" w:eastAsiaTheme="minorEastAsia" w:hAnsiTheme="minorEastAsia"/>
          <w:sz w:val="24"/>
          <w:szCs w:val="24"/>
        </w:rPr>
        <w:t>（以下简称“</w:t>
      </w:r>
      <w:r w:rsidR="003B5CD8" w:rsidRPr="003B5CD8">
        <w:rPr>
          <w:rFonts w:asciiTheme="minorEastAsia" w:eastAsiaTheme="minorEastAsia" w:hAnsiTheme="minorEastAsia" w:hint="eastAsia"/>
          <w:sz w:val="24"/>
          <w:szCs w:val="24"/>
        </w:rPr>
        <w:t>北京岐黄</w:t>
      </w:r>
      <w:r>
        <w:rPr>
          <w:rFonts w:asciiTheme="minorEastAsia" w:eastAsiaTheme="minorEastAsia" w:hAnsiTheme="minorEastAsia"/>
          <w:sz w:val="24"/>
          <w:szCs w:val="24"/>
        </w:rPr>
        <w:t>”）签订《</w:t>
      </w:r>
      <w:r w:rsidR="00737DAE" w:rsidRPr="00737DAE">
        <w:rPr>
          <w:rFonts w:asciiTheme="minorEastAsia" w:eastAsiaTheme="minorEastAsia" w:hAnsiTheme="minorEastAsia" w:hint="eastAsia"/>
          <w:sz w:val="24"/>
          <w:szCs w:val="24"/>
        </w:rPr>
        <w:t>益气活血解郁颗粒Ⅱ、Ⅲ期临床试验</w:t>
      </w:r>
      <w:r>
        <w:rPr>
          <w:rFonts w:asciiTheme="minorEastAsia" w:eastAsiaTheme="minorEastAsia" w:hAnsiTheme="minorEastAsia" w:hint="eastAsia"/>
          <w:sz w:val="24"/>
          <w:szCs w:val="24"/>
        </w:rPr>
        <w:t>技术服务合同</w:t>
      </w:r>
      <w:r>
        <w:rPr>
          <w:rFonts w:asciiTheme="minorEastAsia" w:eastAsiaTheme="minorEastAsia" w:hAnsiTheme="minorEastAsia"/>
          <w:sz w:val="24"/>
          <w:szCs w:val="24"/>
        </w:rPr>
        <w:t>》</w:t>
      </w:r>
      <w:r w:rsidR="00F52F09">
        <w:rPr>
          <w:rFonts w:asciiTheme="minorEastAsia" w:eastAsiaTheme="minorEastAsia" w:hAnsiTheme="minorEastAsia"/>
          <w:sz w:val="24"/>
          <w:szCs w:val="24"/>
        </w:rPr>
        <w:t>（以下简称“《技术服务合同》”）</w:t>
      </w:r>
      <w:r>
        <w:rPr>
          <w:rFonts w:asciiTheme="minorEastAsia" w:eastAsiaTheme="minorEastAsia" w:hAnsiTheme="minorEastAsia"/>
          <w:sz w:val="24"/>
          <w:szCs w:val="24"/>
        </w:rPr>
        <w:t>，</w:t>
      </w:r>
      <w:r>
        <w:rPr>
          <w:rFonts w:asciiTheme="minorEastAsia" w:eastAsiaTheme="minorEastAsia" w:hAnsiTheme="minorEastAsia" w:hint="eastAsia"/>
          <w:sz w:val="24"/>
          <w:szCs w:val="24"/>
        </w:rPr>
        <w:t>委托</w:t>
      </w:r>
      <w:r w:rsidR="003B5CD8" w:rsidRPr="003B5CD8">
        <w:rPr>
          <w:rFonts w:asciiTheme="minorEastAsia" w:eastAsiaTheme="minorEastAsia" w:hAnsiTheme="minorEastAsia" w:hint="eastAsia"/>
          <w:sz w:val="24"/>
          <w:szCs w:val="24"/>
        </w:rPr>
        <w:t>北京岐黄开展“益气活血解郁颗粒治疗卒中后抑郁Ⅱ、Ⅲ期临床试验”的专项技术服务</w:t>
      </w:r>
      <w:r>
        <w:rPr>
          <w:rFonts w:asciiTheme="minorEastAsia" w:eastAsiaTheme="minorEastAsia" w:hAnsiTheme="minorEastAsia" w:hint="eastAsia"/>
          <w:sz w:val="24"/>
          <w:szCs w:val="24"/>
        </w:rPr>
        <w:t>。现将具体内容公告如下</w:t>
      </w:r>
      <w:r>
        <w:rPr>
          <w:rFonts w:asciiTheme="minorEastAsia" w:eastAsiaTheme="minorEastAsia" w:hAnsiTheme="minorEastAsia"/>
          <w:sz w:val="24"/>
          <w:szCs w:val="24"/>
        </w:rPr>
        <w:t>：</w:t>
      </w:r>
    </w:p>
    <w:p w14:paraId="3FF37400" w14:textId="77777777" w:rsidR="00AF363D" w:rsidRDefault="006A336C" w:rsidP="00032D26">
      <w:pPr>
        <w:pStyle w:val="ab"/>
        <w:spacing w:line="360" w:lineRule="auto"/>
        <w:ind w:firstLineChars="200" w:firstLine="482"/>
        <w:rPr>
          <w:rFonts w:asciiTheme="minorEastAsia" w:eastAsiaTheme="minorEastAsia" w:hAnsiTheme="minorEastAsia" w:cs="宋体"/>
          <w:sz w:val="24"/>
        </w:rPr>
      </w:pPr>
      <w:r>
        <w:rPr>
          <w:rFonts w:asciiTheme="minorEastAsia" w:eastAsiaTheme="minorEastAsia" w:hAnsiTheme="minorEastAsia" w:hint="eastAsia"/>
          <w:b/>
          <w:sz w:val="24"/>
          <w:szCs w:val="24"/>
        </w:rPr>
        <w:t>一、《技术服务合同》的主要内容</w:t>
      </w:r>
    </w:p>
    <w:p w14:paraId="08784B66" w14:textId="6C82D604" w:rsidR="00AF363D" w:rsidRDefault="006A336C" w:rsidP="00032D26">
      <w:pPr>
        <w:pStyle w:val="ab"/>
        <w:pBdr>
          <w:top w:val="none" w:sz="0" w:space="0" w:color="auto"/>
          <w:left w:val="none" w:sz="0" w:space="0" w:color="auto"/>
          <w:bottom w:val="none" w:sz="0" w:space="0" w:color="auto"/>
          <w:right w:val="none" w:sz="0" w:space="0" w:color="auto"/>
          <w:between w:val="none" w:sz="0" w:space="0" w:color="auto"/>
        </w:pBdr>
        <w:spacing w:line="360" w:lineRule="auto"/>
        <w:ind w:firstLineChars="200" w:firstLine="480"/>
        <w:rPr>
          <w:rFonts w:asciiTheme="minorEastAsia" w:eastAsiaTheme="minorEastAsia" w:hAnsiTheme="minorEastAsia"/>
          <w:sz w:val="24"/>
          <w:szCs w:val="24"/>
        </w:rPr>
      </w:pPr>
      <w:r>
        <w:rPr>
          <w:rFonts w:asciiTheme="minorEastAsia" w:eastAsiaTheme="minorEastAsia" w:hAnsiTheme="minorEastAsia" w:hint="eastAsia"/>
          <w:sz w:val="24"/>
          <w:szCs w:val="24"/>
        </w:rPr>
        <w:t>甲方</w:t>
      </w:r>
      <w:r>
        <w:rPr>
          <w:rFonts w:asciiTheme="minorEastAsia" w:eastAsiaTheme="minorEastAsia" w:hAnsiTheme="minorEastAsia"/>
          <w:sz w:val="24"/>
          <w:szCs w:val="24"/>
        </w:rPr>
        <w:t>：</w:t>
      </w:r>
      <w:r w:rsidR="00182358" w:rsidRPr="00182358">
        <w:rPr>
          <w:rFonts w:asciiTheme="minorEastAsia" w:eastAsiaTheme="minorEastAsia" w:hAnsiTheme="minorEastAsia" w:hint="eastAsia"/>
          <w:sz w:val="24"/>
          <w:szCs w:val="24"/>
        </w:rPr>
        <w:t>山东丹红制药有限公司</w:t>
      </w:r>
    </w:p>
    <w:p w14:paraId="62E6D650" w14:textId="76BD9AA0" w:rsidR="00AF363D" w:rsidRDefault="006A336C" w:rsidP="00032D26">
      <w:pPr>
        <w:pStyle w:val="ab"/>
        <w:pBdr>
          <w:top w:val="none" w:sz="0" w:space="0" w:color="auto"/>
          <w:left w:val="none" w:sz="0" w:space="0" w:color="auto"/>
          <w:bottom w:val="none" w:sz="0" w:space="0" w:color="auto"/>
          <w:right w:val="none" w:sz="0" w:space="0" w:color="auto"/>
          <w:between w:val="none" w:sz="0" w:space="0" w:color="auto"/>
        </w:pBdr>
        <w:spacing w:line="360" w:lineRule="auto"/>
        <w:ind w:firstLineChars="200" w:firstLine="480"/>
        <w:rPr>
          <w:rFonts w:asciiTheme="minorEastAsia" w:eastAsiaTheme="minorEastAsia" w:hAnsiTheme="minorEastAsia"/>
          <w:sz w:val="24"/>
          <w:szCs w:val="24"/>
        </w:rPr>
      </w:pPr>
      <w:r>
        <w:rPr>
          <w:rFonts w:asciiTheme="minorEastAsia" w:eastAsiaTheme="minorEastAsia" w:hAnsiTheme="minorEastAsia" w:hint="eastAsia"/>
          <w:sz w:val="24"/>
          <w:szCs w:val="24"/>
        </w:rPr>
        <w:t>乙方：</w:t>
      </w:r>
      <w:r w:rsidR="00182358" w:rsidRPr="00182358">
        <w:rPr>
          <w:rFonts w:asciiTheme="minorEastAsia" w:eastAsiaTheme="minorEastAsia" w:hAnsiTheme="minorEastAsia" w:hint="eastAsia"/>
          <w:sz w:val="24"/>
          <w:szCs w:val="24"/>
        </w:rPr>
        <w:t>北京岐黄科技有限公司</w:t>
      </w:r>
    </w:p>
    <w:p w14:paraId="2BA8B4B1" w14:textId="6E33043F" w:rsidR="00AF363D" w:rsidRDefault="0002024B" w:rsidP="00032D26">
      <w:pPr>
        <w:pStyle w:val="ab"/>
        <w:numPr>
          <w:ilvl w:val="0"/>
          <w:numId w:val="1"/>
        </w:numPr>
        <w:pBdr>
          <w:top w:val="none" w:sz="0" w:space="0" w:color="auto"/>
          <w:left w:val="none" w:sz="0" w:space="0" w:color="auto"/>
          <w:bottom w:val="none" w:sz="0" w:space="0" w:color="auto"/>
          <w:right w:val="none" w:sz="0" w:space="0" w:color="auto"/>
          <w:between w:val="none" w:sz="0" w:space="0" w:color="auto"/>
        </w:pBdr>
        <w:spacing w:line="360" w:lineRule="auto"/>
        <w:ind w:firstLineChars="200" w:firstLine="482"/>
        <w:rPr>
          <w:rFonts w:asciiTheme="minorEastAsia" w:eastAsiaTheme="minorEastAsia" w:hAnsiTheme="minorEastAsia"/>
          <w:b/>
          <w:sz w:val="24"/>
          <w:szCs w:val="24"/>
        </w:rPr>
      </w:pPr>
      <w:r>
        <w:rPr>
          <w:rFonts w:asciiTheme="minorEastAsia" w:eastAsiaTheme="minorEastAsia" w:hAnsiTheme="minorEastAsia" w:hint="eastAsia"/>
          <w:b/>
          <w:sz w:val="24"/>
          <w:szCs w:val="24"/>
        </w:rPr>
        <w:t>服务目标与内容</w:t>
      </w:r>
    </w:p>
    <w:p w14:paraId="7E414586" w14:textId="34769367" w:rsidR="00DC0F18" w:rsidRDefault="00DC0F18" w:rsidP="00032D26">
      <w:pPr>
        <w:pStyle w:val="ab"/>
        <w:numPr>
          <w:ilvl w:val="0"/>
          <w:numId w:val="2"/>
        </w:numPr>
        <w:pBdr>
          <w:top w:val="none" w:sz="0" w:space="0" w:color="auto"/>
          <w:left w:val="none" w:sz="0" w:space="0" w:color="auto"/>
          <w:bottom w:val="none" w:sz="0" w:space="0" w:color="auto"/>
          <w:right w:val="none" w:sz="0" w:space="0" w:color="auto"/>
          <w:between w:val="none" w:sz="0" w:space="0" w:color="auto"/>
        </w:pBdr>
        <w:spacing w:line="360" w:lineRule="auto"/>
        <w:ind w:firstLineChars="200" w:firstLine="480"/>
        <w:rPr>
          <w:rFonts w:asciiTheme="minorEastAsia" w:eastAsiaTheme="minorEastAsia" w:hAnsiTheme="minorEastAsia"/>
          <w:bCs/>
          <w:sz w:val="24"/>
          <w:szCs w:val="24"/>
        </w:rPr>
      </w:pPr>
      <w:r w:rsidRPr="00DC0F18">
        <w:rPr>
          <w:rFonts w:asciiTheme="minorEastAsia" w:eastAsiaTheme="minorEastAsia" w:hAnsiTheme="minorEastAsia" w:hint="eastAsia"/>
          <w:bCs/>
          <w:sz w:val="24"/>
          <w:szCs w:val="24"/>
        </w:rPr>
        <w:t>甲方委托乙方设计、启动、实施和完成“益气活血解郁颗粒治疗卒中后抑郁Ⅱ、Ⅲ期临床试验”，用于注册申报获得药品注册证书。</w:t>
      </w:r>
    </w:p>
    <w:p w14:paraId="4483583C" w14:textId="2BB3BE0C" w:rsidR="00DC0F18" w:rsidRDefault="00DC0F18" w:rsidP="00032D26">
      <w:pPr>
        <w:pStyle w:val="ab"/>
        <w:numPr>
          <w:ilvl w:val="0"/>
          <w:numId w:val="2"/>
        </w:numPr>
        <w:pBdr>
          <w:top w:val="none" w:sz="0" w:space="0" w:color="auto"/>
          <w:left w:val="none" w:sz="0" w:space="0" w:color="auto"/>
          <w:bottom w:val="none" w:sz="0" w:space="0" w:color="auto"/>
          <w:right w:val="none" w:sz="0" w:space="0" w:color="auto"/>
          <w:between w:val="none" w:sz="0" w:space="0" w:color="auto"/>
        </w:pBdr>
        <w:spacing w:line="360" w:lineRule="auto"/>
        <w:ind w:firstLineChars="200" w:firstLine="480"/>
        <w:rPr>
          <w:rFonts w:asciiTheme="minorEastAsia" w:eastAsiaTheme="minorEastAsia" w:hAnsiTheme="minorEastAsia"/>
          <w:bCs/>
          <w:sz w:val="24"/>
          <w:szCs w:val="24"/>
        </w:rPr>
      </w:pPr>
      <w:r>
        <w:rPr>
          <w:rFonts w:asciiTheme="minorEastAsia" w:eastAsiaTheme="minorEastAsia" w:hAnsiTheme="minorEastAsia" w:hint="eastAsia"/>
          <w:bCs/>
          <w:sz w:val="24"/>
          <w:szCs w:val="24"/>
        </w:rPr>
        <w:t>甲方委托乙方进行益气活血解郁颗粒</w:t>
      </w:r>
      <w:r w:rsidRPr="00DC0F18">
        <w:rPr>
          <w:rFonts w:asciiTheme="minorEastAsia" w:eastAsiaTheme="minorEastAsia" w:hAnsiTheme="minorEastAsia" w:hint="eastAsia"/>
          <w:bCs/>
          <w:sz w:val="24"/>
          <w:szCs w:val="24"/>
        </w:rPr>
        <w:t>项目（以下</w:t>
      </w:r>
      <w:r w:rsidR="0014011A">
        <w:rPr>
          <w:rFonts w:asciiTheme="minorEastAsia" w:eastAsiaTheme="minorEastAsia" w:hAnsiTheme="minorEastAsia" w:hint="eastAsia"/>
          <w:bCs/>
          <w:sz w:val="24"/>
          <w:szCs w:val="24"/>
        </w:rPr>
        <w:t>简</w:t>
      </w:r>
      <w:r w:rsidRPr="00DC0F18">
        <w:rPr>
          <w:rFonts w:asciiTheme="minorEastAsia" w:eastAsiaTheme="minorEastAsia" w:hAnsiTheme="minorEastAsia" w:hint="eastAsia"/>
          <w:bCs/>
          <w:sz w:val="24"/>
          <w:szCs w:val="24"/>
        </w:rPr>
        <w:t>称“本项目”）Ⅱ期和Ⅲ期临床试验的组织和实施。甲方对用于本项目临床试验的药品质量负责，该项目的所有研究成果（包括知识产权）归甲方所有。</w:t>
      </w:r>
    </w:p>
    <w:p w14:paraId="438A5ECF" w14:textId="2E1A149C" w:rsidR="00DC0F18" w:rsidRDefault="00DC0F18" w:rsidP="00C875A3">
      <w:pPr>
        <w:pStyle w:val="ab"/>
        <w:numPr>
          <w:ilvl w:val="0"/>
          <w:numId w:val="2"/>
        </w:numPr>
        <w:pBdr>
          <w:top w:val="none" w:sz="0" w:space="0" w:color="auto"/>
          <w:left w:val="none" w:sz="0" w:space="0" w:color="auto"/>
          <w:bottom w:val="none" w:sz="0" w:space="0" w:color="auto"/>
          <w:right w:val="none" w:sz="0" w:space="0" w:color="auto"/>
          <w:between w:val="none" w:sz="0" w:space="0" w:color="auto"/>
        </w:pBdr>
        <w:spacing w:line="360" w:lineRule="auto"/>
        <w:ind w:firstLine="480"/>
        <w:rPr>
          <w:rFonts w:asciiTheme="minorEastAsia" w:eastAsiaTheme="minorEastAsia" w:hAnsiTheme="minorEastAsia"/>
          <w:bCs/>
          <w:sz w:val="24"/>
          <w:szCs w:val="24"/>
        </w:rPr>
      </w:pPr>
      <w:r w:rsidRPr="00DC0F18">
        <w:rPr>
          <w:rFonts w:asciiTheme="minorEastAsia" w:eastAsiaTheme="minorEastAsia" w:hAnsiTheme="minorEastAsia" w:hint="eastAsia"/>
          <w:bCs/>
          <w:sz w:val="24"/>
          <w:szCs w:val="24"/>
        </w:rPr>
        <w:t>乙方按照现行有效的《药品注册管理办法》、《中药注册管理专门规定》、</w:t>
      </w:r>
      <w:r w:rsidR="00C875A3" w:rsidRPr="00C875A3">
        <w:rPr>
          <w:rFonts w:asciiTheme="minorEastAsia" w:eastAsiaTheme="minorEastAsia" w:hAnsiTheme="minorEastAsia" w:hint="eastAsia"/>
          <w:bCs/>
          <w:sz w:val="24"/>
          <w:szCs w:val="24"/>
        </w:rPr>
        <w:t>《药物临床试验质量管理规范》</w:t>
      </w:r>
      <w:r>
        <w:rPr>
          <w:rFonts w:asciiTheme="minorEastAsia" w:eastAsiaTheme="minorEastAsia" w:hAnsiTheme="minorEastAsia" w:hint="eastAsia"/>
          <w:bCs/>
          <w:sz w:val="24"/>
          <w:szCs w:val="24"/>
        </w:rPr>
        <w:t>和临床试验许可书面文件的有关要求，完成本项目Ⅱ期和Ⅲ期临床试验。</w:t>
      </w:r>
    </w:p>
    <w:p w14:paraId="4AF5D442" w14:textId="357F564C" w:rsidR="00AF363D" w:rsidRDefault="0002024B" w:rsidP="00032D26">
      <w:pPr>
        <w:pStyle w:val="ab"/>
        <w:numPr>
          <w:ilvl w:val="0"/>
          <w:numId w:val="1"/>
        </w:numPr>
        <w:spacing w:line="360" w:lineRule="auto"/>
        <w:ind w:firstLineChars="200" w:firstLine="482"/>
        <w:rPr>
          <w:rFonts w:asciiTheme="minorEastAsia" w:eastAsiaTheme="minorEastAsia" w:hAnsiTheme="minorEastAsia"/>
          <w:b/>
          <w:sz w:val="24"/>
          <w:szCs w:val="24"/>
        </w:rPr>
      </w:pPr>
      <w:r>
        <w:rPr>
          <w:rFonts w:asciiTheme="minorEastAsia" w:eastAsiaTheme="minorEastAsia" w:hAnsiTheme="minorEastAsia" w:hint="eastAsia"/>
          <w:b/>
          <w:sz w:val="24"/>
          <w:szCs w:val="24"/>
        </w:rPr>
        <w:t>技术服务费的支付</w:t>
      </w:r>
    </w:p>
    <w:p w14:paraId="33A17B54" w14:textId="7158BCD2" w:rsidR="004C7B55" w:rsidRDefault="004C7B55" w:rsidP="00032D26">
      <w:pPr>
        <w:pStyle w:val="ab"/>
        <w:pBdr>
          <w:top w:val="none" w:sz="0" w:space="0" w:color="auto"/>
          <w:left w:val="none" w:sz="0" w:space="0" w:color="auto"/>
          <w:bottom w:val="none" w:sz="0" w:space="0" w:color="auto"/>
          <w:right w:val="none" w:sz="0" w:space="0" w:color="auto"/>
          <w:between w:val="none" w:sz="0" w:space="0" w:color="auto"/>
        </w:pBdr>
        <w:spacing w:line="360" w:lineRule="auto"/>
        <w:ind w:firstLineChars="200" w:firstLine="480"/>
        <w:rPr>
          <w:rFonts w:asciiTheme="minorEastAsia" w:eastAsiaTheme="minorEastAsia" w:hAnsiTheme="minorEastAsia"/>
          <w:bCs/>
          <w:sz w:val="24"/>
          <w:szCs w:val="24"/>
        </w:rPr>
      </w:pPr>
      <w:r>
        <w:rPr>
          <w:rFonts w:asciiTheme="minorEastAsia" w:eastAsiaTheme="minorEastAsia" w:hAnsiTheme="minorEastAsia" w:hint="eastAsia"/>
          <w:bCs/>
          <w:sz w:val="24"/>
          <w:szCs w:val="24"/>
        </w:rPr>
        <w:t>1、</w:t>
      </w:r>
      <w:r w:rsidRPr="004C7B55">
        <w:rPr>
          <w:rFonts w:asciiTheme="minorEastAsia" w:eastAsiaTheme="minorEastAsia" w:hAnsiTheme="minorEastAsia" w:hint="eastAsia"/>
          <w:bCs/>
          <w:sz w:val="24"/>
          <w:szCs w:val="24"/>
        </w:rPr>
        <w:t>Ⅱ、Ⅲ期临床试验技术服务费为：¥68,530,000.00元</w:t>
      </w:r>
      <w:r w:rsidR="00D62B58">
        <w:rPr>
          <w:rFonts w:asciiTheme="minorEastAsia" w:eastAsiaTheme="minorEastAsia" w:hAnsiTheme="minorEastAsia" w:hint="eastAsia"/>
          <w:bCs/>
          <w:sz w:val="24"/>
          <w:szCs w:val="24"/>
        </w:rPr>
        <w:t>（含税）</w:t>
      </w:r>
      <w:r w:rsidR="00F9795D">
        <w:rPr>
          <w:rFonts w:asciiTheme="minorEastAsia" w:eastAsiaTheme="minorEastAsia" w:hAnsiTheme="minorEastAsia" w:hint="eastAsia"/>
          <w:bCs/>
          <w:sz w:val="24"/>
          <w:szCs w:val="24"/>
        </w:rPr>
        <w:t>。</w:t>
      </w:r>
    </w:p>
    <w:p w14:paraId="10DE1BBE" w14:textId="688CB574" w:rsidR="0056492E" w:rsidRPr="009110D8" w:rsidRDefault="004C7B55" w:rsidP="00032D26">
      <w:pPr>
        <w:pStyle w:val="ab"/>
        <w:pBdr>
          <w:top w:val="none" w:sz="0" w:space="0" w:color="auto"/>
          <w:left w:val="none" w:sz="0" w:space="0" w:color="auto"/>
          <w:bottom w:val="none" w:sz="0" w:space="0" w:color="auto"/>
          <w:right w:val="none" w:sz="0" w:space="0" w:color="auto"/>
          <w:between w:val="none" w:sz="0" w:space="0" w:color="auto"/>
        </w:pBdr>
        <w:spacing w:line="360" w:lineRule="auto"/>
        <w:ind w:firstLineChars="200" w:firstLine="480"/>
        <w:rPr>
          <w:rFonts w:asciiTheme="minorEastAsia" w:eastAsiaTheme="minorEastAsia" w:hAnsiTheme="minorEastAsia"/>
          <w:bCs/>
          <w:sz w:val="24"/>
          <w:szCs w:val="24"/>
        </w:rPr>
      </w:pPr>
      <w:r>
        <w:rPr>
          <w:rFonts w:asciiTheme="minorEastAsia" w:eastAsiaTheme="minorEastAsia" w:hAnsiTheme="minorEastAsia"/>
          <w:bCs/>
          <w:sz w:val="24"/>
          <w:szCs w:val="24"/>
        </w:rPr>
        <w:t>2</w:t>
      </w:r>
      <w:r w:rsidR="0002024B">
        <w:rPr>
          <w:rFonts w:asciiTheme="minorEastAsia" w:eastAsiaTheme="minorEastAsia" w:hAnsiTheme="minorEastAsia" w:hint="eastAsia"/>
          <w:bCs/>
          <w:sz w:val="24"/>
          <w:szCs w:val="24"/>
        </w:rPr>
        <w:t>、</w:t>
      </w:r>
      <w:r w:rsidR="0056492E" w:rsidRPr="0056492E">
        <w:rPr>
          <w:rFonts w:asciiTheme="minorEastAsia" w:eastAsiaTheme="minorEastAsia" w:hAnsiTheme="minorEastAsia" w:hint="eastAsia"/>
          <w:bCs/>
          <w:sz w:val="24"/>
          <w:szCs w:val="24"/>
        </w:rPr>
        <w:t>Ⅱ</w:t>
      </w:r>
      <w:r w:rsidR="0056492E" w:rsidRPr="009110D8">
        <w:rPr>
          <w:rFonts w:asciiTheme="minorEastAsia" w:eastAsiaTheme="minorEastAsia" w:hAnsiTheme="minorEastAsia" w:hint="eastAsia"/>
          <w:bCs/>
          <w:sz w:val="24"/>
          <w:szCs w:val="24"/>
        </w:rPr>
        <w:t>期临床试验</w:t>
      </w:r>
      <w:r w:rsidR="00620BE8" w:rsidRPr="009110D8">
        <w:rPr>
          <w:rFonts w:asciiTheme="minorEastAsia" w:eastAsiaTheme="minorEastAsia" w:hAnsiTheme="minorEastAsia" w:hint="eastAsia"/>
          <w:bCs/>
          <w:sz w:val="24"/>
          <w:szCs w:val="24"/>
        </w:rPr>
        <w:t>技术服务费</w:t>
      </w:r>
      <w:r w:rsidR="0056492E" w:rsidRPr="009110D8">
        <w:rPr>
          <w:rFonts w:asciiTheme="minorEastAsia" w:eastAsiaTheme="minorEastAsia" w:hAnsiTheme="minorEastAsia" w:hint="eastAsia"/>
          <w:bCs/>
          <w:sz w:val="24"/>
          <w:szCs w:val="24"/>
        </w:rPr>
        <w:t>为：¥26,410,000.00元</w:t>
      </w:r>
      <w:r w:rsidR="00D62B58">
        <w:rPr>
          <w:rFonts w:asciiTheme="minorEastAsia" w:eastAsiaTheme="minorEastAsia" w:hAnsiTheme="minorEastAsia" w:hint="eastAsia"/>
          <w:bCs/>
          <w:sz w:val="24"/>
          <w:szCs w:val="24"/>
        </w:rPr>
        <w:t>（含税）</w:t>
      </w:r>
      <w:r w:rsidR="0056492E" w:rsidRPr="009110D8">
        <w:rPr>
          <w:rFonts w:asciiTheme="minorEastAsia" w:eastAsiaTheme="minorEastAsia" w:hAnsiTheme="minorEastAsia" w:hint="eastAsia"/>
          <w:bCs/>
          <w:sz w:val="24"/>
          <w:szCs w:val="24"/>
        </w:rPr>
        <w:t>。</w:t>
      </w:r>
    </w:p>
    <w:p w14:paraId="33375C94" w14:textId="7821774A" w:rsidR="0056492E" w:rsidRDefault="004C7B55" w:rsidP="00032D26">
      <w:pPr>
        <w:pStyle w:val="ab"/>
        <w:pBdr>
          <w:top w:val="none" w:sz="0" w:space="0" w:color="auto"/>
          <w:left w:val="none" w:sz="0" w:space="0" w:color="auto"/>
          <w:bottom w:val="none" w:sz="0" w:space="0" w:color="auto"/>
          <w:right w:val="none" w:sz="0" w:space="0" w:color="auto"/>
          <w:between w:val="none" w:sz="0" w:space="0" w:color="auto"/>
        </w:pBdr>
        <w:spacing w:line="360" w:lineRule="auto"/>
        <w:ind w:firstLineChars="200" w:firstLine="480"/>
        <w:rPr>
          <w:rFonts w:asciiTheme="minorEastAsia" w:eastAsiaTheme="minorEastAsia" w:hAnsiTheme="minorEastAsia"/>
          <w:bCs/>
          <w:sz w:val="24"/>
          <w:szCs w:val="24"/>
        </w:rPr>
      </w:pPr>
      <w:r w:rsidRPr="009110D8">
        <w:rPr>
          <w:rFonts w:asciiTheme="minorEastAsia" w:eastAsiaTheme="minorEastAsia" w:hAnsiTheme="minorEastAsia"/>
          <w:bCs/>
          <w:sz w:val="24"/>
          <w:szCs w:val="24"/>
        </w:rPr>
        <w:lastRenderedPageBreak/>
        <w:t>3</w:t>
      </w:r>
      <w:r w:rsidR="0002024B" w:rsidRPr="009110D8">
        <w:rPr>
          <w:rFonts w:asciiTheme="minorEastAsia" w:eastAsiaTheme="minorEastAsia" w:hAnsiTheme="minorEastAsia" w:hint="eastAsia"/>
          <w:bCs/>
          <w:sz w:val="24"/>
          <w:szCs w:val="24"/>
        </w:rPr>
        <w:t>、</w:t>
      </w:r>
      <w:r w:rsidR="0056492E" w:rsidRPr="009110D8">
        <w:rPr>
          <w:rFonts w:asciiTheme="minorEastAsia" w:eastAsiaTheme="minorEastAsia" w:hAnsiTheme="minorEastAsia" w:hint="eastAsia"/>
          <w:bCs/>
          <w:sz w:val="24"/>
          <w:szCs w:val="24"/>
        </w:rPr>
        <w:t>Ⅲ期临床试验</w:t>
      </w:r>
      <w:r w:rsidR="00620BE8" w:rsidRPr="009110D8">
        <w:rPr>
          <w:rFonts w:asciiTheme="minorEastAsia" w:eastAsiaTheme="minorEastAsia" w:hAnsiTheme="minorEastAsia" w:hint="eastAsia"/>
          <w:bCs/>
          <w:sz w:val="24"/>
          <w:szCs w:val="24"/>
        </w:rPr>
        <w:t>技术服务费</w:t>
      </w:r>
      <w:r w:rsidR="0056492E" w:rsidRPr="0056492E">
        <w:rPr>
          <w:rFonts w:asciiTheme="minorEastAsia" w:eastAsiaTheme="minorEastAsia" w:hAnsiTheme="minorEastAsia" w:hint="eastAsia"/>
          <w:bCs/>
          <w:sz w:val="24"/>
          <w:szCs w:val="24"/>
        </w:rPr>
        <w:t>为：¥42,120,000.00</w:t>
      </w:r>
      <w:r w:rsidR="00F9795D">
        <w:rPr>
          <w:rFonts w:asciiTheme="minorEastAsia" w:eastAsiaTheme="minorEastAsia" w:hAnsiTheme="minorEastAsia" w:hint="eastAsia"/>
          <w:bCs/>
          <w:sz w:val="24"/>
          <w:szCs w:val="24"/>
        </w:rPr>
        <w:t>元</w:t>
      </w:r>
      <w:r w:rsidR="00D62B58">
        <w:rPr>
          <w:rFonts w:asciiTheme="minorEastAsia" w:eastAsiaTheme="minorEastAsia" w:hAnsiTheme="minorEastAsia" w:hint="eastAsia"/>
          <w:bCs/>
          <w:sz w:val="24"/>
          <w:szCs w:val="24"/>
        </w:rPr>
        <w:t>（含税）</w:t>
      </w:r>
      <w:r w:rsidR="0056492E" w:rsidRPr="0056492E">
        <w:rPr>
          <w:rFonts w:asciiTheme="minorEastAsia" w:eastAsiaTheme="minorEastAsia" w:hAnsiTheme="minorEastAsia" w:hint="eastAsia"/>
          <w:bCs/>
          <w:sz w:val="24"/>
          <w:szCs w:val="24"/>
        </w:rPr>
        <w:t>。</w:t>
      </w:r>
    </w:p>
    <w:p w14:paraId="2D3614D6" w14:textId="693E7A92" w:rsidR="0056492E" w:rsidRDefault="004C7B55" w:rsidP="00032D26">
      <w:pPr>
        <w:pStyle w:val="ab"/>
        <w:pBdr>
          <w:top w:val="none" w:sz="0" w:space="0" w:color="auto"/>
          <w:left w:val="none" w:sz="0" w:space="0" w:color="auto"/>
          <w:bottom w:val="none" w:sz="0" w:space="0" w:color="auto"/>
          <w:right w:val="none" w:sz="0" w:space="0" w:color="auto"/>
          <w:between w:val="none" w:sz="0" w:space="0" w:color="auto"/>
        </w:pBdr>
        <w:spacing w:line="360" w:lineRule="auto"/>
        <w:ind w:firstLineChars="200" w:firstLine="480"/>
        <w:rPr>
          <w:rFonts w:asciiTheme="minorEastAsia" w:eastAsiaTheme="minorEastAsia" w:hAnsiTheme="minorEastAsia"/>
          <w:bCs/>
          <w:sz w:val="24"/>
          <w:szCs w:val="24"/>
        </w:rPr>
      </w:pPr>
      <w:r>
        <w:rPr>
          <w:rFonts w:asciiTheme="minorEastAsia" w:eastAsiaTheme="minorEastAsia" w:hAnsiTheme="minorEastAsia"/>
          <w:bCs/>
          <w:sz w:val="24"/>
          <w:szCs w:val="24"/>
        </w:rPr>
        <w:t>4</w:t>
      </w:r>
      <w:r w:rsidR="0002024B">
        <w:rPr>
          <w:rFonts w:asciiTheme="minorEastAsia" w:eastAsiaTheme="minorEastAsia" w:hAnsiTheme="minorEastAsia"/>
          <w:bCs/>
          <w:sz w:val="24"/>
          <w:szCs w:val="24"/>
        </w:rPr>
        <w:t>、</w:t>
      </w:r>
      <w:r w:rsidR="0056492E" w:rsidRPr="0056492E">
        <w:rPr>
          <w:rFonts w:asciiTheme="minorEastAsia" w:eastAsiaTheme="minorEastAsia" w:hAnsiTheme="minorEastAsia" w:hint="eastAsia"/>
          <w:bCs/>
          <w:sz w:val="24"/>
          <w:szCs w:val="24"/>
        </w:rPr>
        <w:t>Ⅱ期</w:t>
      </w:r>
      <w:r w:rsidR="0056492E">
        <w:rPr>
          <w:rFonts w:asciiTheme="minorEastAsia" w:eastAsiaTheme="minorEastAsia" w:hAnsiTheme="minorEastAsia" w:hint="eastAsia"/>
          <w:bCs/>
          <w:sz w:val="24"/>
          <w:szCs w:val="24"/>
        </w:rPr>
        <w:t>、</w:t>
      </w:r>
      <w:r w:rsidR="0056492E" w:rsidRPr="0056492E">
        <w:rPr>
          <w:rFonts w:asciiTheme="minorEastAsia" w:eastAsiaTheme="minorEastAsia" w:hAnsiTheme="minorEastAsia" w:hint="eastAsia"/>
          <w:bCs/>
          <w:sz w:val="24"/>
          <w:szCs w:val="24"/>
        </w:rPr>
        <w:t>Ⅲ期</w:t>
      </w:r>
      <w:r w:rsidR="0056492E">
        <w:rPr>
          <w:rFonts w:asciiTheme="minorEastAsia" w:eastAsiaTheme="minorEastAsia" w:hAnsiTheme="minorEastAsia" w:hint="eastAsia"/>
          <w:bCs/>
          <w:sz w:val="24"/>
          <w:szCs w:val="24"/>
        </w:rPr>
        <w:t>的技术服务费由甲方</w:t>
      </w:r>
      <w:r w:rsidR="0002024B">
        <w:rPr>
          <w:rFonts w:asciiTheme="minorEastAsia" w:eastAsiaTheme="minorEastAsia" w:hAnsiTheme="minorEastAsia" w:hint="eastAsia"/>
          <w:bCs/>
          <w:sz w:val="24"/>
          <w:szCs w:val="24"/>
        </w:rPr>
        <w:t>按合同约定条款</w:t>
      </w:r>
      <w:r w:rsidR="0056492E">
        <w:rPr>
          <w:rFonts w:asciiTheme="minorEastAsia" w:eastAsiaTheme="minorEastAsia" w:hAnsiTheme="minorEastAsia" w:hint="eastAsia"/>
          <w:bCs/>
          <w:sz w:val="24"/>
          <w:szCs w:val="24"/>
        </w:rPr>
        <w:t>分期通过银行转账支付给乙方。</w:t>
      </w:r>
    </w:p>
    <w:p w14:paraId="61C2D182" w14:textId="29B2A6F8" w:rsidR="00AF363D" w:rsidRDefault="00691E3E" w:rsidP="00032D26">
      <w:pPr>
        <w:pStyle w:val="ab"/>
        <w:spacing w:line="360" w:lineRule="auto"/>
        <w:ind w:firstLineChars="200" w:firstLine="482"/>
        <w:rPr>
          <w:rFonts w:asciiTheme="minorEastAsia" w:eastAsiaTheme="minorEastAsia" w:hAnsiTheme="minorEastAsia"/>
          <w:b/>
          <w:sz w:val="24"/>
          <w:szCs w:val="24"/>
        </w:rPr>
      </w:pPr>
      <w:r w:rsidRPr="00691E3E">
        <w:rPr>
          <w:rFonts w:asciiTheme="minorEastAsia" w:eastAsiaTheme="minorEastAsia" w:hAnsiTheme="minorEastAsia" w:hint="eastAsia"/>
          <w:b/>
          <w:sz w:val="24"/>
          <w:szCs w:val="24"/>
        </w:rPr>
        <w:t>（三</w:t>
      </w:r>
      <w:r w:rsidR="006A336C" w:rsidRPr="00691E3E">
        <w:rPr>
          <w:rFonts w:asciiTheme="minorEastAsia" w:eastAsiaTheme="minorEastAsia" w:hAnsiTheme="minorEastAsia" w:hint="eastAsia"/>
          <w:b/>
          <w:sz w:val="24"/>
          <w:szCs w:val="24"/>
        </w:rPr>
        <w:t>）违约责任</w:t>
      </w:r>
    </w:p>
    <w:p w14:paraId="00C3C627" w14:textId="5EF5AEC7" w:rsidR="007A082E" w:rsidRDefault="0014011A" w:rsidP="00466D1C">
      <w:pPr>
        <w:pStyle w:val="ab"/>
        <w:spacing w:line="360" w:lineRule="auto"/>
        <w:ind w:firstLineChars="200" w:firstLine="480"/>
        <w:rPr>
          <w:rFonts w:asciiTheme="minorEastAsia" w:eastAsiaTheme="minorEastAsia" w:hAnsiTheme="minorEastAsia"/>
          <w:sz w:val="24"/>
          <w:szCs w:val="24"/>
        </w:rPr>
      </w:pPr>
      <w:r>
        <w:rPr>
          <w:rFonts w:asciiTheme="minorEastAsia" w:eastAsiaTheme="minorEastAsia" w:hAnsiTheme="minorEastAsia" w:hint="eastAsia"/>
          <w:sz w:val="24"/>
          <w:szCs w:val="24"/>
        </w:rPr>
        <w:t>1、</w:t>
      </w:r>
      <w:r w:rsidR="007A082E" w:rsidRPr="007A082E">
        <w:rPr>
          <w:rFonts w:asciiTheme="minorEastAsia" w:eastAsiaTheme="minorEastAsia" w:hAnsiTheme="minorEastAsia" w:hint="eastAsia"/>
          <w:sz w:val="24"/>
          <w:szCs w:val="24"/>
        </w:rPr>
        <w:t>如因甲方以及试验药物本身的疗效及不良反应等引起的试验终止或试验时间延迟，乙方不承担责任</w:t>
      </w:r>
      <w:r w:rsidR="007A082E">
        <w:rPr>
          <w:rFonts w:asciiTheme="minorEastAsia" w:eastAsiaTheme="minorEastAsia" w:hAnsiTheme="minorEastAsia" w:hint="eastAsia"/>
          <w:sz w:val="24"/>
          <w:szCs w:val="24"/>
        </w:rPr>
        <w:t>。</w:t>
      </w:r>
    </w:p>
    <w:p w14:paraId="0DB093DB" w14:textId="15A633CA" w:rsidR="007A082E" w:rsidRDefault="0014011A" w:rsidP="00466D1C">
      <w:pPr>
        <w:pStyle w:val="ab"/>
        <w:spacing w:line="360" w:lineRule="auto"/>
        <w:ind w:firstLineChars="200" w:firstLine="480"/>
        <w:rPr>
          <w:rFonts w:asciiTheme="minorEastAsia" w:eastAsiaTheme="minorEastAsia" w:hAnsiTheme="minorEastAsia"/>
          <w:sz w:val="24"/>
          <w:szCs w:val="24"/>
        </w:rPr>
      </w:pPr>
      <w:r>
        <w:rPr>
          <w:rFonts w:asciiTheme="minorEastAsia" w:eastAsiaTheme="minorEastAsia" w:hAnsiTheme="minorEastAsia"/>
          <w:sz w:val="24"/>
          <w:szCs w:val="24"/>
        </w:rPr>
        <w:t>2、</w:t>
      </w:r>
      <w:r w:rsidR="007A082E" w:rsidRPr="007A082E">
        <w:rPr>
          <w:rFonts w:asciiTheme="minorEastAsia" w:eastAsiaTheme="minorEastAsia" w:hAnsiTheme="minorEastAsia" w:hint="eastAsia"/>
          <w:sz w:val="24"/>
          <w:szCs w:val="24"/>
        </w:rPr>
        <w:t>因甲方原因发起的项目终止(临床中真实性问题除外)，甲方支付乙方款项不予退还，甲方未到达付款节点的未支付款项不再支付</w:t>
      </w:r>
      <w:r w:rsidR="005A1513">
        <w:rPr>
          <w:rFonts w:asciiTheme="minorEastAsia" w:eastAsiaTheme="minorEastAsia" w:hAnsiTheme="minorEastAsia" w:hint="eastAsia"/>
          <w:sz w:val="24"/>
          <w:szCs w:val="24"/>
        </w:rPr>
        <w:t>。</w:t>
      </w:r>
    </w:p>
    <w:p w14:paraId="67BC2A25" w14:textId="1A4911E6" w:rsidR="007E67FB" w:rsidRDefault="0014011A" w:rsidP="007E67FB">
      <w:pPr>
        <w:pStyle w:val="ab"/>
        <w:spacing w:line="360" w:lineRule="auto"/>
        <w:ind w:firstLineChars="200" w:firstLine="480"/>
        <w:rPr>
          <w:rFonts w:asciiTheme="minorEastAsia" w:eastAsiaTheme="minorEastAsia" w:hAnsiTheme="minorEastAsia"/>
          <w:sz w:val="24"/>
          <w:szCs w:val="24"/>
        </w:rPr>
      </w:pPr>
      <w:r>
        <w:rPr>
          <w:rFonts w:asciiTheme="minorEastAsia" w:eastAsiaTheme="minorEastAsia" w:hAnsiTheme="minorEastAsia"/>
          <w:sz w:val="24"/>
          <w:szCs w:val="24"/>
        </w:rPr>
        <w:t>3、</w:t>
      </w:r>
      <w:r w:rsidR="00C875A3">
        <w:rPr>
          <w:rFonts w:asciiTheme="minorEastAsia" w:eastAsiaTheme="minorEastAsia" w:hAnsiTheme="minorEastAsia" w:hint="eastAsia"/>
          <w:sz w:val="24"/>
          <w:szCs w:val="24"/>
        </w:rPr>
        <w:t>因甲方原因侵害第三人合法权利给乙方造成损失</w:t>
      </w:r>
      <w:r w:rsidR="007E67FB">
        <w:rPr>
          <w:rFonts w:asciiTheme="minorEastAsia" w:eastAsiaTheme="minorEastAsia" w:hAnsiTheme="minorEastAsia" w:hint="eastAsia"/>
          <w:sz w:val="24"/>
          <w:szCs w:val="24"/>
        </w:rPr>
        <w:t>，甲方须就乙方损失承担全部赔偿责任。</w:t>
      </w:r>
    </w:p>
    <w:p w14:paraId="24A2B6A3" w14:textId="41BFC295" w:rsidR="005A1513" w:rsidRDefault="0014011A" w:rsidP="007E67FB">
      <w:pPr>
        <w:pStyle w:val="ab"/>
        <w:spacing w:line="360" w:lineRule="auto"/>
        <w:ind w:firstLineChars="200" w:firstLine="480"/>
        <w:rPr>
          <w:rFonts w:asciiTheme="minorEastAsia" w:eastAsiaTheme="minorEastAsia" w:hAnsiTheme="minorEastAsia"/>
          <w:sz w:val="24"/>
          <w:szCs w:val="24"/>
        </w:rPr>
      </w:pPr>
      <w:r>
        <w:rPr>
          <w:rFonts w:asciiTheme="minorEastAsia" w:eastAsiaTheme="minorEastAsia" w:hAnsiTheme="minorEastAsia"/>
          <w:sz w:val="24"/>
          <w:szCs w:val="24"/>
        </w:rPr>
        <w:t>4、</w:t>
      </w:r>
      <w:r w:rsidR="005A1513" w:rsidRPr="005A1513">
        <w:rPr>
          <w:rFonts w:asciiTheme="minorEastAsia" w:eastAsiaTheme="minorEastAsia" w:hAnsiTheme="minorEastAsia" w:hint="eastAsia"/>
          <w:sz w:val="24"/>
          <w:szCs w:val="24"/>
        </w:rPr>
        <w:t>因甲方付款延迟导致乙方工作无法实施，该损失和责任由甲方承担</w:t>
      </w:r>
      <w:r w:rsidR="005A1513">
        <w:rPr>
          <w:rFonts w:asciiTheme="minorEastAsia" w:eastAsiaTheme="minorEastAsia" w:hAnsiTheme="minorEastAsia" w:hint="eastAsia"/>
          <w:sz w:val="24"/>
          <w:szCs w:val="24"/>
        </w:rPr>
        <w:t>。</w:t>
      </w:r>
    </w:p>
    <w:p w14:paraId="49A83A97" w14:textId="21B83AE7" w:rsidR="00466D1C" w:rsidRPr="00466D1C" w:rsidRDefault="0014011A" w:rsidP="00466D1C">
      <w:pPr>
        <w:pStyle w:val="ab"/>
        <w:spacing w:line="360" w:lineRule="auto"/>
        <w:ind w:firstLineChars="200" w:firstLine="480"/>
        <w:rPr>
          <w:rFonts w:asciiTheme="minorEastAsia" w:eastAsiaTheme="minorEastAsia" w:hAnsiTheme="minorEastAsia"/>
          <w:sz w:val="24"/>
          <w:szCs w:val="24"/>
        </w:rPr>
      </w:pPr>
      <w:r>
        <w:rPr>
          <w:rFonts w:asciiTheme="minorEastAsia" w:eastAsiaTheme="minorEastAsia" w:hAnsiTheme="minorEastAsia"/>
          <w:sz w:val="24"/>
          <w:szCs w:val="24"/>
        </w:rPr>
        <w:t>5、</w:t>
      </w:r>
      <w:r w:rsidR="00466D1C" w:rsidRPr="00466D1C">
        <w:rPr>
          <w:rFonts w:asciiTheme="minorEastAsia" w:eastAsiaTheme="minorEastAsia" w:hAnsiTheme="minorEastAsia" w:hint="eastAsia"/>
          <w:sz w:val="24"/>
          <w:szCs w:val="24"/>
        </w:rPr>
        <w:t>因乙方自身原因不能继续开展项目</w:t>
      </w:r>
      <w:r w:rsidR="00A22F07">
        <w:rPr>
          <w:rFonts w:asciiTheme="minorEastAsia" w:eastAsiaTheme="minorEastAsia" w:hAnsiTheme="minorEastAsia" w:hint="eastAsia"/>
          <w:sz w:val="24"/>
          <w:szCs w:val="24"/>
        </w:rPr>
        <w:t>，</w:t>
      </w:r>
      <w:r w:rsidR="00466D1C" w:rsidRPr="00466D1C">
        <w:rPr>
          <w:rFonts w:asciiTheme="minorEastAsia" w:eastAsiaTheme="minorEastAsia" w:hAnsiTheme="minorEastAsia" w:hint="eastAsia"/>
          <w:sz w:val="24"/>
          <w:szCs w:val="24"/>
        </w:rPr>
        <w:t>或因其工作不符《药物临床试验质量管理规范》（2026年修订）及国家法规规定</w:t>
      </w:r>
      <w:r w:rsidR="00A22F07">
        <w:rPr>
          <w:rFonts w:asciiTheme="minorEastAsia" w:eastAsiaTheme="minorEastAsia" w:hAnsiTheme="minorEastAsia" w:hint="eastAsia"/>
          <w:sz w:val="24"/>
          <w:szCs w:val="24"/>
        </w:rPr>
        <w:t>，</w:t>
      </w:r>
      <w:r w:rsidR="00466D1C" w:rsidRPr="00466D1C">
        <w:rPr>
          <w:rFonts w:asciiTheme="minorEastAsia" w:eastAsiaTheme="minorEastAsia" w:hAnsiTheme="minorEastAsia" w:hint="eastAsia"/>
          <w:sz w:val="24"/>
          <w:szCs w:val="24"/>
        </w:rPr>
        <w:t>导致试验药物因临</w:t>
      </w:r>
      <w:r w:rsidR="00C875A3">
        <w:rPr>
          <w:rFonts w:asciiTheme="minorEastAsia" w:eastAsiaTheme="minorEastAsia" w:hAnsiTheme="minorEastAsia" w:hint="eastAsia"/>
          <w:sz w:val="24"/>
          <w:szCs w:val="24"/>
        </w:rPr>
        <w:t>床试验资料真实性、可靠性等问题而造成注册申报失败、</w:t>
      </w:r>
      <w:proofErr w:type="gramStart"/>
      <w:r w:rsidR="00C875A3">
        <w:rPr>
          <w:rFonts w:asciiTheme="minorEastAsia" w:eastAsiaTheme="minorEastAsia" w:hAnsiTheme="minorEastAsia" w:hint="eastAsia"/>
          <w:sz w:val="24"/>
          <w:szCs w:val="24"/>
        </w:rPr>
        <w:t>退审或</w:t>
      </w:r>
      <w:proofErr w:type="gramEnd"/>
      <w:r w:rsidR="00C875A3">
        <w:rPr>
          <w:rFonts w:asciiTheme="minorEastAsia" w:eastAsiaTheme="minorEastAsia" w:hAnsiTheme="minorEastAsia" w:hint="eastAsia"/>
          <w:sz w:val="24"/>
          <w:szCs w:val="24"/>
        </w:rPr>
        <w:t>不批准</w:t>
      </w:r>
      <w:r w:rsidR="00466D1C" w:rsidRPr="00466D1C">
        <w:rPr>
          <w:rFonts w:asciiTheme="minorEastAsia" w:eastAsiaTheme="minorEastAsia" w:hAnsiTheme="minorEastAsia" w:hint="eastAsia"/>
          <w:sz w:val="24"/>
          <w:szCs w:val="24"/>
        </w:rPr>
        <w:t>，</w:t>
      </w:r>
      <w:r w:rsidR="00A22F07">
        <w:rPr>
          <w:rFonts w:asciiTheme="minorEastAsia" w:eastAsiaTheme="minorEastAsia" w:hAnsiTheme="minorEastAsia" w:hint="eastAsia"/>
          <w:sz w:val="24"/>
          <w:szCs w:val="24"/>
        </w:rPr>
        <w:t>乙方应退还甲方已支付给乙方的所有费用，同时承担已支付所有款项</w:t>
      </w:r>
      <w:r w:rsidR="00466D1C" w:rsidRPr="00466D1C">
        <w:rPr>
          <w:rFonts w:asciiTheme="minorEastAsia" w:eastAsiaTheme="minorEastAsia" w:hAnsiTheme="minorEastAsia" w:hint="eastAsia"/>
          <w:sz w:val="24"/>
          <w:szCs w:val="24"/>
        </w:rPr>
        <w:t>10%的违约金，违约金不足以弥补甲方损失的乙方应承担由此给甲方造成的包括但不限于直接损失、保全费、律师费、诉讼费等全部损失。</w:t>
      </w:r>
    </w:p>
    <w:p w14:paraId="57D179EE" w14:textId="209790E6" w:rsidR="009110D8" w:rsidRDefault="0014011A" w:rsidP="00466D1C">
      <w:pPr>
        <w:pStyle w:val="ab"/>
        <w:spacing w:line="360" w:lineRule="auto"/>
        <w:ind w:firstLineChars="200" w:firstLine="480"/>
        <w:rPr>
          <w:rFonts w:asciiTheme="minorEastAsia" w:eastAsiaTheme="minorEastAsia" w:hAnsiTheme="minorEastAsia"/>
          <w:sz w:val="24"/>
          <w:szCs w:val="24"/>
        </w:rPr>
      </w:pPr>
      <w:r>
        <w:rPr>
          <w:rFonts w:asciiTheme="minorEastAsia" w:eastAsiaTheme="minorEastAsia" w:hAnsiTheme="minorEastAsia"/>
          <w:sz w:val="24"/>
          <w:szCs w:val="24"/>
        </w:rPr>
        <w:t>6、</w:t>
      </w:r>
      <w:r w:rsidR="009110D8" w:rsidRPr="009110D8">
        <w:rPr>
          <w:rFonts w:asciiTheme="minorEastAsia" w:eastAsiaTheme="minorEastAsia" w:hAnsiTheme="minorEastAsia" w:hint="eastAsia"/>
          <w:sz w:val="24"/>
          <w:szCs w:val="24"/>
        </w:rPr>
        <w:t>乙方应按时将临床试验费用支付给研究单位，因乙方不按时支付临床试验经费导致临床试验中断、中止的由此给甲方造成的相关损失包括但不限于直接损失、保全费、律师费</w:t>
      </w:r>
      <w:r>
        <w:rPr>
          <w:rFonts w:asciiTheme="minorEastAsia" w:eastAsiaTheme="minorEastAsia" w:hAnsiTheme="minorEastAsia" w:hint="eastAsia"/>
          <w:sz w:val="24"/>
          <w:szCs w:val="24"/>
        </w:rPr>
        <w:t>和</w:t>
      </w:r>
      <w:r w:rsidR="009110D8" w:rsidRPr="009110D8">
        <w:rPr>
          <w:rFonts w:asciiTheme="minorEastAsia" w:eastAsiaTheme="minorEastAsia" w:hAnsiTheme="minorEastAsia" w:hint="eastAsia"/>
          <w:sz w:val="24"/>
          <w:szCs w:val="24"/>
        </w:rPr>
        <w:t>诉讼费等应当由乙方承担</w:t>
      </w:r>
      <w:r w:rsidR="009110D8">
        <w:rPr>
          <w:rFonts w:asciiTheme="minorEastAsia" w:eastAsiaTheme="minorEastAsia" w:hAnsiTheme="minorEastAsia" w:hint="eastAsia"/>
          <w:sz w:val="24"/>
          <w:szCs w:val="24"/>
        </w:rPr>
        <w:t>。</w:t>
      </w:r>
    </w:p>
    <w:p w14:paraId="55DC8307" w14:textId="67D45439" w:rsidR="00466D1C" w:rsidRPr="00466D1C" w:rsidRDefault="0014011A" w:rsidP="00985265">
      <w:pPr>
        <w:pStyle w:val="ab"/>
        <w:spacing w:line="360" w:lineRule="auto"/>
        <w:ind w:firstLineChars="200" w:firstLine="480"/>
        <w:rPr>
          <w:rFonts w:asciiTheme="minorEastAsia" w:eastAsiaTheme="minorEastAsia" w:hAnsiTheme="minorEastAsia"/>
          <w:sz w:val="24"/>
          <w:szCs w:val="24"/>
        </w:rPr>
      </w:pPr>
      <w:r>
        <w:rPr>
          <w:rFonts w:asciiTheme="minorEastAsia" w:eastAsiaTheme="minorEastAsia" w:hAnsiTheme="minorEastAsia" w:hint="eastAsia"/>
          <w:sz w:val="24"/>
          <w:szCs w:val="24"/>
        </w:rPr>
        <w:t>7、</w:t>
      </w:r>
      <w:r w:rsidR="00A22F07">
        <w:rPr>
          <w:rFonts w:asciiTheme="minorEastAsia" w:eastAsiaTheme="minorEastAsia" w:hAnsiTheme="minorEastAsia" w:hint="eastAsia"/>
          <w:sz w:val="24"/>
          <w:szCs w:val="24"/>
        </w:rPr>
        <w:t>因乙方原因</w:t>
      </w:r>
      <w:r w:rsidR="009110D8">
        <w:rPr>
          <w:rFonts w:asciiTheme="minorEastAsia" w:eastAsiaTheme="minorEastAsia" w:hAnsiTheme="minorEastAsia" w:hint="eastAsia"/>
          <w:sz w:val="24"/>
          <w:szCs w:val="24"/>
        </w:rPr>
        <w:t>造成</w:t>
      </w:r>
      <w:r w:rsidR="00A22F07">
        <w:rPr>
          <w:rFonts w:asciiTheme="minorEastAsia" w:eastAsiaTheme="minorEastAsia" w:hAnsiTheme="minorEastAsia" w:hint="eastAsia"/>
          <w:sz w:val="24"/>
          <w:szCs w:val="24"/>
        </w:rPr>
        <w:t>技术服务成果交付逾期</w:t>
      </w:r>
      <w:r w:rsidR="00985265">
        <w:rPr>
          <w:rFonts w:asciiTheme="minorEastAsia" w:eastAsiaTheme="minorEastAsia" w:hAnsiTheme="minorEastAsia" w:hint="eastAsia"/>
          <w:sz w:val="24"/>
          <w:szCs w:val="24"/>
        </w:rPr>
        <w:t>，</w:t>
      </w:r>
      <w:r w:rsidR="00985265" w:rsidRPr="00985265">
        <w:rPr>
          <w:rFonts w:asciiTheme="minorEastAsia" w:eastAsiaTheme="minorEastAsia" w:hAnsiTheme="minorEastAsia" w:hint="eastAsia"/>
          <w:sz w:val="24"/>
          <w:szCs w:val="24"/>
        </w:rPr>
        <w:t>逾期时长超出约定服务周期3个月的，自逾期第4个月起，乙方每逾期一个月，乙方自愿向甲方支付20万元的违约金并同意甲方有权在合同支付款中直接扣除;逾期扣款累计上限为100万元。累计延期超过8个月的，甲乙双方协商解决，甲方有权解除合同，乙方应退还甲方已支付的CRO服务费</w:t>
      </w:r>
      <w:r w:rsidR="00985265">
        <w:rPr>
          <w:rFonts w:asciiTheme="minorEastAsia" w:eastAsiaTheme="minorEastAsia" w:hAnsiTheme="minorEastAsia" w:hint="eastAsia"/>
          <w:sz w:val="24"/>
          <w:szCs w:val="24"/>
        </w:rPr>
        <w:t>。</w:t>
      </w:r>
    </w:p>
    <w:p w14:paraId="7FBE37B8" w14:textId="68EC45B9" w:rsidR="006C64B9" w:rsidRDefault="006C64B9" w:rsidP="00032D26">
      <w:pPr>
        <w:pStyle w:val="ab"/>
        <w:spacing w:line="360" w:lineRule="auto"/>
        <w:ind w:firstLineChars="200" w:firstLine="482"/>
        <w:rPr>
          <w:rFonts w:asciiTheme="minorEastAsia" w:eastAsiaTheme="minorEastAsia" w:hAnsiTheme="minorEastAsia"/>
          <w:b/>
          <w:sz w:val="24"/>
          <w:szCs w:val="24"/>
        </w:rPr>
      </w:pPr>
      <w:r>
        <w:rPr>
          <w:rFonts w:asciiTheme="minorEastAsia" w:eastAsiaTheme="minorEastAsia" w:hAnsiTheme="minorEastAsia" w:hint="eastAsia"/>
          <w:b/>
          <w:sz w:val="24"/>
          <w:szCs w:val="24"/>
        </w:rPr>
        <w:t>（</w:t>
      </w:r>
      <w:r w:rsidR="00691E3E">
        <w:rPr>
          <w:rFonts w:asciiTheme="minorEastAsia" w:eastAsiaTheme="minorEastAsia" w:hAnsiTheme="minorEastAsia" w:hint="eastAsia"/>
          <w:b/>
          <w:sz w:val="24"/>
          <w:szCs w:val="24"/>
        </w:rPr>
        <w:t>四</w:t>
      </w:r>
      <w:r>
        <w:rPr>
          <w:rFonts w:asciiTheme="minorEastAsia" w:eastAsiaTheme="minorEastAsia" w:hAnsiTheme="minorEastAsia" w:hint="eastAsia"/>
          <w:b/>
          <w:sz w:val="24"/>
          <w:szCs w:val="24"/>
        </w:rPr>
        <w:t>）合同变更及解除</w:t>
      </w:r>
    </w:p>
    <w:p w14:paraId="79CADBE0" w14:textId="541B3B57" w:rsidR="006C64B9" w:rsidRPr="006C64B9" w:rsidRDefault="006C64B9" w:rsidP="00032D26">
      <w:pPr>
        <w:pStyle w:val="ab"/>
        <w:spacing w:line="360" w:lineRule="auto"/>
        <w:ind w:firstLineChars="200" w:firstLine="480"/>
        <w:rPr>
          <w:rFonts w:asciiTheme="minorEastAsia" w:eastAsiaTheme="minorEastAsia" w:hAnsiTheme="minorEastAsia"/>
          <w:sz w:val="24"/>
          <w:szCs w:val="24"/>
        </w:rPr>
      </w:pPr>
      <w:r w:rsidRPr="006C64B9">
        <w:rPr>
          <w:rFonts w:asciiTheme="minorEastAsia" w:eastAsiaTheme="minorEastAsia" w:hAnsiTheme="minorEastAsia" w:hint="eastAsia"/>
          <w:sz w:val="24"/>
          <w:szCs w:val="24"/>
        </w:rPr>
        <w:t>1</w:t>
      </w:r>
      <w:r>
        <w:rPr>
          <w:rFonts w:asciiTheme="minorEastAsia" w:eastAsiaTheme="minorEastAsia" w:hAnsiTheme="minorEastAsia" w:hint="eastAsia"/>
          <w:sz w:val="24"/>
          <w:szCs w:val="24"/>
        </w:rPr>
        <w:t>、</w:t>
      </w:r>
      <w:r w:rsidRPr="006C64B9">
        <w:rPr>
          <w:rFonts w:asciiTheme="minorEastAsia" w:eastAsiaTheme="minorEastAsia" w:hAnsiTheme="minorEastAsia" w:hint="eastAsia"/>
          <w:sz w:val="24"/>
          <w:szCs w:val="24"/>
        </w:rPr>
        <w:t>任何一方不得更改合同。若确需修订，需经双方协商并以书面形式确定。</w:t>
      </w:r>
    </w:p>
    <w:p w14:paraId="76622392" w14:textId="73221CDA" w:rsidR="006C64B9" w:rsidRPr="006C64B9" w:rsidRDefault="006C64B9" w:rsidP="00032D26">
      <w:pPr>
        <w:pStyle w:val="ab"/>
        <w:spacing w:line="360" w:lineRule="auto"/>
        <w:ind w:firstLineChars="200" w:firstLine="480"/>
        <w:rPr>
          <w:rFonts w:asciiTheme="minorEastAsia" w:eastAsiaTheme="minorEastAsia" w:hAnsiTheme="minorEastAsia"/>
          <w:sz w:val="24"/>
          <w:szCs w:val="24"/>
        </w:rPr>
      </w:pPr>
      <w:r w:rsidRPr="006C64B9">
        <w:rPr>
          <w:rFonts w:asciiTheme="minorEastAsia" w:eastAsiaTheme="minorEastAsia" w:hAnsiTheme="minorEastAsia" w:hint="eastAsia"/>
          <w:sz w:val="24"/>
          <w:szCs w:val="24"/>
        </w:rPr>
        <w:t>2</w:t>
      </w:r>
      <w:r>
        <w:rPr>
          <w:rFonts w:asciiTheme="minorEastAsia" w:eastAsiaTheme="minorEastAsia" w:hAnsiTheme="minorEastAsia" w:hint="eastAsia"/>
          <w:sz w:val="24"/>
          <w:szCs w:val="24"/>
        </w:rPr>
        <w:t>、</w:t>
      </w:r>
      <w:r w:rsidRPr="006C64B9">
        <w:rPr>
          <w:rFonts w:asciiTheme="minorEastAsia" w:eastAsiaTheme="minorEastAsia" w:hAnsiTheme="minorEastAsia" w:hint="eastAsia"/>
          <w:sz w:val="24"/>
          <w:szCs w:val="24"/>
        </w:rPr>
        <w:t>合同解除</w:t>
      </w:r>
    </w:p>
    <w:p w14:paraId="2DFB9A57" w14:textId="1EA5EBB6" w:rsidR="006C64B9" w:rsidRPr="006C64B9" w:rsidRDefault="006C64B9" w:rsidP="00032D26">
      <w:pPr>
        <w:pStyle w:val="ab"/>
        <w:spacing w:line="360" w:lineRule="auto"/>
        <w:ind w:firstLineChars="200" w:firstLine="480"/>
        <w:rPr>
          <w:rFonts w:asciiTheme="minorEastAsia" w:eastAsiaTheme="minorEastAsia" w:hAnsiTheme="minorEastAsia"/>
          <w:sz w:val="24"/>
          <w:szCs w:val="24"/>
        </w:rPr>
      </w:pPr>
      <w:r>
        <w:rPr>
          <w:rFonts w:asciiTheme="minorEastAsia" w:eastAsiaTheme="minorEastAsia" w:hAnsiTheme="minorEastAsia" w:hint="eastAsia"/>
          <w:sz w:val="24"/>
          <w:szCs w:val="24"/>
        </w:rPr>
        <w:t>（1）</w:t>
      </w:r>
      <w:r w:rsidRPr="006C64B9">
        <w:rPr>
          <w:rFonts w:asciiTheme="minorEastAsia" w:eastAsiaTheme="minorEastAsia" w:hAnsiTheme="minorEastAsia" w:hint="eastAsia"/>
          <w:sz w:val="24"/>
          <w:szCs w:val="24"/>
        </w:rPr>
        <w:t>各方协商一致并书面同意的，可以解除本合同。</w:t>
      </w:r>
    </w:p>
    <w:p w14:paraId="285CD0A7" w14:textId="25987BB3" w:rsidR="006C64B9" w:rsidRPr="006C64B9" w:rsidRDefault="006C64B9" w:rsidP="00032D26">
      <w:pPr>
        <w:pStyle w:val="ab"/>
        <w:spacing w:line="360" w:lineRule="auto"/>
        <w:ind w:firstLineChars="200" w:firstLine="480"/>
        <w:rPr>
          <w:rFonts w:asciiTheme="minorEastAsia" w:eastAsiaTheme="minorEastAsia" w:hAnsiTheme="minorEastAsia"/>
          <w:sz w:val="24"/>
          <w:szCs w:val="24"/>
        </w:rPr>
      </w:pPr>
      <w:r>
        <w:rPr>
          <w:rFonts w:asciiTheme="minorEastAsia" w:eastAsiaTheme="minorEastAsia" w:hAnsiTheme="minorEastAsia" w:hint="eastAsia"/>
          <w:sz w:val="24"/>
          <w:szCs w:val="24"/>
        </w:rPr>
        <w:lastRenderedPageBreak/>
        <w:t>（2）</w:t>
      </w:r>
      <w:r w:rsidRPr="006C64B9">
        <w:rPr>
          <w:rFonts w:asciiTheme="minorEastAsia" w:eastAsiaTheme="minorEastAsia" w:hAnsiTheme="minorEastAsia" w:hint="eastAsia"/>
          <w:sz w:val="24"/>
          <w:szCs w:val="24"/>
        </w:rPr>
        <w:t>因发生不可抗力或任何一方违约，致使本合同的履行成为不必要或者不可能的，一方可以书面通知另外一方，经双方商定后解除本合同。</w:t>
      </w:r>
    </w:p>
    <w:p w14:paraId="0BBD505E" w14:textId="7388E479" w:rsidR="006C64B9" w:rsidRPr="006C64B9" w:rsidRDefault="006C64B9" w:rsidP="00032D26">
      <w:pPr>
        <w:pStyle w:val="ab"/>
        <w:spacing w:line="360" w:lineRule="auto"/>
        <w:ind w:firstLineChars="200" w:firstLine="480"/>
        <w:rPr>
          <w:rFonts w:asciiTheme="minorEastAsia" w:eastAsiaTheme="minorEastAsia" w:hAnsiTheme="minorEastAsia"/>
          <w:sz w:val="24"/>
          <w:szCs w:val="24"/>
        </w:rPr>
      </w:pPr>
      <w:r>
        <w:rPr>
          <w:rFonts w:asciiTheme="minorEastAsia" w:eastAsiaTheme="minorEastAsia" w:hAnsiTheme="minorEastAsia" w:hint="eastAsia"/>
          <w:sz w:val="24"/>
          <w:szCs w:val="24"/>
        </w:rPr>
        <w:t>（3）</w:t>
      </w:r>
      <w:r w:rsidRPr="006C64B9">
        <w:rPr>
          <w:rFonts w:asciiTheme="minorEastAsia" w:eastAsiaTheme="minorEastAsia" w:hAnsiTheme="minorEastAsia" w:hint="eastAsia"/>
          <w:sz w:val="24"/>
          <w:szCs w:val="24"/>
        </w:rPr>
        <w:t>若因试验药物本身因素，不能继续进行研究，或不具备继续研究的必要，双方商定后可解除本合同。</w:t>
      </w:r>
    </w:p>
    <w:p w14:paraId="2199F422" w14:textId="07616C5E" w:rsidR="006C64B9" w:rsidRDefault="006C64B9" w:rsidP="00032D26">
      <w:pPr>
        <w:pStyle w:val="ab"/>
        <w:spacing w:line="360" w:lineRule="auto"/>
        <w:ind w:firstLineChars="200" w:firstLine="480"/>
        <w:rPr>
          <w:rFonts w:asciiTheme="minorEastAsia" w:eastAsiaTheme="minorEastAsia" w:hAnsiTheme="minorEastAsia"/>
          <w:sz w:val="24"/>
          <w:szCs w:val="24"/>
        </w:rPr>
      </w:pPr>
      <w:r>
        <w:rPr>
          <w:rFonts w:asciiTheme="minorEastAsia" w:eastAsiaTheme="minorEastAsia" w:hAnsiTheme="minorEastAsia" w:hint="eastAsia"/>
          <w:sz w:val="24"/>
          <w:szCs w:val="24"/>
        </w:rPr>
        <w:t>（4）</w:t>
      </w:r>
      <w:r w:rsidRPr="006C64B9">
        <w:rPr>
          <w:rFonts w:asciiTheme="minorEastAsia" w:eastAsiaTheme="minorEastAsia" w:hAnsiTheme="minorEastAsia" w:hint="eastAsia"/>
          <w:sz w:val="24"/>
          <w:szCs w:val="24"/>
        </w:rPr>
        <w:t>本合同的解除不会减轻任何一方在本合同负有的保密义务、知识产权保护义务、赔偿与补偿义务。</w:t>
      </w:r>
    </w:p>
    <w:p w14:paraId="52196A51" w14:textId="4DF6A528" w:rsidR="00AF363D" w:rsidRDefault="006A336C" w:rsidP="00032D26">
      <w:pPr>
        <w:pStyle w:val="ab"/>
        <w:spacing w:line="360" w:lineRule="auto"/>
        <w:ind w:firstLineChars="200" w:firstLine="482"/>
        <w:rPr>
          <w:rFonts w:asciiTheme="minorEastAsia" w:eastAsiaTheme="minorEastAsia" w:hAnsiTheme="minorEastAsia"/>
          <w:b/>
          <w:sz w:val="24"/>
          <w:szCs w:val="24"/>
        </w:rPr>
      </w:pPr>
      <w:r>
        <w:rPr>
          <w:rFonts w:asciiTheme="minorEastAsia" w:eastAsiaTheme="minorEastAsia" w:hAnsiTheme="minorEastAsia" w:hint="eastAsia"/>
          <w:b/>
          <w:sz w:val="24"/>
          <w:szCs w:val="24"/>
        </w:rPr>
        <w:t>（</w:t>
      </w:r>
      <w:r w:rsidR="00691E3E">
        <w:rPr>
          <w:rFonts w:asciiTheme="minorEastAsia" w:eastAsiaTheme="minorEastAsia" w:hAnsiTheme="minorEastAsia" w:hint="eastAsia"/>
          <w:b/>
          <w:sz w:val="24"/>
          <w:szCs w:val="24"/>
        </w:rPr>
        <w:t>五</w:t>
      </w:r>
      <w:r>
        <w:rPr>
          <w:rFonts w:asciiTheme="minorEastAsia" w:eastAsiaTheme="minorEastAsia" w:hAnsiTheme="minorEastAsia" w:hint="eastAsia"/>
          <w:b/>
          <w:sz w:val="24"/>
          <w:szCs w:val="24"/>
        </w:rPr>
        <w:t>）合同</w:t>
      </w:r>
      <w:r w:rsidR="00CB2BCD">
        <w:rPr>
          <w:rFonts w:asciiTheme="minorEastAsia" w:eastAsiaTheme="minorEastAsia" w:hAnsiTheme="minorEastAsia" w:hint="eastAsia"/>
          <w:b/>
          <w:sz w:val="24"/>
          <w:szCs w:val="24"/>
        </w:rPr>
        <w:t>生效</w:t>
      </w:r>
      <w:r w:rsidR="00AE6A8B">
        <w:rPr>
          <w:rFonts w:asciiTheme="minorEastAsia" w:eastAsiaTheme="minorEastAsia" w:hAnsiTheme="minorEastAsia" w:hint="eastAsia"/>
          <w:b/>
          <w:sz w:val="24"/>
          <w:szCs w:val="24"/>
        </w:rPr>
        <w:t>与争议解决</w:t>
      </w:r>
    </w:p>
    <w:p w14:paraId="7E850168" w14:textId="7F1EC0E2" w:rsidR="00CB2BCD" w:rsidRDefault="00CB2BCD" w:rsidP="00032D26">
      <w:pPr>
        <w:spacing w:line="360" w:lineRule="auto"/>
        <w:ind w:firstLineChars="200" w:firstLine="480"/>
        <w:rPr>
          <w:rFonts w:asciiTheme="minorEastAsia" w:eastAsiaTheme="minorEastAsia" w:hAnsiTheme="minorEastAsia"/>
          <w:sz w:val="24"/>
          <w:szCs w:val="24"/>
        </w:rPr>
      </w:pPr>
      <w:r w:rsidRPr="00CB2BCD">
        <w:rPr>
          <w:rFonts w:asciiTheme="minorEastAsia" w:eastAsiaTheme="minorEastAsia" w:hAnsiTheme="minorEastAsia" w:hint="eastAsia"/>
          <w:sz w:val="24"/>
          <w:szCs w:val="24"/>
        </w:rPr>
        <w:t>本合同经双方法定代表人或委托代理人签字/印章并加盖公章/合同章后生效。合同生效后至双方在本合同项</w:t>
      </w:r>
      <w:proofErr w:type="gramStart"/>
      <w:r w:rsidRPr="00CB2BCD">
        <w:rPr>
          <w:rFonts w:asciiTheme="minorEastAsia" w:eastAsiaTheme="minorEastAsia" w:hAnsiTheme="minorEastAsia" w:hint="eastAsia"/>
          <w:sz w:val="24"/>
          <w:szCs w:val="24"/>
        </w:rPr>
        <w:t>下各项义务均履行</w:t>
      </w:r>
      <w:proofErr w:type="gramEnd"/>
      <w:r w:rsidRPr="00CB2BCD">
        <w:rPr>
          <w:rFonts w:asciiTheme="minorEastAsia" w:eastAsiaTheme="minorEastAsia" w:hAnsiTheme="minorEastAsia" w:hint="eastAsia"/>
          <w:sz w:val="24"/>
          <w:szCs w:val="24"/>
        </w:rPr>
        <w:t>完毕时止。</w:t>
      </w:r>
    </w:p>
    <w:p w14:paraId="302D5769" w14:textId="46CB41AB" w:rsidR="00AE6A8B" w:rsidRDefault="00AE6A8B" w:rsidP="00032D26">
      <w:pPr>
        <w:spacing w:line="360" w:lineRule="auto"/>
        <w:ind w:firstLineChars="200" w:firstLine="480"/>
        <w:rPr>
          <w:rFonts w:asciiTheme="minorEastAsia" w:eastAsiaTheme="minorEastAsia" w:hAnsiTheme="minorEastAsia"/>
          <w:sz w:val="24"/>
          <w:szCs w:val="24"/>
        </w:rPr>
      </w:pPr>
      <w:r w:rsidRPr="00AE6A8B">
        <w:rPr>
          <w:rFonts w:asciiTheme="minorEastAsia" w:eastAsiaTheme="minorEastAsia" w:hAnsiTheme="minorEastAsia" w:hint="eastAsia"/>
          <w:sz w:val="24"/>
          <w:szCs w:val="24"/>
        </w:rPr>
        <w:t>双方因履行本合同而发生的争议，应协商解决。协商不成的</w:t>
      </w:r>
      <w:bookmarkStart w:id="0" w:name="_GoBack"/>
      <w:bookmarkEnd w:id="0"/>
      <w:r w:rsidR="00181006">
        <w:rPr>
          <w:rFonts w:asciiTheme="minorEastAsia" w:eastAsiaTheme="minorEastAsia" w:hAnsiTheme="minorEastAsia" w:hint="eastAsia"/>
          <w:sz w:val="24"/>
          <w:szCs w:val="24"/>
        </w:rPr>
        <w:t>，</w:t>
      </w:r>
      <w:r w:rsidRPr="00AE6A8B">
        <w:rPr>
          <w:rFonts w:asciiTheme="minorEastAsia" w:eastAsiaTheme="minorEastAsia" w:hAnsiTheme="minorEastAsia" w:hint="eastAsia"/>
          <w:sz w:val="24"/>
          <w:szCs w:val="24"/>
        </w:rPr>
        <w:t>依法向甲方所在地有管辖权的人民法院起诉</w:t>
      </w:r>
      <w:r>
        <w:rPr>
          <w:rFonts w:asciiTheme="minorEastAsia" w:eastAsiaTheme="minorEastAsia" w:hAnsiTheme="minorEastAsia" w:hint="eastAsia"/>
          <w:sz w:val="24"/>
          <w:szCs w:val="24"/>
        </w:rPr>
        <w:t>。</w:t>
      </w:r>
    </w:p>
    <w:p w14:paraId="0F3C0D9E" w14:textId="77777777" w:rsidR="00AF363D" w:rsidRDefault="006A336C" w:rsidP="00032D26">
      <w:pPr>
        <w:spacing w:line="360" w:lineRule="auto"/>
        <w:ind w:firstLineChars="200" w:firstLine="482"/>
        <w:rPr>
          <w:rFonts w:asciiTheme="minorEastAsia" w:eastAsiaTheme="minorEastAsia" w:hAnsiTheme="minorEastAsia" w:cs="宋体"/>
          <w:color w:val="000000"/>
          <w:kern w:val="0"/>
          <w:sz w:val="24"/>
          <w:lang w:bidi="ar"/>
        </w:rPr>
      </w:pPr>
      <w:r>
        <w:rPr>
          <w:rFonts w:asciiTheme="minorEastAsia" w:eastAsiaTheme="minorEastAsia" w:hAnsiTheme="minorEastAsia" w:hint="eastAsia"/>
          <w:b/>
          <w:sz w:val="24"/>
          <w:szCs w:val="24"/>
        </w:rPr>
        <w:t>二</w:t>
      </w:r>
      <w:r>
        <w:rPr>
          <w:rFonts w:asciiTheme="minorEastAsia" w:eastAsiaTheme="minorEastAsia" w:hAnsiTheme="minorEastAsia"/>
          <w:b/>
          <w:sz w:val="24"/>
          <w:szCs w:val="24"/>
        </w:rPr>
        <w:t>、</w:t>
      </w:r>
      <w:r>
        <w:rPr>
          <w:rFonts w:asciiTheme="minorEastAsia" w:eastAsiaTheme="minorEastAsia" w:hAnsiTheme="minorEastAsia" w:hint="eastAsia"/>
          <w:b/>
          <w:color w:val="000000"/>
          <w:sz w:val="24"/>
          <w:szCs w:val="24"/>
        </w:rPr>
        <w:t>交易双方基本</w:t>
      </w:r>
      <w:r>
        <w:rPr>
          <w:rFonts w:asciiTheme="minorEastAsia" w:eastAsiaTheme="minorEastAsia" w:hAnsiTheme="minorEastAsia"/>
          <w:b/>
          <w:color w:val="000000"/>
          <w:sz w:val="24"/>
          <w:szCs w:val="24"/>
        </w:rPr>
        <w:t>情况</w:t>
      </w:r>
    </w:p>
    <w:p w14:paraId="0DF6F8FD" w14:textId="77777777" w:rsidR="00AF363D" w:rsidRDefault="006A336C" w:rsidP="00032D26">
      <w:pPr>
        <w:spacing w:line="360" w:lineRule="auto"/>
        <w:ind w:firstLineChars="200" w:firstLine="482"/>
        <w:rPr>
          <w:rFonts w:asciiTheme="minorEastAsia" w:eastAsiaTheme="minorEastAsia" w:hAnsiTheme="minorEastAsia"/>
          <w:b/>
          <w:sz w:val="24"/>
          <w:szCs w:val="24"/>
        </w:rPr>
      </w:pPr>
      <w:r>
        <w:rPr>
          <w:rFonts w:asciiTheme="minorEastAsia" w:eastAsiaTheme="minorEastAsia" w:hAnsiTheme="minorEastAsia" w:hint="eastAsia"/>
          <w:b/>
          <w:sz w:val="24"/>
          <w:szCs w:val="24"/>
        </w:rPr>
        <w:t>（一）甲方</w:t>
      </w:r>
    </w:p>
    <w:p w14:paraId="777FA050" w14:textId="77777777" w:rsidR="00AF363D" w:rsidRDefault="006A336C" w:rsidP="00032D26">
      <w:pPr>
        <w:spacing w:line="360" w:lineRule="auto"/>
        <w:ind w:firstLineChars="200" w:firstLine="482"/>
        <w:rPr>
          <w:rFonts w:asciiTheme="minorEastAsia" w:eastAsiaTheme="minorEastAsia" w:hAnsiTheme="minorEastAsia"/>
          <w:b/>
          <w:sz w:val="24"/>
          <w:szCs w:val="24"/>
        </w:rPr>
      </w:pPr>
      <w:r>
        <w:rPr>
          <w:rFonts w:asciiTheme="minorEastAsia" w:eastAsiaTheme="minorEastAsia" w:hAnsiTheme="minorEastAsia" w:hint="eastAsia"/>
          <w:b/>
          <w:sz w:val="24"/>
          <w:szCs w:val="24"/>
        </w:rPr>
        <w:t>1、基本信息</w:t>
      </w:r>
    </w:p>
    <w:p w14:paraId="53107CF1" w14:textId="409AB3A2" w:rsidR="00AF363D" w:rsidRDefault="006A336C" w:rsidP="00032D26">
      <w:pPr>
        <w:spacing w:line="360" w:lineRule="auto"/>
        <w:ind w:firstLineChars="200" w:firstLine="480"/>
        <w:rPr>
          <w:rFonts w:asciiTheme="minorEastAsia" w:eastAsiaTheme="minorEastAsia" w:hAnsiTheme="minorEastAsia"/>
          <w:kern w:val="1"/>
          <w:sz w:val="24"/>
          <w:szCs w:val="24"/>
        </w:rPr>
      </w:pPr>
      <w:r>
        <w:rPr>
          <w:rFonts w:asciiTheme="minorEastAsia" w:eastAsiaTheme="minorEastAsia" w:hAnsiTheme="minorEastAsia" w:hint="eastAsia"/>
          <w:kern w:val="1"/>
          <w:sz w:val="24"/>
          <w:szCs w:val="24"/>
        </w:rPr>
        <w:t>名称：</w:t>
      </w:r>
      <w:r w:rsidR="00737725" w:rsidRPr="00737725">
        <w:rPr>
          <w:rFonts w:asciiTheme="minorEastAsia" w:eastAsiaTheme="minorEastAsia" w:hAnsiTheme="minorEastAsia" w:hint="eastAsia"/>
          <w:kern w:val="1"/>
          <w:sz w:val="24"/>
          <w:szCs w:val="24"/>
        </w:rPr>
        <w:t>山东丹红制药有限公司</w:t>
      </w:r>
    </w:p>
    <w:p w14:paraId="7102E6AB" w14:textId="28322206" w:rsidR="00A35F2F" w:rsidRDefault="00A35F2F" w:rsidP="00032D26">
      <w:pPr>
        <w:spacing w:line="360" w:lineRule="auto"/>
        <w:ind w:firstLineChars="200" w:firstLine="480"/>
        <w:rPr>
          <w:rFonts w:asciiTheme="minorEastAsia" w:eastAsiaTheme="minorEastAsia" w:hAnsiTheme="minorEastAsia"/>
          <w:kern w:val="1"/>
          <w:sz w:val="24"/>
          <w:szCs w:val="24"/>
        </w:rPr>
      </w:pPr>
      <w:r>
        <w:rPr>
          <w:rFonts w:asciiTheme="minorEastAsia" w:eastAsiaTheme="minorEastAsia" w:hAnsiTheme="minorEastAsia"/>
          <w:kern w:val="1"/>
          <w:sz w:val="24"/>
          <w:szCs w:val="24"/>
        </w:rPr>
        <w:t>统一社会信用代码：</w:t>
      </w:r>
      <w:r w:rsidRPr="00A35F2F">
        <w:rPr>
          <w:rFonts w:asciiTheme="minorEastAsia" w:eastAsiaTheme="minorEastAsia" w:hAnsiTheme="minorEastAsia"/>
          <w:kern w:val="1"/>
          <w:sz w:val="24"/>
          <w:szCs w:val="24"/>
        </w:rPr>
        <w:t>91371700734725174J</w:t>
      </w:r>
    </w:p>
    <w:p w14:paraId="5112AFD7" w14:textId="7AE22708" w:rsidR="00AF363D" w:rsidRDefault="006A336C" w:rsidP="00032D26">
      <w:pPr>
        <w:spacing w:line="360" w:lineRule="auto"/>
        <w:ind w:firstLineChars="200" w:firstLine="480"/>
        <w:rPr>
          <w:rFonts w:asciiTheme="minorEastAsia" w:eastAsiaTheme="minorEastAsia" w:hAnsiTheme="minorEastAsia"/>
          <w:kern w:val="1"/>
          <w:sz w:val="24"/>
          <w:szCs w:val="24"/>
        </w:rPr>
      </w:pPr>
      <w:r>
        <w:rPr>
          <w:rFonts w:asciiTheme="minorEastAsia" w:eastAsiaTheme="minorEastAsia" w:hAnsiTheme="minorEastAsia" w:hint="eastAsia"/>
          <w:kern w:val="1"/>
          <w:sz w:val="24"/>
          <w:szCs w:val="24"/>
        </w:rPr>
        <w:t>类型：</w:t>
      </w:r>
      <w:r w:rsidR="00737725" w:rsidRPr="00737725">
        <w:rPr>
          <w:rFonts w:asciiTheme="minorEastAsia" w:eastAsiaTheme="minorEastAsia" w:hAnsiTheme="minorEastAsia" w:hint="eastAsia"/>
          <w:kern w:val="1"/>
          <w:sz w:val="24"/>
          <w:szCs w:val="24"/>
        </w:rPr>
        <w:t>有限责任公司(港澳台投资、非独资)</w:t>
      </w:r>
    </w:p>
    <w:p w14:paraId="1311EB05" w14:textId="0DCDE89F" w:rsidR="00AF363D" w:rsidRDefault="006A336C" w:rsidP="00032D26">
      <w:pPr>
        <w:spacing w:line="360" w:lineRule="auto"/>
        <w:ind w:firstLineChars="200" w:firstLine="480"/>
        <w:rPr>
          <w:rFonts w:asciiTheme="minorEastAsia" w:eastAsiaTheme="minorEastAsia" w:hAnsiTheme="minorEastAsia"/>
          <w:kern w:val="1"/>
          <w:sz w:val="24"/>
          <w:szCs w:val="24"/>
        </w:rPr>
      </w:pPr>
      <w:r>
        <w:rPr>
          <w:rFonts w:asciiTheme="minorEastAsia" w:eastAsiaTheme="minorEastAsia" w:hAnsiTheme="minorEastAsia" w:hint="eastAsia"/>
          <w:kern w:val="1"/>
          <w:sz w:val="24"/>
          <w:szCs w:val="24"/>
        </w:rPr>
        <w:t>法定代表人：</w:t>
      </w:r>
      <w:r w:rsidR="00737725" w:rsidRPr="00737725">
        <w:rPr>
          <w:rFonts w:asciiTheme="minorEastAsia" w:eastAsiaTheme="minorEastAsia" w:hAnsiTheme="minorEastAsia" w:hint="eastAsia"/>
          <w:kern w:val="1"/>
          <w:sz w:val="24"/>
          <w:szCs w:val="24"/>
        </w:rPr>
        <w:t>王明耿</w:t>
      </w:r>
    </w:p>
    <w:p w14:paraId="489399BF" w14:textId="04A5C460" w:rsidR="00AF363D" w:rsidRDefault="006A336C" w:rsidP="00032D26">
      <w:pPr>
        <w:spacing w:line="360" w:lineRule="auto"/>
        <w:ind w:firstLineChars="200" w:firstLine="480"/>
        <w:rPr>
          <w:rFonts w:asciiTheme="minorEastAsia" w:eastAsiaTheme="minorEastAsia" w:hAnsiTheme="minorEastAsia"/>
          <w:kern w:val="1"/>
          <w:sz w:val="24"/>
          <w:szCs w:val="24"/>
        </w:rPr>
      </w:pPr>
      <w:r>
        <w:rPr>
          <w:rFonts w:asciiTheme="minorEastAsia" w:eastAsiaTheme="minorEastAsia" w:hAnsiTheme="minorEastAsia" w:hint="eastAsia"/>
          <w:kern w:val="1"/>
          <w:sz w:val="24"/>
          <w:szCs w:val="24"/>
        </w:rPr>
        <w:t>注册资本：</w:t>
      </w:r>
      <w:r w:rsidR="00737725" w:rsidRPr="00737725">
        <w:rPr>
          <w:rFonts w:asciiTheme="minorEastAsia" w:eastAsiaTheme="minorEastAsia" w:hAnsiTheme="minorEastAsia" w:hint="eastAsia"/>
          <w:kern w:val="1"/>
          <w:sz w:val="24"/>
          <w:szCs w:val="24"/>
        </w:rPr>
        <w:t>壹仟万元整</w:t>
      </w:r>
    </w:p>
    <w:p w14:paraId="006919D3" w14:textId="666C044E" w:rsidR="00AF363D" w:rsidRDefault="006A336C" w:rsidP="00032D26">
      <w:pPr>
        <w:spacing w:line="360" w:lineRule="auto"/>
        <w:ind w:firstLineChars="200" w:firstLine="480"/>
        <w:rPr>
          <w:rFonts w:asciiTheme="minorEastAsia" w:eastAsiaTheme="minorEastAsia" w:hAnsiTheme="minorEastAsia"/>
          <w:kern w:val="1"/>
          <w:sz w:val="24"/>
          <w:szCs w:val="24"/>
        </w:rPr>
      </w:pPr>
      <w:r>
        <w:rPr>
          <w:rFonts w:asciiTheme="minorEastAsia" w:eastAsiaTheme="minorEastAsia" w:hAnsiTheme="minorEastAsia" w:hint="eastAsia"/>
          <w:kern w:val="1"/>
          <w:sz w:val="24"/>
          <w:szCs w:val="24"/>
        </w:rPr>
        <w:t>成立日期：</w:t>
      </w:r>
      <w:r w:rsidR="00737725" w:rsidRPr="00737725">
        <w:rPr>
          <w:rFonts w:asciiTheme="minorEastAsia" w:eastAsiaTheme="minorEastAsia" w:hAnsiTheme="minorEastAsia" w:hint="eastAsia"/>
          <w:kern w:val="1"/>
          <w:sz w:val="24"/>
          <w:szCs w:val="24"/>
        </w:rPr>
        <w:t>2002年</w:t>
      </w:r>
      <w:r w:rsidR="00FB687A">
        <w:rPr>
          <w:rFonts w:asciiTheme="minorEastAsia" w:eastAsiaTheme="minorEastAsia" w:hAnsiTheme="minorEastAsia" w:hint="eastAsia"/>
          <w:kern w:val="1"/>
          <w:sz w:val="24"/>
          <w:szCs w:val="24"/>
        </w:rPr>
        <w:t>0</w:t>
      </w:r>
      <w:r w:rsidR="00737725">
        <w:rPr>
          <w:rFonts w:asciiTheme="minorEastAsia" w:eastAsiaTheme="minorEastAsia" w:hAnsiTheme="minorEastAsia" w:hint="eastAsia"/>
          <w:kern w:val="1"/>
          <w:sz w:val="24"/>
          <w:szCs w:val="24"/>
        </w:rPr>
        <w:t>1</w:t>
      </w:r>
      <w:r w:rsidR="00737725" w:rsidRPr="00737725">
        <w:rPr>
          <w:rFonts w:asciiTheme="minorEastAsia" w:eastAsiaTheme="minorEastAsia" w:hAnsiTheme="minorEastAsia" w:hint="eastAsia"/>
          <w:kern w:val="1"/>
          <w:sz w:val="24"/>
          <w:szCs w:val="24"/>
        </w:rPr>
        <w:t>月</w:t>
      </w:r>
      <w:r w:rsidR="00737725">
        <w:rPr>
          <w:rFonts w:asciiTheme="minorEastAsia" w:eastAsiaTheme="minorEastAsia" w:hAnsiTheme="minorEastAsia" w:hint="eastAsia"/>
          <w:kern w:val="1"/>
          <w:sz w:val="24"/>
          <w:szCs w:val="24"/>
        </w:rPr>
        <w:t>22</w:t>
      </w:r>
      <w:r w:rsidR="00737725" w:rsidRPr="00737725">
        <w:rPr>
          <w:rFonts w:asciiTheme="minorEastAsia" w:eastAsiaTheme="minorEastAsia" w:hAnsiTheme="minorEastAsia" w:hint="eastAsia"/>
          <w:kern w:val="1"/>
          <w:sz w:val="24"/>
          <w:szCs w:val="24"/>
        </w:rPr>
        <w:t>日</w:t>
      </w:r>
    </w:p>
    <w:p w14:paraId="6F1A7349" w14:textId="5E20A892" w:rsidR="00AF363D" w:rsidRDefault="006A336C" w:rsidP="00032D26">
      <w:pPr>
        <w:spacing w:line="360" w:lineRule="auto"/>
        <w:ind w:firstLineChars="200" w:firstLine="480"/>
        <w:rPr>
          <w:rFonts w:asciiTheme="minorEastAsia" w:eastAsiaTheme="minorEastAsia" w:hAnsiTheme="minorEastAsia"/>
          <w:kern w:val="1"/>
          <w:sz w:val="24"/>
          <w:szCs w:val="24"/>
        </w:rPr>
      </w:pPr>
      <w:r>
        <w:rPr>
          <w:rFonts w:asciiTheme="minorEastAsia" w:eastAsiaTheme="minorEastAsia" w:hAnsiTheme="minorEastAsia" w:hint="eastAsia"/>
          <w:kern w:val="1"/>
          <w:sz w:val="24"/>
          <w:szCs w:val="24"/>
        </w:rPr>
        <w:t>住所：</w:t>
      </w:r>
      <w:r w:rsidR="00737725" w:rsidRPr="00737725">
        <w:rPr>
          <w:rFonts w:asciiTheme="minorEastAsia" w:eastAsiaTheme="minorEastAsia" w:hAnsiTheme="minorEastAsia" w:hint="eastAsia"/>
          <w:kern w:val="1"/>
          <w:sz w:val="24"/>
          <w:szCs w:val="24"/>
        </w:rPr>
        <w:t>菏泽牡丹工业园区昆明路</w:t>
      </w:r>
      <w:r w:rsidR="00737725">
        <w:rPr>
          <w:rFonts w:asciiTheme="minorEastAsia" w:eastAsiaTheme="minorEastAsia" w:hAnsiTheme="minorEastAsia" w:hint="eastAsia"/>
          <w:kern w:val="1"/>
          <w:sz w:val="24"/>
          <w:szCs w:val="24"/>
        </w:rPr>
        <w:t>99</w:t>
      </w:r>
      <w:r w:rsidR="00737725" w:rsidRPr="00737725">
        <w:rPr>
          <w:rFonts w:asciiTheme="minorEastAsia" w:eastAsiaTheme="minorEastAsia" w:hAnsiTheme="minorEastAsia" w:hint="eastAsia"/>
          <w:kern w:val="1"/>
          <w:sz w:val="24"/>
          <w:szCs w:val="24"/>
        </w:rPr>
        <w:t>号</w:t>
      </w:r>
    </w:p>
    <w:p w14:paraId="0163856E" w14:textId="6FF760C4" w:rsidR="00AF363D" w:rsidRDefault="006A336C" w:rsidP="00032D26">
      <w:pPr>
        <w:spacing w:line="360" w:lineRule="auto"/>
        <w:ind w:firstLineChars="200" w:firstLine="480"/>
        <w:rPr>
          <w:rFonts w:asciiTheme="minorEastAsia" w:eastAsiaTheme="minorEastAsia" w:hAnsiTheme="minorEastAsia"/>
          <w:kern w:val="1"/>
          <w:sz w:val="24"/>
          <w:szCs w:val="24"/>
        </w:rPr>
      </w:pPr>
      <w:r>
        <w:rPr>
          <w:rFonts w:asciiTheme="minorEastAsia" w:eastAsiaTheme="minorEastAsia" w:hAnsiTheme="minorEastAsia" w:hint="eastAsia"/>
          <w:kern w:val="1"/>
          <w:sz w:val="24"/>
          <w:szCs w:val="24"/>
        </w:rPr>
        <w:t>经营范围：</w:t>
      </w:r>
      <w:r w:rsidR="00737725" w:rsidRPr="00737725">
        <w:rPr>
          <w:rFonts w:asciiTheme="minorEastAsia" w:eastAsiaTheme="minorEastAsia" w:hAnsiTheme="minorEastAsia" w:hint="eastAsia"/>
          <w:kern w:val="1"/>
          <w:sz w:val="24"/>
          <w:szCs w:val="24"/>
        </w:rPr>
        <w:t>大容量注射剂、小容量注射剂的生产，中药材的种植、销售</w:t>
      </w:r>
      <w:r w:rsidR="00737725">
        <w:rPr>
          <w:rFonts w:asciiTheme="minorEastAsia" w:eastAsiaTheme="minorEastAsia" w:hAnsiTheme="minorEastAsia" w:hint="eastAsia"/>
          <w:kern w:val="1"/>
          <w:sz w:val="24"/>
          <w:szCs w:val="24"/>
        </w:rPr>
        <w:t>（</w:t>
      </w:r>
      <w:r w:rsidR="00737725" w:rsidRPr="00737725">
        <w:rPr>
          <w:rFonts w:asciiTheme="minorEastAsia" w:eastAsiaTheme="minorEastAsia" w:hAnsiTheme="minorEastAsia" w:hint="eastAsia"/>
          <w:kern w:val="1"/>
          <w:sz w:val="24"/>
          <w:szCs w:val="24"/>
        </w:rPr>
        <w:t>仅限</w:t>
      </w:r>
      <w:r w:rsidR="00737725">
        <w:rPr>
          <w:rFonts w:asciiTheme="minorEastAsia" w:eastAsiaTheme="minorEastAsia" w:hAnsiTheme="minorEastAsia" w:hint="eastAsia"/>
          <w:kern w:val="1"/>
          <w:sz w:val="24"/>
          <w:szCs w:val="24"/>
        </w:rPr>
        <w:t>本企业种植的产品，国家限制类除外）</w:t>
      </w:r>
      <w:r w:rsidR="00737725" w:rsidRPr="00737725">
        <w:rPr>
          <w:rFonts w:asciiTheme="minorEastAsia" w:eastAsiaTheme="minorEastAsia" w:hAnsiTheme="minorEastAsia" w:hint="eastAsia"/>
          <w:kern w:val="1"/>
          <w:sz w:val="24"/>
          <w:szCs w:val="24"/>
        </w:rPr>
        <w:t>；中药材技术的研究与技术转让</w:t>
      </w:r>
      <w:r w:rsidR="00737725">
        <w:rPr>
          <w:rFonts w:asciiTheme="minorEastAsia" w:eastAsiaTheme="minorEastAsia" w:hAnsiTheme="minorEastAsia" w:hint="eastAsia"/>
          <w:kern w:val="1"/>
          <w:sz w:val="24"/>
          <w:szCs w:val="24"/>
        </w:rPr>
        <w:t>（</w:t>
      </w:r>
      <w:r w:rsidR="00737725" w:rsidRPr="00737725">
        <w:rPr>
          <w:rFonts w:asciiTheme="minorEastAsia" w:eastAsiaTheme="minorEastAsia" w:hAnsiTheme="minorEastAsia" w:hint="eastAsia"/>
          <w:kern w:val="1"/>
          <w:sz w:val="24"/>
          <w:szCs w:val="24"/>
        </w:rPr>
        <w:t>依法须经批准的项目，经相关部门批准后方可开展经营活动，有效期以许可证为准</w:t>
      </w:r>
      <w:r w:rsidR="00737725">
        <w:rPr>
          <w:rFonts w:asciiTheme="minorEastAsia" w:eastAsiaTheme="minorEastAsia" w:hAnsiTheme="minorEastAsia" w:hint="eastAsia"/>
          <w:kern w:val="1"/>
          <w:sz w:val="24"/>
          <w:szCs w:val="24"/>
        </w:rPr>
        <w:t>）</w:t>
      </w:r>
      <w:r>
        <w:rPr>
          <w:rFonts w:asciiTheme="minorEastAsia" w:eastAsiaTheme="minorEastAsia" w:hAnsiTheme="minorEastAsia" w:hint="eastAsia"/>
          <w:kern w:val="1"/>
          <w:sz w:val="24"/>
          <w:szCs w:val="24"/>
        </w:rPr>
        <w:t>。</w:t>
      </w:r>
    </w:p>
    <w:p w14:paraId="22211330" w14:textId="77777777" w:rsidR="00AF363D" w:rsidRDefault="006A336C" w:rsidP="00032D26">
      <w:pPr>
        <w:spacing w:line="360" w:lineRule="auto"/>
        <w:ind w:firstLineChars="200" w:firstLine="482"/>
        <w:rPr>
          <w:rFonts w:asciiTheme="minorEastAsia" w:eastAsiaTheme="minorEastAsia" w:hAnsiTheme="minorEastAsia"/>
          <w:b/>
          <w:sz w:val="24"/>
          <w:szCs w:val="24"/>
        </w:rPr>
      </w:pPr>
      <w:r>
        <w:rPr>
          <w:rFonts w:asciiTheme="minorEastAsia" w:eastAsiaTheme="minorEastAsia" w:hAnsiTheme="minorEastAsia" w:hint="eastAsia"/>
          <w:b/>
          <w:sz w:val="24"/>
          <w:szCs w:val="24"/>
        </w:rPr>
        <w:t>2、股权结构及关联关系说明</w:t>
      </w:r>
    </w:p>
    <w:p w14:paraId="1AA2EE38" w14:textId="55022FE4" w:rsidR="00AF363D" w:rsidRDefault="009B7534" w:rsidP="00032D26">
      <w:pPr>
        <w:spacing w:line="360" w:lineRule="auto"/>
        <w:ind w:firstLineChars="200" w:firstLine="480"/>
        <w:rPr>
          <w:rFonts w:asciiTheme="minorEastAsia" w:eastAsiaTheme="minorEastAsia" w:hAnsiTheme="minorEastAsia"/>
          <w:kern w:val="1"/>
          <w:sz w:val="24"/>
          <w:szCs w:val="24"/>
        </w:rPr>
      </w:pPr>
      <w:r w:rsidRPr="009B7534">
        <w:rPr>
          <w:rFonts w:asciiTheme="minorEastAsia" w:eastAsiaTheme="minorEastAsia" w:hAnsiTheme="minorEastAsia" w:hint="eastAsia"/>
          <w:kern w:val="1"/>
          <w:sz w:val="24"/>
          <w:szCs w:val="24"/>
        </w:rPr>
        <w:t>山东丹红</w:t>
      </w:r>
      <w:r>
        <w:rPr>
          <w:rFonts w:asciiTheme="minorEastAsia" w:eastAsiaTheme="minorEastAsia" w:hAnsiTheme="minorEastAsia" w:hint="eastAsia"/>
          <w:kern w:val="1"/>
          <w:sz w:val="24"/>
          <w:szCs w:val="24"/>
        </w:rPr>
        <w:t>为公司全资子公司</w:t>
      </w:r>
      <w:r w:rsidR="006A336C">
        <w:rPr>
          <w:rFonts w:asciiTheme="minorEastAsia" w:eastAsiaTheme="minorEastAsia" w:hAnsiTheme="minorEastAsia" w:hint="eastAsia"/>
          <w:kern w:val="1"/>
          <w:sz w:val="24"/>
          <w:szCs w:val="24"/>
        </w:rPr>
        <w:t>。</w:t>
      </w:r>
    </w:p>
    <w:p w14:paraId="694EF1CF" w14:textId="77777777" w:rsidR="00AF363D" w:rsidRDefault="006A336C" w:rsidP="00032D26">
      <w:pPr>
        <w:spacing w:line="360" w:lineRule="auto"/>
        <w:ind w:firstLineChars="200" w:firstLine="482"/>
        <w:rPr>
          <w:rFonts w:asciiTheme="minorEastAsia" w:eastAsiaTheme="minorEastAsia" w:hAnsiTheme="minorEastAsia"/>
          <w:b/>
          <w:sz w:val="24"/>
          <w:szCs w:val="24"/>
        </w:rPr>
      </w:pPr>
      <w:r>
        <w:rPr>
          <w:rFonts w:asciiTheme="minorEastAsia" w:eastAsiaTheme="minorEastAsia" w:hAnsiTheme="minorEastAsia" w:hint="eastAsia"/>
          <w:b/>
          <w:sz w:val="24"/>
          <w:szCs w:val="24"/>
        </w:rPr>
        <w:t>3、主要财务数据</w:t>
      </w:r>
    </w:p>
    <w:p w14:paraId="2811A4A1" w14:textId="6BCB3A2A" w:rsidR="00AF363D" w:rsidRDefault="006A336C" w:rsidP="00032D26">
      <w:pPr>
        <w:spacing w:line="360" w:lineRule="auto"/>
        <w:ind w:firstLineChars="200" w:firstLine="480"/>
        <w:rPr>
          <w:rFonts w:asciiTheme="minorEastAsia" w:eastAsiaTheme="minorEastAsia" w:hAnsiTheme="minorEastAsia"/>
          <w:kern w:val="1"/>
          <w:sz w:val="24"/>
          <w:szCs w:val="24"/>
        </w:rPr>
      </w:pPr>
      <w:r>
        <w:rPr>
          <w:rFonts w:asciiTheme="minorEastAsia" w:eastAsiaTheme="minorEastAsia" w:hAnsiTheme="minorEastAsia" w:hint="eastAsia"/>
          <w:kern w:val="1"/>
          <w:sz w:val="24"/>
          <w:szCs w:val="24"/>
        </w:rPr>
        <w:t>截至202</w:t>
      </w:r>
      <w:r w:rsidR="009B7534">
        <w:rPr>
          <w:rFonts w:asciiTheme="minorEastAsia" w:eastAsiaTheme="minorEastAsia" w:hAnsiTheme="minorEastAsia"/>
          <w:kern w:val="1"/>
          <w:sz w:val="24"/>
          <w:szCs w:val="24"/>
        </w:rPr>
        <w:t>5</w:t>
      </w:r>
      <w:r>
        <w:rPr>
          <w:rFonts w:asciiTheme="minorEastAsia" w:eastAsiaTheme="minorEastAsia" w:hAnsiTheme="minorEastAsia" w:hint="eastAsia"/>
          <w:kern w:val="1"/>
          <w:sz w:val="24"/>
          <w:szCs w:val="24"/>
        </w:rPr>
        <w:t>年12月31日，资产总额</w:t>
      </w:r>
      <w:r w:rsidR="000E3580" w:rsidRPr="000E3580">
        <w:rPr>
          <w:rFonts w:asciiTheme="minorEastAsia" w:eastAsiaTheme="minorEastAsia" w:hAnsiTheme="minorEastAsia"/>
          <w:kern w:val="1"/>
          <w:sz w:val="24"/>
          <w:szCs w:val="24"/>
        </w:rPr>
        <w:t>296,503.16</w:t>
      </w:r>
      <w:r>
        <w:rPr>
          <w:rFonts w:asciiTheme="minorEastAsia" w:eastAsiaTheme="minorEastAsia" w:hAnsiTheme="minorEastAsia" w:hint="eastAsia"/>
          <w:kern w:val="1"/>
          <w:sz w:val="24"/>
          <w:szCs w:val="24"/>
        </w:rPr>
        <w:t>万元，负债总额</w:t>
      </w:r>
      <w:r w:rsidR="000E3580" w:rsidRPr="000E3580">
        <w:rPr>
          <w:rFonts w:asciiTheme="minorEastAsia" w:eastAsiaTheme="minorEastAsia" w:hAnsiTheme="minorEastAsia"/>
          <w:kern w:val="1"/>
          <w:sz w:val="24"/>
          <w:szCs w:val="24"/>
        </w:rPr>
        <w:t>162,178.37</w:t>
      </w:r>
      <w:r>
        <w:rPr>
          <w:rFonts w:asciiTheme="minorEastAsia" w:eastAsiaTheme="minorEastAsia" w:hAnsiTheme="minorEastAsia" w:hint="eastAsia"/>
          <w:kern w:val="1"/>
          <w:sz w:val="24"/>
          <w:szCs w:val="24"/>
        </w:rPr>
        <w:t>万元，净资产</w:t>
      </w:r>
      <w:r w:rsidR="000E3580" w:rsidRPr="000E3580">
        <w:rPr>
          <w:rFonts w:asciiTheme="minorEastAsia" w:eastAsiaTheme="minorEastAsia" w:hAnsiTheme="minorEastAsia"/>
          <w:kern w:val="1"/>
          <w:sz w:val="24"/>
          <w:szCs w:val="24"/>
        </w:rPr>
        <w:t>134,324.80</w:t>
      </w:r>
      <w:r>
        <w:rPr>
          <w:rFonts w:asciiTheme="minorEastAsia" w:eastAsiaTheme="minorEastAsia" w:hAnsiTheme="minorEastAsia" w:hint="eastAsia"/>
          <w:kern w:val="1"/>
          <w:sz w:val="24"/>
          <w:szCs w:val="24"/>
        </w:rPr>
        <w:t>万元，202</w:t>
      </w:r>
      <w:r w:rsidR="009B7534">
        <w:rPr>
          <w:rFonts w:asciiTheme="minorEastAsia" w:eastAsiaTheme="minorEastAsia" w:hAnsiTheme="minorEastAsia"/>
          <w:kern w:val="1"/>
          <w:sz w:val="24"/>
          <w:szCs w:val="24"/>
        </w:rPr>
        <w:t>5</w:t>
      </w:r>
      <w:r>
        <w:rPr>
          <w:rFonts w:asciiTheme="minorEastAsia" w:eastAsiaTheme="minorEastAsia" w:hAnsiTheme="minorEastAsia" w:hint="eastAsia"/>
          <w:kern w:val="1"/>
          <w:sz w:val="24"/>
          <w:szCs w:val="24"/>
        </w:rPr>
        <w:t>年度实现营业收入</w:t>
      </w:r>
      <w:r w:rsidR="000E3580" w:rsidRPr="000E3580">
        <w:rPr>
          <w:rFonts w:asciiTheme="minorEastAsia" w:eastAsiaTheme="minorEastAsia" w:hAnsiTheme="minorEastAsia"/>
          <w:kern w:val="1"/>
          <w:sz w:val="24"/>
          <w:szCs w:val="24"/>
        </w:rPr>
        <w:t>200,612.85</w:t>
      </w:r>
      <w:r>
        <w:rPr>
          <w:rFonts w:asciiTheme="minorEastAsia" w:eastAsiaTheme="minorEastAsia" w:hAnsiTheme="minorEastAsia" w:hint="eastAsia"/>
          <w:kern w:val="1"/>
          <w:sz w:val="24"/>
          <w:szCs w:val="24"/>
        </w:rPr>
        <w:t>万元，净</w:t>
      </w:r>
      <w:r>
        <w:rPr>
          <w:rFonts w:asciiTheme="minorEastAsia" w:eastAsiaTheme="minorEastAsia" w:hAnsiTheme="minorEastAsia" w:hint="eastAsia"/>
          <w:kern w:val="1"/>
          <w:sz w:val="24"/>
          <w:szCs w:val="24"/>
        </w:rPr>
        <w:lastRenderedPageBreak/>
        <w:t>利润</w:t>
      </w:r>
      <w:r w:rsidR="000E3580" w:rsidRPr="000E3580">
        <w:rPr>
          <w:rFonts w:asciiTheme="minorEastAsia" w:eastAsiaTheme="minorEastAsia" w:hAnsiTheme="minorEastAsia"/>
          <w:kern w:val="1"/>
          <w:sz w:val="24"/>
          <w:szCs w:val="24"/>
        </w:rPr>
        <w:t>38,878.04</w:t>
      </w:r>
      <w:r>
        <w:rPr>
          <w:rFonts w:asciiTheme="minorEastAsia" w:eastAsiaTheme="minorEastAsia" w:hAnsiTheme="minorEastAsia" w:hint="eastAsia"/>
          <w:kern w:val="1"/>
          <w:sz w:val="24"/>
          <w:szCs w:val="24"/>
        </w:rPr>
        <w:t>万元。（上述数据经审计）</w:t>
      </w:r>
    </w:p>
    <w:p w14:paraId="7BC5460D" w14:textId="78B4D4D9" w:rsidR="00AF363D" w:rsidRDefault="006A336C" w:rsidP="00032D26">
      <w:pPr>
        <w:spacing w:line="360" w:lineRule="auto"/>
        <w:ind w:firstLineChars="200" w:firstLine="480"/>
        <w:rPr>
          <w:rFonts w:asciiTheme="minorEastAsia" w:eastAsiaTheme="minorEastAsia" w:hAnsiTheme="minorEastAsia"/>
          <w:kern w:val="1"/>
          <w:sz w:val="24"/>
          <w:szCs w:val="24"/>
        </w:rPr>
      </w:pPr>
      <w:r>
        <w:rPr>
          <w:rFonts w:asciiTheme="minorEastAsia" w:eastAsiaTheme="minorEastAsia" w:hAnsiTheme="minorEastAsia" w:hint="eastAsia"/>
          <w:kern w:val="1"/>
          <w:sz w:val="24"/>
          <w:szCs w:val="24"/>
        </w:rPr>
        <w:t>截至202</w:t>
      </w:r>
      <w:r w:rsidR="009B7534">
        <w:rPr>
          <w:rFonts w:asciiTheme="minorEastAsia" w:eastAsiaTheme="minorEastAsia" w:hAnsiTheme="minorEastAsia"/>
          <w:kern w:val="1"/>
          <w:sz w:val="24"/>
          <w:szCs w:val="24"/>
        </w:rPr>
        <w:t>6</w:t>
      </w:r>
      <w:r>
        <w:rPr>
          <w:rFonts w:asciiTheme="minorEastAsia" w:eastAsiaTheme="minorEastAsia" w:hAnsiTheme="minorEastAsia" w:hint="eastAsia"/>
          <w:kern w:val="1"/>
          <w:sz w:val="24"/>
          <w:szCs w:val="24"/>
        </w:rPr>
        <w:t>年</w:t>
      </w:r>
      <w:r w:rsidR="009B7534">
        <w:rPr>
          <w:rFonts w:asciiTheme="minorEastAsia" w:eastAsiaTheme="minorEastAsia" w:hAnsiTheme="minorEastAsia"/>
          <w:kern w:val="1"/>
          <w:sz w:val="24"/>
          <w:szCs w:val="24"/>
        </w:rPr>
        <w:t>3</w:t>
      </w:r>
      <w:r>
        <w:rPr>
          <w:rFonts w:asciiTheme="minorEastAsia" w:eastAsiaTheme="minorEastAsia" w:hAnsiTheme="minorEastAsia" w:hint="eastAsia"/>
          <w:kern w:val="1"/>
          <w:sz w:val="24"/>
          <w:szCs w:val="24"/>
        </w:rPr>
        <w:t>月</w:t>
      </w:r>
      <w:r w:rsidR="009B7534">
        <w:rPr>
          <w:rFonts w:asciiTheme="minorEastAsia" w:eastAsiaTheme="minorEastAsia" w:hAnsiTheme="minorEastAsia"/>
          <w:kern w:val="1"/>
          <w:sz w:val="24"/>
          <w:szCs w:val="24"/>
        </w:rPr>
        <w:t>31</w:t>
      </w:r>
      <w:r>
        <w:rPr>
          <w:rFonts w:asciiTheme="minorEastAsia" w:eastAsiaTheme="minorEastAsia" w:hAnsiTheme="minorEastAsia" w:hint="eastAsia"/>
          <w:kern w:val="1"/>
          <w:sz w:val="24"/>
          <w:szCs w:val="24"/>
        </w:rPr>
        <w:t>日，资产总额</w:t>
      </w:r>
      <w:r w:rsidR="000E3580" w:rsidRPr="000E3580">
        <w:rPr>
          <w:rFonts w:asciiTheme="minorEastAsia" w:eastAsiaTheme="minorEastAsia" w:hAnsiTheme="minorEastAsia"/>
          <w:kern w:val="1"/>
          <w:sz w:val="24"/>
          <w:szCs w:val="24"/>
        </w:rPr>
        <w:t>299,003.57</w:t>
      </w:r>
      <w:r>
        <w:rPr>
          <w:rFonts w:asciiTheme="minorEastAsia" w:eastAsiaTheme="minorEastAsia" w:hAnsiTheme="minorEastAsia" w:hint="eastAsia"/>
          <w:kern w:val="1"/>
          <w:sz w:val="24"/>
          <w:szCs w:val="24"/>
        </w:rPr>
        <w:t>万元，负债总额</w:t>
      </w:r>
      <w:r w:rsidR="000E3580" w:rsidRPr="000E3580">
        <w:rPr>
          <w:rFonts w:asciiTheme="minorEastAsia" w:eastAsiaTheme="minorEastAsia" w:hAnsiTheme="minorEastAsia"/>
          <w:kern w:val="1"/>
          <w:sz w:val="24"/>
          <w:szCs w:val="24"/>
        </w:rPr>
        <w:t>155,411.65</w:t>
      </w:r>
      <w:r>
        <w:rPr>
          <w:rFonts w:asciiTheme="minorEastAsia" w:eastAsiaTheme="minorEastAsia" w:hAnsiTheme="minorEastAsia" w:hint="eastAsia"/>
          <w:kern w:val="1"/>
          <w:sz w:val="24"/>
          <w:szCs w:val="24"/>
        </w:rPr>
        <w:t>万元，净资产</w:t>
      </w:r>
      <w:r w:rsidR="000E3580" w:rsidRPr="000E3580">
        <w:rPr>
          <w:rFonts w:asciiTheme="minorEastAsia" w:eastAsiaTheme="minorEastAsia" w:hAnsiTheme="minorEastAsia"/>
          <w:kern w:val="1"/>
          <w:sz w:val="24"/>
          <w:szCs w:val="24"/>
        </w:rPr>
        <w:t>143,591.92</w:t>
      </w:r>
      <w:r>
        <w:rPr>
          <w:rFonts w:asciiTheme="minorEastAsia" w:eastAsiaTheme="minorEastAsia" w:hAnsiTheme="minorEastAsia" w:hint="eastAsia"/>
          <w:kern w:val="1"/>
          <w:sz w:val="24"/>
          <w:szCs w:val="24"/>
        </w:rPr>
        <w:t>万元，202</w:t>
      </w:r>
      <w:r w:rsidR="009B7534">
        <w:rPr>
          <w:rFonts w:asciiTheme="minorEastAsia" w:eastAsiaTheme="minorEastAsia" w:hAnsiTheme="minorEastAsia"/>
          <w:kern w:val="1"/>
          <w:sz w:val="24"/>
          <w:szCs w:val="24"/>
        </w:rPr>
        <w:t>6</w:t>
      </w:r>
      <w:r>
        <w:rPr>
          <w:rFonts w:asciiTheme="minorEastAsia" w:eastAsiaTheme="minorEastAsia" w:hAnsiTheme="minorEastAsia" w:hint="eastAsia"/>
          <w:kern w:val="1"/>
          <w:sz w:val="24"/>
          <w:szCs w:val="24"/>
        </w:rPr>
        <w:t>年1-</w:t>
      </w:r>
      <w:r w:rsidR="009B7534">
        <w:rPr>
          <w:rFonts w:asciiTheme="minorEastAsia" w:eastAsiaTheme="minorEastAsia" w:hAnsiTheme="minorEastAsia"/>
          <w:kern w:val="1"/>
          <w:sz w:val="24"/>
          <w:szCs w:val="24"/>
        </w:rPr>
        <w:t>3</w:t>
      </w:r>
      <w:r>
        <w:rPr>
          <w:rFonts w:asciiTheme="minorEastAsia" w:eastAsiaTheme="minorEastAsia" w:hAnsiTheme="minorEastAsia" w:hint="eastAsia"/>
          <w:kern w:val="1"/>
          <w:sz w:val="24"/>
          <w:szCs w:val="24"/>
        </w:rPr>
        <w:t>月实现营业收入</w:t>
      </w:r>
      <w:r w:rsidR="000E3580" w:rsidRPr="000E3580">
        <w:rPr>
          <w:rFonts w:asciiTheme="minorEastAsia" w:eastAsiaTheme="minorEastAsia" w:hAnsiTheme="minorEastAsia"/>
          <w:kern w:val="1"/>
          <w:sz w:val="24"/>
          <w:szCs w:val="24"/>
        </w:rPr>
        <w:t>40,727.49</w:t>
      </w:r>
      <w:r>
        <w:rPr>
          <w:rFonts w:asciiTheme="minorEastAsia" w:eastAsiaTheme="minorEastAsia" w:hAnsiTheme="minorEastAsia" w:hint="eastAsia"/>
          <w:kern w:val="1"/>
          <w:sz w:val="24"/>
          <w:szCs w:val="24"/>
        </w:rPr>
        <w:t>万元，净利润</w:t>
      </w:r>
      <w:r w:rsidR="000E3580" w:rsidRPr="000E3580">
        <w:rPr>
          <w:rFonts w:asciiTheme="minorEastAsia" w:eastAsiaTheme="minorEastAsia" w:hAnsiTheme="minorEastAsia"/>
          <w:kern w:val="1"/>
          <w:sz w:val="24"/>
          <w:szCs w:val="24"/>
        </w:rPr>
        <w:t>9,267.12</w:t>
      </w:r>
      <w:r>
        <w:rPr>
          <w:rFonts w:asciiTheme="minorEastAsia" w:eastAsiaTheme="minorEastAsia" w:hAnsiTheme="minorEastAsia" w:hint="eastAsia"/>
          <w:kern w:val="1"/>
          <w:sz w:val="24"/>
          <w:szCs w:val="24"/>
        </w:rPr>
        <w:t>万元。（上述数据未经审计）</w:t>
      </w:r>
    </w:p>
    <w:p w14:paraId="5A56A332" w14:textId="77777777" w:rsidR="00AF363D" w:rsidRDefault="006A336C" w:rsidP="00032D26">
      <w:pPr>
        <w:spacing w:line="360" w:lineRule="auto"/>
        <w:ind w:firstLineChars="200" w:firstLine="482"/>
        <w:rPr>
          <w:rFonts w:asciiTheme="minorEastAsia" w:eastAsiaTheme="minorEastAsia" w:hAnsiTheme="minorEastAsia"/>
          <w:b/>
          <w:sz w:val="24"/>
          <w:szCs w:val="24"/>
        </w:rPr>
      </w:pPr>
      <w:r>
        <w:rPr>
          <w:rFonts w:asciiTheme="minorEastAsia" w:eastAsiaTheme="minorEastAsia" w:hAnsiTheme="minorEastAsia" w:hint="eastAsia"/>
          <w:b/>
          <w:sz w:val="24"/>
          <w:szCs w:val="24"/>
        </w:rPr>
        <w:t>（二）乙方</w:t>
      </w:r>
    </w:p>
    <w:p w14:paraId="4A56239A" w14:textId="77777777" w:rsidR="00AF363D" w:rsidRDefault="006A336C" w:rsidP="00032D26">
      <w:pPr>
        <w:spacing w:line="360" w:lineRule="auto"/>
        <w:ind w:firstLineChars="200" w:firstLine="482"/>
        <w:rPr>
          <w:rFonts w:asciiTheme="minorEastAsia" w:eastAsiaTheme="minorEastAsia" w:hAnsiTheme="minorEastAsia"/>
          <w:b/>
          <w:sz w:val="24"/>
          <w:szCs w:val="24"/>
        </w:rPr>
      </w:pPr>
      <w:r>
        <w:rPr>
          <w:rFonts w:asciiTheme="minorEastAsia" w:eastAsiaTheme="minorEastAsia" w:hAnsiTheme="minorEastAsia" w:hint="eastAsia"/>
          <w:b/>
          <w:sz w:val="24"/>
          <w:szCs w:val="24"/>
        </w:rPr>
        <w:t>1、基本信息</w:t>
      </w:r>
    </w:p>
    <w:p w14:paraId="6C49EA1B" w14:textId="0FE3E832" w:rsidR="00AF363D" w:rsidRDefault="006A336C" w:rsidP="00032D26">
      <w:pPr>
        <w:pStyle w:val="ab"/>
        <w:spacing w:line="360" w:lineRule="auto"/>
        <w:ind w:firstLineChars="200" w:firstLine="480"/>
        <w:rPr>
          <w:rFonts w:asciiTheme="minorEastAsia" w:eastAsiaTheme="minorEastAsia" w:hAnsiTheme="minorEastAsia"/>
          <w:sz w:val="24"/>
          <w:szCs w:val="24"/>
        </w:rPr>
      </w:pPr>
      <w:r>
        <w:rPr>
          <w:rFonts w:asciiTheme="minorEastAsia" w:eastAsiaTheme="minorEastAsia" w:hAnsiTheme="minorEastAsia" w:hint="eastAsia"/>
          <w:sz w:val="24"/>
          <w:szCs w:val="24"/>
        </w:rPr>
        <w:t>名称：</w:t>
      </w:r>
      <w:r w:rsidR="00A7746B" w:rsidRPr="00A7746B">
        <w:rPr>
          <w:rFonts w:asciiTheme="minorEastAsia" w:eastAsiaTheme="minorEastAsia" w:hAnsiTheme="minorEastAsia" w:hint="eastAsia"/>
          <w:sz w:val="24"/>
          <w:szCs w:val="24"/>
        </w:rPr>
        <w:t>北京岐黄科技有限公司</w:t>
      </w:r>
    </w:p>
    <w:p w14:paraId="0CFB00C8" w14:textId="330C9441" w:rsidR="00A35F2F" w:rsidRDefault="00A35F2F" w:rsidP="00032D26">
      <w:pPr>
        <w:pStyle w:val="ab"/>
        <w:spacing w:line="360" w:lineRule="auto"/>
        <w:ind w:firstLineChars="200" w:firstLine="480"/>
        <w:rPr>
          <w:rFonts w:asciiTheme="minorEastAsia" w:eastAsiaTheme="minorEastAsia" w:hAnsiTheme="minorEastAsia"/>
          <w:sz w:val="24"/>
          <w:szCs w:val="24"/>
        </w:rPr>
      </w:pPr>
      <w:r>
        <w:rPr>
          <w:rFonts w:asciiTheme="minorEastAsia" w:eastAsiaTheme="minorEastAsia" w:hAnsiTheme="minorEastAsia"/>
          <w:sz w:val="24"/>
          <w:szCs w:val="24"/>
        </w:rPr>
        <w:t>统一社会信用代码：</w:t>
      </w:r>
      <w:r w:rsidRPr="00A35F2F">
        <w:rPr>
          <w:rFonts w:asciiTheme="minorEastAsia" w:eastAsiaTheme="minorEastAsia" w:hAnsiTheme="minorEastAsia"/>
          <w:sz w:val="24"/>
          <w:szCs w:val="24"/>
        </w:rPr>
        <w:t>91110106MA01EUB73E</w:t>
      </w:r>
    </w:p>
    <w:p w14:paraId="7469D4B7" w14:textId="77777777" w:rsidR="00A7746B" w:rsidRDefault="006A336C" w:rsidP="00032D26">
      <w:pPr>
        <w:pStyle w:val="ab"/>
        <w:spacing w:line="360" w:lineRule="auto"/>
        <w:ind w:firstLineChars="200" w:firstLine="480"/>
        <w:rPr>
          <w:rFonts w:asciiTheme="minorEastAsia" w:eastAsiaTheme="minorEastAsia" w:hAnsiTheme="minorEastAsia"/>
          <w:sz w:val="24"/>
          <w:szCs w:val="24"/>
        </w:rPr>
      </w:pPr>
      <w:r>
        <w:rPr>
          <w:rFonts w:asciiTheme="minorEastAsia" w:eastAsiaTheme="minorEastAsia" w:hAnsiTheme="minorEastAsia" w:hint="eastAsia"/>
          <w:sz w:val="24"/>
          <w:szCs w:val="24"/>
        </w:rPr>
        <w:t>类型：</w:t>
      </w:r>
      <w:r w:rsidR="00A7746B" w:rsidRPr="00A7746B">
        <w:rPr>
          <w:rFonts w:asciiTheme="minorEastAsia" w:eastAsiaTheme="minorEastAsia" w:hAnsiTheme="minorEastAsia" w:hint="eastAsia"/>
          <w:sz w:val="24"/>
          <w:szCs w:val="24"/>
        </w:rPr>
        <w:t>其他有限责任公司</w:t>
      </w:r>
    </w:p>
    <w:p w14:paraId="7EA9A5F8" w14:textId="4114C861" w:rsidR="00AF363D" w:rsidRDefault="006A336C" w:rsidP="00032D26">
      <w:pPr>
        <w:pStyle w:val="ab"/>
        <w:spacing w:line="360" w:lineRule="auto"/>
        <w:ind w:firstLineChars="200" w:firstLine="480"/>
        <w:rPr>
          <w:rFonts w:asciiTheme="minorEastAsia" w:eastAsiaTheme="minorEastAsia" w:hAnsiTheme="minorEastAsia"/>
          <w:sz w:val="24"/>
          <w:szCs w:val="24"/>
        </w:rPr>
      </w:pPr>
      <w:r>
        <w:rPr>
          <w:rFonts w:asciiTheme="minorEastAsia" w:eastAsiaTheme="minorEastAsia" w:hAnsiTheme="minorEastAsia" w:hint="eastAsia"/>
          <w:sz w:val="24"/>
          <w:szCs w:val="24"/>
        </w:rPr>
        <w:t>法定代表人：</w:t>
      </w:r>
      <w:r w:rsidR="00A7746B" w:rsidRPr="00A7746B">
        <w:rPr>
          <w:rFonts w:asciiTheme="minorEastAsia" w:eastAsiaTheme="minorEastAsia" w:hAnsiTheme="minorEastAsia" w:hint="eastAsia"/>
          <w:sz w:val="24"/>
          <w:szCs w:val="24"/>
        </w:rPr>
        <w:t>刘东</w:t>
      </w:r>
    </w:p>
    <w:p w14:paraId="3B181AB9" w14:textId="5D020DEC" w:rsidR="00AF363D" w:rsidRDefault="006A336C" w:rsidP="00032D26">
      <w:pPr>
        <w:pStyle w:val="ab"/>
        <w:spacing w:line="360" w:lineRule="auto"/>
        <w:ind w:firstLineChars="200" w:firstLine="480"/>
        <w:rPr>
          <w:rFonts w:asciiTheme="minorEastAsia" w:eastAsiaTheme="minorEastAsia" w:hAnsiTheme="minorEastAsia"/>
          <w:sz w:val="24"/>
          <w:szCs w:val="24"/>
        </w:rPr>
      </w:pPr>
      <w:r>
        <w:rPr>
          <w:rFonts w:asciiTheme="minorEastAsia" w:eastAsiaTheme="minorEastAsia" w:hAnsiTheme="minorEastAsia" w:hint="eastAsia"/>
          <w:sz w:val="24"/>
          <w:szCs w:val="24"/>
        </w:rPr>
        <w:t>注册资本：</w:t>
      </w:r>
      <w:r w:rsidR="00A7746B" w:rsidRPr="00A7746B">
        <w:rPr>
          <w:rFonts w:asciiTheme="minorEastAsia" w:eastAsiaTheme="minorEastAsia" w:hAnsiTheme="minorEastAsia" w:hint="eastAsia"/>
          <w:sz w:val="24"/>
          <w:szCs w:val="24"/>
        </w:rPr>
        <w:t>2,000万元</w:t>
      </w:r>
    </w:p>
    <w:p w14:paraId="4CF5C5D8" w14:textId="61D5981A" w:rsidR="00AF363D" w:rsidRDefault="006A336C" w:rsidP="00032D26">
      <w:pPr>
        <w:pStyle w:val="ab"/>
        <w:spacing w:line="360" w:lineRule="auto"/>
        <w:ind w:firstLineChars="200" w:firstLine="480"/>
        <w:rPr>
          <w:rFonts w:asciiTheme="minorEastAsia" w:eastAsiaTheme="minorEastAsia" w:hAnsiTheme="minorEastAsia"/>
          <w:sz w:val="24"/>
          <w:szCs w:val="24"/>
        </w:rPr>
      </w:pPr>
      <w:r>
        <w:rPr>
          <w:rFonts w:asciiTheme="minorEastAsia" w:eastAsiaTheme="minorEastAsia" w:hAnsiTheme="minorEastAsia" w:hint="eastAsia"/>
          <w:sz w:val="24"/>
          <w:szCs w:val="24"/>
        </w:rPr>
        <w:t>成立日期：</w:t>
      </w:r>
      <w:r w:rsidR="00A7746B" w:rsidRPr="00A7746B">
        <w:rPr>
          <w:rFonts w:asciiTheme="minorEastAsia" w:eastAsiaTheme="minorEastAsia" w:hAnsiTheme="minorEastAsia"/>
          <w:sz w:val="24"/>
          <w:szCs w:val="24"/>
        </w:rPr>
        <w:t>2018</w:t>
      </w:r>
      <w:r w:rsidR="00A7746B">
        <w:rPr>
          <w:rFonts w:asciiTheme="minorEastAsia" w:eastAsiaTheme="minorEastAsia" w:hAnsiTheme="minorEastAsia" w:hint="eastAsia"/>
          <w:sz w:val="24"/>
          <w:szCs w:val="24"/>
        </w:rPr>
        <w:t>年</w:t>
      </w:r>
      <w:r w:rsidR="00A7746B">
        <w:rPr>
          <w:rFonts w:asciiTheme="minorEastAsia" w:eastAsiaTheme="minorEastAsia" w:hAnsiTheme="minorEastAsia"/>
          <w:sz w:val="24"/>
          <w:szCs w:val="24"/>
        </w:rPr>
        <w:t>09月</w:t>
      </w:r>
      <w:r w:rsidR="00A7746B" w:rsidRPr="00A7746B">
        <w:rPr>
          <w:rFonts w:asciiTheme="minorEastAsia" w:eastAsiaTheme="minorEastAsia" w:hAnsiTheme="minorEastAsia"/>
          <w:sz w:val="24"/>
          <w:szCs w:val="24"/>
        </w:rPr>
        <w:t>26</w:t>
      </w:r>
      <w:r w:rsidR="00A7746B">
        <w:rPr>
          <w:rFonts w:asciiTheme="minorEastAsia" w:eastAsiaTheme="minorEastAsia" w:hAnsiTheme="minorEastAsia"/>
          <w:sz w:val="24"/>
          <w:szCs w:val="24"/>
        </w:rPr>
        <w:t>日</w:t>
      </w:r>
    </w:p>
    <w:p w14:paraId="751E201C" w14:textId="2DF8C170" w:rsidR="00AF363D" w:rsidRDefault="006A336C" w:rsidP="00032D26">
      <w:pPr>
        <w:pStyle w:val="ab"/>
        <w:spacing w:line="360" w:lineRule="auto"/>
        <w:ind w:firstLineChars="200" w:firstLine="480"/>
        <w:rPr>
          <w:rFonts w:asciiTheme="minorEastAsia" w:eastAsiaTheme="minorEastAsia" w:hAnsiTheme="minorEastAsia"/>
          <w:sz w:val="24"/>
          <w:szCs w:val="24"/>
        </w:rPr>
      </w:pPr>
      <w:r>
        <w:rPr>
          <w:rFonts w:asciiTheme="minorEastAsia" w:eastAsiaTheme="minorEastAsia" w:hAnsiTheme="minorEastAsia" w:hint="eastAsia"/>
          <w:sz w:val="24"/>
          <w:szCs w:val="24"/>
        </w:rPr>
        <w:t>住所：</w:t>
      </w:r>
      <w:r w:rsidR="00A7746B" w:rsidRPr="00A7746B">
        <w:rPr>
          <w:rFonts w:asciiTheme="minorEastAsia" w:eastAsiaTheme="minorEastAsia" w:hAnsiTheme="minorEastAsia" w:hint="eastAsia"/>
          <w:sz w:val="24"/>
          <w:szCs w:val="24"/>
        </w:rPr>
        <w:t>北京市丰台区广安路9号院1号楼6层613</w:t>
      </w:r>
    </w:p>
    <w:p w14:paraId="2D7AD81B" w14:textId="5A014B58" w:rsidR="00AF363D" w:rsidRDefault="006A336C" w:rsidP="00032D26">
      <w:pPr>
        <w:pStyle w:val="ab"/>
        <w:spacing w:line="360" w:lineRule="auto"/>
        <w:ind w:firstLineChars="200" w:firstLine="480"/>
        <w:rPr>
          <w:rFonts w:asciiTheme="minorEastAsia" w:eastAsiaTheme="minorEastAsia" w:hAnsiTheme="minorEastAsia"/>
          <w:sz w:val="24"/>
          <w:szCs w:val="24"/>
        </w:rPr>
      </w:pPr>
      <w:r>
        <w:rPr>
          <w:rFonts w:asciiTheme="minorEastAsia" w:eastAsiaTheme="minorEastAsia" w:hAnsiTheme="minorEastAsia" w:hint="eastAsia"/>
          <w:sz w:val="24"/>
          <w:szCs w:val="24"/>
        </w:rPr>
        <w:t>经营范围：</w:t>
      </w:r>
      <w:r w:rsidR="00A7746B" w:rsidRPr="00A7746B">
        <w:rPr>
          <w:rFonts w:asciiTheme="minorEastAsia" w:eastAsiaTheme="minorEastAsia" w:hAnsiTheme="minorEastAsia" w:hint="eastAsia"/>
          <w:sz w:val="24"/>
          <w:szCs w:val="24"/>
        </w:rPr>
        <w:t>技术服务、技术转让、技术开发、技术推广、技术咨询；医学研究；销售第一类医疗器械；数据处理服务；软件开发；信息系统集成服务；健康咨询（须经审批的诊疗活动除外）；经济信息咨询。（市场主体依法自主选择经营项目，开展经营活动；以及依法须经批准的项目，经相关部门批准后依批准的内容开展经营活动；不得从事国家和本市产业政策禁止和限制类项目的经营活动。）</w:t>
      </w:r>
    </w:p>
    <w:p w14:paraId="1FFBC710" w14:textId="77777777" w:rsidR="00AF363D" w:rsidRDefault="006A336C" w:rsidP="00032D26">
      <w:pPr>
        <w:spacing w:line="360" w:lineRule="auto"/>
        <w:ind w:firstLineChars="200" w:firstLine="482"/>
        <w:rPr>
          <w:rFonts w:asciiTheme="minorEastAsia" w:eastAsiaTheme="minorEastAsia" w:hAnsiTheme="minorEastAsia"/>
          <w:b/>
          <w:sz w:val="24"/>
          <w:szCs w:val="24"/>
        </w:rPr>
      </w:pPr>
      <w:r>
        <w:rPr>
          <w:rFonts w:asciiTheme="minorEastAsia" w:eastAsiaTheme="minorEastAsia" w:hAnsiTheme="minorEastAsia" w:hint="eastAsia"/>
          <w:b/>
          <w:sz w:val="24"/>
          <w:szCs w:val="24"/>
        </w:rPr>
        <w:t>2、关联关系说明</w:t>
      </w:r>
    </w:p>
    <w:p w14:paraId="76A0AD5F" w14:textId="52FCC9ED" w:rsidR="00AF363D" w:rsidRDefault="00A7746B" w:rsidP="00032D26">
      <w:pPr>
        <w:pStyle w:val="ab"/>
        <w:spacing w:line="360" w:lineRule="auto"/>
        <w:ind w:firstLineChars="200" w:firstLine="480"/>
        <w:rPr>
          <w:rFonts w:asciiTheme="minorEastAsia" w:eastAsiaTheme="minorEastAsia" w:hAnsiTheme="minorEastAsia"/>
          <w:color w:val="000000"/>
          <w:sz w:val="24"/>
          <w:szCs w:val="28"/>
        </w:rPr>
      </w:pPr>
      <w:r w:rsidRPr="00A7746B">
        <w:rPr>
          <w:rFonts w:asciiTheme="minorEastAsia" w:eastAsiaTheme="minorEastAsia" w:hAnsiTheme="minorEastAsia" w:hint="eastAsia"/>
          <w:sz w:val="24"/>
          <w:szCs w:val="24"/>
        </w:rPr>
        <w:t>北京岐黄</w:t>
      </w:r>
      <w:r w:rsidR="006A336C">
        <w:rPr>
          <w:rFonts w:asciiTheme="minorEastAsia" w:eastAsiaTheme="minorEastAsia" w:hAnsiTheme="minorEastAsia" w:hint="eastAsia"/>
          <w:color w:val="000000"/>
          <w:sz w:val="24"/>
          <w:szCs w:val="28"/>
        </w:rPr>
        <w:t>与公司之间不存在关联关系。</w:t>
      </w:r>
    </w:p>
    <w:p w14:paraId="4512CABD" w14:textId="62072FF4" w:rsidR="00AF363D" w:rsidRDefault="00A35F2F" w:rsidP="00032D26">
      <w:pPr>
        <w:spacing w:line="360" w:lineRule="auto"/>
        <w:ind w:firstLineChars="200" w:firstLine="482"/>
        <w:rPr>
          <w:rFonts w:asciiTheme="minorEastAsia" w:eastAsiaTheme="minorEastAsia" w:hAnsiTheme="minorEastAsia"/>
          <w:b/>
          <w:sz w:val="24"/>
          <w:szCs w:val="24"/>
        </w:rPr>
      </w:pPr>
      <w:r>
        <w:rPr>
          <w:rFonts w:asciiTheme="minorEastAsia" w:eastAsiaTheme="minorEastAsia" w:hAnsiTheme="minorEastAsia" w:hint="eastAsia"/>
          <w:b/>
          <w:sz w:val="24"/>
          <w:szCs w:val="24"/>
        </w:rPr>
        <w:t>3、</w:t>
      </w:r>
      <w:r w:rsidR="006A336C">
        <w:rPr>
          <w:rFonts w:asciiTheme="minorEastAsia" w:eastAsiaTheme="minorEastAsia" w:hAnsiTheme="minorEastAsia" w:hint="eastAsia"/>
          <w:b/>
          <w:sz w:val="24"/>
          <w:szCs w:val="24"/>
        </w:rPr>
        <w:t>主要财务数据</w:t>
      </w:r>
    </w:p>
    <w:p w14:paraId="2A24D531" w14:textId="6F1DD6A5" w:rsidR="00A35F2F" w:rsidRPr="00C1725D" w:rsidRDefault="00A35F2F" w:rsidP="00032D26">
      <w:pPr>
        <w:snapToGrid w:val="0"/>
        <w:spacing w:line="360" w:lineRule="auto"/>
        <w:ind w:firstLineChars="200" w:firstLine="480"/>
        <w:contextualSpacing/>
        <w:rPr>
          <w:rFonts w:asciiTheme="minorEastAsia" w:eastAsiaTheme="minorEastAsia" w:hAnsiTheme="minorEastAsia"/>
          <w:kern w:val="1"/>
          <w:sz w:val="24"/>
          <w:szCs w:val="24"/>
        </w:rPr>
      </w:pPr>
      <w:r w:rsidRPr="00C1725D">
        <w:rPr>
          <w:rFonts w:asciiTheme="minorEastAsia" w:eastAsiaTheme="minorEastAsia" w:hAnsiTheme="minorEastAsia" w:hint="eastAsia"/>
          <w:kern w:val="1"/>
          <w:sz w:val="24"/>
          <w:szCs w:val="24"/>
        </w:rPr>
        <w:t>截至2025年12月31日，资产总额</w:t>
      </w:r>
      <w:r w:rsidR="00C1725D" w:rsidRPr="00C1725D">
        <w:rPr>
          <w:rFonts w:asciiTheme="minorEastAsia" w:eastAsiaTheme="minorEastAsia" w:hAnsiTheme="minorEastAsia" w:hint="eastAsia"/>
          <w:kern w:val="1"/>
          <w:sz w:val="24"/>
          <w:szCs w:val="24"/>
        </w:rPr>
        <w:t>7</w:t>
      </w:r>
      <w:r w:rsidR="00C1725D" w:rsidRPr="00C1725D">
        <w:rPr>
          <w:rFonts w:asciiTheme="minorEastAsia" w:eastAsiaTheme="minorEastAsia" w:hAnsiTheme="minorEastAsia"/>
          <w:kern w:val="1"/>
          <w:sz w:val="24"/>
          <w:szCs w:val="24"/>
        </w:rPr>
        <w:t>,983.74</w:t>
      </w:r>
      <w:r w:rsidRPr="00C1725D">
        <w:rPr>
          <w:rFonts w:asciiTheme="minorEastAsia" w:eastAsiaTheme="minorEastAsia" w:hAnsiTheme="minorEastAsia" w:hint="eastAsia"/>
          <w:kern w:val="1"/>
          <w:sz w:val="24"/>
          <w:szCs w:val="24"/>
        </w:rPr>
        <w:t>万元，负债总额</w:t>
      </w:r>
      <w:r w:rsidR="00C1725D" w:rsidRPr="00C1725D">
        <w:rPr>
          <w:rFonts w:asciiTheme="minorEastAsia" w:eastAsiaTheme="minorEastAsia" w:hAnsiTheme="minorEastAsia" w:hint="eastAsia"/>
          <w:kern w:val="1"/>
          <w:sz w:val="24"/>
          <w:szCs w:val="24"/>
        </w:rPr>
        <w:t>4</w:t>
      </w:r>
      <w:r w:rsidR="00C1725D" w:rsidRPr="00C1725D">
        <w:rPr>
          <w:rFonts w:asciiTheme="minorEastAsia" w:eastAsiaTheme="minorEastAsia" w:hAnsiTheme="minorEastAsia"/>
          <w:kern w:val="1"/>
          <w:sz w:val="24"/>
          <w:szCs w:val="24"/>
        </w:rPr>
        <w:t>,800.12</w:t>
      </w:r>
      <w:r w:rsidRPr="00C1725D">
        <w:rPr>
          <w:rFonts w:asciiTheme="minorEastAsia" w:eastAsiaTheme="minorEastAsia" w:hAnsiTheme="minorEastAsia" w:hint="eastAsia"/>
          <w:kern w:val="1"/>
          <w:sz w:val="24"/>
          <w:szCs w:val="24"/>
        </w:rPr>
        <w:t>万元，净资产</w:t>
      </w:r>
      <w:r w:rsidR="00C1725D" w:rsidRPr="00C1725D">
        <w:rPr>
          <w:rFonts w:asciiTheme="minorEastAsia" w:eastAsiaTheme="minorEastAsia" w:hAnsiTheme="minorEastAsia"/>
          <w:kern w:val="1"/>
          <w:sz w:val="24"/>
          <w:szCs w:val="24"/>
        </w:rPr>
        <w:t>3</w:t>
      </w:r>
      <w:r w:rsidR="00C1725D">
        <w:rPr>
          <w:rFonts w:asciiTheme="minorEastAsia" w:eastAsiaTheme="minorEastAsia" w:hAnsiTheme="minorEastAsia"/>
          <w:kern w:val="1"/>
          <w:sz w:val="24"/>
          <w:szCs w:val="24"/>
        </w:rPr>
        <w:t>,</w:t>
      </w:r>
      <w:r w:rsidR="00C1725D" w:rsidRPr="00C1725D">
        <w:rPr>
          <w:rFonts w:asciiTheme="minorEastAsia" w:eastAsiaTheme="minorEastAsia" w:hAnsiTheme="minorEastAsia"/>
          <w:kern w:val="1"/>
          <w:sz w:val="24"/>
          <w:szCs w:val="24"/>
        </w:rPr>
        <w:t>183.62</w:t>
      </w:r>
      <w:r w:rsidRPr="00C1725D">
        <w:rPr>
          <w:rFonts w:asciiTheme="minorEastAsia" w:eastAsiaTheme="minorEastAsia" w:hAnsiTheme="minorEastAsia" w:hint="eastAsia"/>
          <w:kern w:val="1"/>
          <w:sz w:val="24"/>
          <w:szCs w:val="24"/>
        </w:rPr>
        <w:t>万元，2025年度实现营业收入</w:t>
      </w:r>
      <w:r w:rsidR="00C1725D" w:rsidRPr="00C1725D">
        <w:rPr>
          <w:rFonts w:asciiTheme="minorEastAsia" w:eastAsiaTheme="minorEastAsia" w:hAnsiTheme="minorEastAsia"/>
          <w:kern w:val="1"/>
          <w:sz w:val="24"/>
          <w:szCs w:val="24"/>
        </w:rPr>
        <w:t>13,702.95</w:t>
      </w:r>
      <w:r w:rsidRPr="00C1725D">
        <w:rPr>
          <w:rFonts w:asciiTheme="minorEastAsia" w:eastAsiaTheme="minorEastAsia" w:hAnsiTheme="minorEastAsia" w:hint="eastAsia"/>
          <w:kern w:val="1"/>
          <w:sz w:val="24"/>
          <w:szCs w:val="24"/>
        </w:rPr>
        <w:t>万元，净利润</w:t>
      </w:r>
      <w:r w:rsidR="00C1725D" w:rsidRPr="00C1725D">
        <w:rPr>
          <w:rFonts w:asciiTheme="minorEastAsia" w:eastAsiaTheme="minorEastAsia" w:hAnsiTheme="minorEastAsia"/>
          <w:kern w:val="1"/>
          <w:sz w:val="24"/>
          <w:szCs w:val="24"/>
        </w:rPr>
        <w:t>632.53</w:t>
      </w:r>
      <w:r w:rsidRPr="00C1725D">
        <w:rPr>
          <w:rFonts w:asciiTheme="minorEastAsia" w:eastAsiaTheme="minorEastAsia" w:hAnsiTheme="minorEastAsia" w:hint="eastAsia"/>
          <w:kern w:val="1"/>
          <w:sz w:val="24"/>
          <w:szCs w:val="24"/>
        </w:rPr>
        <w:t>万元。（上述数据经审计）</w:t>
      </w:r>
    </w:p>
    <w:p w14:paraId="202D5A72" w14:textId="17C445F8" w:rsidR="00A35F2F" w:rsidRDefault="00A35F2F" w:rsidP="00032D26">
      <w:pPr>
        <w:snapToGrid w:val="0"/>
        <w:spacing w:line="360" w:lineRule="auto"/>
        <w:ind w:firstLineChars="200" w:firstLine="480"/>
        <w:contextualSpacing/>
        <w:rPr>
          <w:rFonts w:asciiTheme="minorEastAsia" w:eastAsiaTheme="minorEastAsia" w:hAnsiTheme="minorEastAsia"/>
          <w:kern w:val="1"/>
          <w:sz w:val="24"/>
          <w:szCs w:val="24"/>
        </w:rPr>
      </w:pPr>
      <w:r w:rsidRPr="00C1725D">
        <w:rPr>
          <w:rFonts w:asciiTheme="minorEastAsia" w:eastAsiaTheme="minorEastAsia" w:hAnsiTheme="minorEastAsia" w:hint="eastAsia"/>
          <w:kern w:val="1"/>
          <w:sz w:val="24"/>
          <w:szCs w:val="24"/>
        </w:rPr>
        <w:t>截至2026年</w:t>
      </w:r>
      <w:r w:rsidR="00456366" w:rsidRPr="00C1725D">
        <w:rPr>
          <w:rFonts w:asciiTheme="minorEastAsia" w:eastAsiaTheme="minorEastAsia" w:hAnsiTheme="minorEastAsia"/>
          <w:kern w:val="1"/>
          <w:sz w:val="24"/>
          <w:szCs w:val="24"/>
        </w:rPr>
        <w:t>6</w:t>
      </w:r>
      <w:r w:rsidRPr="00C1725D">
        <w:rPr>
          <w:rFonts w:asciiTheme="minorEastAsia" w:eastAsiaTheme="minorEastAsia" w:hAnsiTheme="minorEastAsia" w:hint="eastAsia"/>
          <w:kern w:val="1"/>
          <w:sz w:val="24"/>
          <w:szCs w:val="24"/>
        </w:rPr>
        <w:t>月</w:t>
      </w:r>
      <w:r w:rsidR="00456366" w:rsidRPr="00C1725D">
        <w:rPr>
          <w:rFonts w:asciiTheme="minorEastAsia" w:eastAsiaTheme="minorEastAsia" w:hAnsiTheme="minorEastAsia"/>
          <w:kern w:val="1"/>
          <w:sz w:val="24"/>
          <w:szCs w:val="24"/>
        </w:rPr>
        <w:t>30</w:t>
      </w:r>
      <w:r w:rsidRPr="00C1725D">
        <w:rPr>
          <w:rFonts w:asciiTheme="minorEastAsia" w:eastAsiaTheme="minorEastAsia" w:hAnsiTheme="minorEastAsia" w:hint="eastAsia"/>
          <w:kern w:val="1"/>
          <w:sz w:val="24"/>
          <w:szCs w:val="24"/>
        </w:rPr>
        <w:t>日，资产总额</w:t>
      </w:r>
      <w:r w:rsidR="00C1725D" w:rsidRPr="00C1725D">
        <w:rPr>
          <w:rFonts w:asciiTheme="minorEastAsia" w:eastAsiaTheme="minorEastAsia" w:hAnsiTheme="minorEastAsia"/>
          <w:kern w:val="1"/>
          <w:sz w:val="24"/>
          <w:szCs w:val="24"/>
        </w:rPr>
        <w:t>7,158.74</w:t>
      </w:r>
      <w:r w:rsidRPr="00C1725D">
        <w:rPr>
          <w:rFonts w:asciiTheme="minorEastAsia" w:eastAsiaTheme="minorEastAsia" w:hAnsiTheme="minorEastAsia" w:hint="eastAsia"/>
          <w:kern w:val="1"/>
          <w:sz w:val="24"/>
          <w:szCs w:val="24"/>
        </w:rPr>
        <w:t>万元，负债总额</w:t>
      </w:r>
      <w:r w:rsidR="00C1725D" w:rsidRPr="00C1725D">
        <w:rPr>
          <w:rFonts w:asciiTheme="minorEastAsia" w:eastAsiaTheme="minorEastAsia" w:hAnsiTheme="minorEastAsia"/>
          <w:kern w:val="1"/>
          <w:sz w:val="24"/>
          <w:szCs w:val="24"/>
        </w:rPr>
        <w:t>3,681.63</w:t>
      </w:r>
      <w:r w:rsidRPr="00C1725D">
        <w:rPr>
          <w:rFonts w:asciiTheme="minorEastAsia" w:eastAsiaTheme="minorEastAsia" w:hAnsiTheme="minorEastAsia" w:hint="eastAsia"/>
          <w:kern w:val="1"/>
          <w:sz w:val="24"/>
          <w:szCs w:val="24"/>
        </w:rPr>
        <w:t>万元，净资产</w:t>
      </w:r>
      <w:r w:rsidR="00C1725D" w:rsidRPr="00C1725D">
        <w:rPr>
          <w:rFonts w:asciiTheme="minorEastAsia" w:eastAsiaTheme="minorEastAsia" w:hAnsiTheme="minorEastAsia"/>
          <w:kern w:val="1"/>
          <w:sz w:val="24"/>
          <w:szCs w:val="24"/>
        </w:rPr>
        <w:t>3,477.11</w:t>
      </w:r>
      <w:r w:rsidRPr="00C1725D">
        <w:rPr>
          <w:rFonts w:asciiTheme="minorEastAsia" w:eastAsiaTheme="minorEastAsia" w:hAnsiTheme="minorEastAsia" w:hint="eastAsia"/>
          <w:kern w:val="1"/>
          <w:sz w:val="24"/>
          <w:szCs w:val="24"/>
        </w:rPr>
        <w:t>万元，2026年1-</w:t>
      </w:r>
      <w:r w:rsidR="00456366" w:rsidRPr="00C1725D">
        <w:rPr>
          <w:rFonts w:asciiTheme="minorEastAsia" w:eastAsiaTheme="minorEastAsia" w:hAnsiTheme="minorEastAsia"/>
          <w:kern w:val="1"/>
          <w:sz w:val="24"/>
          <w:szCs w:val="24"/>
        </w:rPr>
        <w:t>6</w:t>
      </w:r>
      <w:r w:rsidRPr="00C1725D">
        <w:rPr>
          <w:rFonts w:asciiTheme="minorEastAsia" w:eastAsiaTheme="minorEastAsia" w:hAnsiTheme="minorEastAsia" w:hint="eastAsia"/>
          <w:kern w:val="1"/>
          <w:sz w:val="24"/>
          <w:szCs w:val="24"/>
        </w:rPr>
        <w:t>月实现营业收入</w:t>
      </w:r>
      <w:r w:rsidR="00C1725D" w:rsidRPr="00C1725D">
        <w:rPr>
          <w:rFonts w:asciiTheme="minorEastAsia" w:eastAsiaTheme="minorEastAsia" w:hAnsiTheme="minorEastAsia"/>
          <w:kern w:val="1"/>
          <w:sz w:val="24"/>
          <w:szCs w:val="24"/>
        </w:rPr>
        <w:t>5,317.14</w:t>
      </w:r>
      <w:r w:rsidRPr="00C1725D">
        <w:rPr>
          <w:rFonts w:asciiTheme="minorEastAsia" w:eastAsiaTheme="minorEastAsia" w:hAnsiTheme="minorEastAsia" w:hint="eastAsia"/>
          <w:kern w:val="1"/>
          <w:sz w:val="24"/>
          <w:szCs w:val="24"/>
        </w:rPr>
        <w:t>万元，净利润</w:t>
      </w:r>
      <w:r w:rsidR="00C1725D" w:rsidRPr="00C1725D">
        <w:rPr>
          <w:rFonts w:asciiTheme="minorEastAsia" w:eastAsiaTheme="minorEastAsia" w:hAnsiTheme="minorEastAsia"/>
          <w:kern w:val="1"/>
          <w:sz w:val="24"/>
          <w:szCs w:val="24"/>
        </w:rPr>
        <w:t>293.49</w:t>
      </w:r>
      <w:r w:rsidRPr="00C1725D">
        <w:rPr>
          <w:rFonts w:asciiTheme="minorEastAsia" w:eastAsiaTheme="minorEastAsia" w:hAnsiTheme="minorEastAsia" w:hint="eastAsia"/>
          <w:kern w:val="1"/>
          <w:sz w:val="24"/>
          <w:szCs w:val="24"/>
        </w:rPr>
        <w:t>万元。（上述数据未经审计）</w:t>
      </w:r>
    </w:p>
    <w:p w14:paraId="5EDFEAEC" w14:textId="06F39C29" w:rsidR="00AF363D" w:rsidRDefault="006A336C" w:rsidP="00032D26">
      <w:pPr>
        <w:snapToGrid w:val="0"/>
        <w:spacing w:line="360" w:lineRule="auto"/>
        <w:ind w:firstLineChars="200" w:firstLine="482"/>
        <w:contextualSpacing/>
        <w:rPr>
          <w:rFonts w:asciiTheme="minorEastAsia" w:eastAsiaTheme="minorEastAsia" w:hAnsiTheme="minorEastAsia"/>
          <w:color w:val="000000"/>
          <w:sz w:val="24"/>
          <w:szCs w:val="28"/>
        </w:rPr>
      </w:pPr>
      <w:r>
        <w:rPr>
          <w:rFonts w:asciiTheme="minorEastAsia" w:eastAsiaTheme="minorEastAsia" w:hAnsiTheme="minorEastAsia" w:hint="eastAsia"/>
          <w:b/>
          <w:sz w:val="24"/>
          <w:szCs w:val="24"/>
        </w:rPr>
        <w:t>三</w:t>
      </w:r>
      <w:r>
        <w:rPr>
          <w:rFonts w:asciiTheme="minorEastAsia" w:eastAsiaTheme="minorEastAsia" w:hAnsiTheme="minorEastAsia"/>
          <w:b/>
          <w:sz w:val="24"/>
          <w:szCs w:val="24"/>
        </w:rPr>
        <w:t>、对上市公司的影响</w:t>
      </w:r>
    </w:p>
    <w:p w14:paraId="2D272042" w14:textId="4ADC9FDA" w:rsidR="00AF363D" w:rsidRPr="00980F14" w:rsidRDefault="006A336C" w:rsidP="00032D26">
      <w:pPr>
        <w:snapToGrid w:val="0"/>
        <w:spacing w:line="360" w:lineRule="auto"/>
        <w:ind w:firstLineChars="200" w:firstLine="480"/>
        <w:contextualSpacing/>
        <w:rPr>
          <w:rFonts w:asciiTheme="minorEastAsia" w:eastAsiaTheme="minorEastAsia" w:hAnsiTheme="minorEastAsia"/>
          <w:sz w:val="24"/>
          <w:szCs w:val="24"/>
        </w:rPr>
      </w:pPr>
      <w:r>
        <w:rPr>
          <w:rFonts w:asciiTheme="minorEastAsia" w:eastAsiaTheme="minorEastAsia" w:hAnsiTheme="minorEastAsia" w:hint="eastAsia"/>
          <w:sz w:val="24"/>
          <w:szCs w:val="24"/>
        </w:rPr>
        <w:t>本次</w:t>
      </w:r>
      <w:r w:rsidR="00A35F2F">
        <w:rPr>
          <w:rFonts w:asciiTheme="minorEastAsia" w:eastAsiaTheme="minorEastAsia" w:hAnsiTheme="minorEastAsia" w:hint="eastAsia"/>
          <w:sz w:val="24"/>
          <w:szCs w:val="24"/>
        </w:rPr>
        <w:t>山东丹红</w:t>
      </w:r>
      <w:r>
        <w:rPr>
          <w:rFonts w:asciiTheme="minorEastAsia" w:eastAsiaTheme="minorEastAsia" w:hAnsiTheme="minorEastAsia" w:hint="eastAsia"/>
          <w:sz w:val="24"/>
          <w:szCs w:val="24"/>
        </w:rPr>
        <w:t>与</w:t>
      </w:r>
      <w:r>
        <w:rPr>
          <w:rFonts w:asciiTheme="minorEastAsia" w:eastAsiaTheme="minorEastAsia" w:hAnsiTheme="minorEastAsia"/>
          <w:sz w:val="24"/>
          <w:szCs w:val="24"/>
        </w:rPr>
        <w:t>第三方</w:t>
      </w:r>
      <w:r>
        <w:rPr>
          <w:rFonts w:asciiTheme="minorEastAsia" w:eastAsiaTheme="minorEastAsia" w:hAnsiTheme="minorEastAsia" w:hint="eastAsia"/>
          <w:sz w:val="24"/>
          <w:szCs w:val="24"/>
        </w:rPr>
        <w:t>签订《技术服务合同》</w:t>
      </w:r>
      <w:r>
        <w:rPr>
          <w:rFonts w:asciiTheme="minorEastAsia" w:eastAsiaTheme="minorEastAsia" w:hAnsiTheme="minorEastAsia"/>
          <w:sz w:val="24"/>
          <w:szCs w:val="24"/>
        </w:rPr>
        <w:t>，</w:t>
      </w:r>
      <w:r w:rsidR="00980F14" w:rsidRPr="00980F14">
        <w:rPr>
          <w:rFonts w:asciiTheme="minorEastAsia" w:eastAsiaTheme="minorEastAsia" w:hAnsiTheme="minorEastAsia" w:hint="eastAsia"/>
          <w:sz w:val="24"/>
          <w:szCs w:val="24"/>
        </w:rPr>
        <w:t>有利于增强公司产品研发能力，扩大产品研发范围</w:t>
      </w:r>
      <w:r>
        <w:rPr>
          <w:rFonts w:asciiTheme="minorEastAsia" w:eastAsiaTheme="minorEastAsia" w:hAnsiTheme="minorEastAsia" w:hint="eastAsia"/>
          <w:sz w:val="24"/>
          <w:szCs w:val="24"/>
        </w:rPr>
        <w:t>，一定程度上节约了公司</w:t>
      </w:r>
      <w:r w:rsidR="00980F14">
        <w:rPr>
          <w:rFonts w:asciiTheme="minorEastAsia" w:eastAsiaTheme="minorEastAsia" w:hAnsiTheme="minorEastAsia" w:hint="eastAsia"/>
          <w:sz w:val="24"/>
          <w:szCs w:val="24"/>
        </w:rPr>
        <w:t>产品</w:t>
      </w:r>
      <w:r>
        <w:rPr>
          <w:rFonts w:asciiTheme="minorEastAsia" w:eastAsiaTheme="minorEastAsia" w:hAnsiTheme="minorEastAsia" w:hint="eastAsia"/>
          <w:sz w:val="24"/>
          <w:szCs w:val="24"/>
        </w:rPr>
        <w:t>临床试验的时间和成本，保</w:t>
      </w:r>
      <w:r>
        <w:rPr>
          <w:rFonts w:asciiTheme="minorEastAsia" w:eastAsiaTheme="minorEastAsia" w:hAnsiTheme="minorEastAsia" w:hint="eastAsia"/>
          <w:sz w:val="24"/>
          <w:szCs w:val="24"/>
        </w:rPr>
        <w:lastRenderedPageBreak/>
        <w:t>障项目的顺利进行。本事项不会</w:t>
      </w:r>
      <w:r>
        <w:rPr>
          <w:rFonts w:asciiTheme="minorEastAsia" w:eastAsiaTheme="minorEastAsia" w:hAnsiTheme="minorEastAsia"/>
          <w:sz w:val="24"/>
          <w:szCs w:val="24"/>
        </w:rPr>
        <w:t>对</w:t>
      </w:r>
      <w:r>
        <w:rPr>
          <w:rFonts w:asciiTheme="minorEastAsia" w:eastAsiaTheme="minorEastAsia" w:hAnsiTheme="minorEastAsia" w:hint="eastAsia"/>
          <w:sz w:val="24"/>
          <w:szCs w:val="24"/>
        </w:rPr>
        <w:t>公司财务状况和经营成果产生不利</w:t>
      </w:r>
      <w:r>
        <w:rPr>
          <w:rFonts w:asciiTheme="minorEastAsia" w:eastAsiaTheme="minorEastAsia" w:hAnsiTheme="minorEastAsia"/>
          <w:sz w:val="24"/>
          <w:szCs w:val="24"/>
        </w:rPr>
        <w:t>影响。</w:t>
      </w:r>
    </w:p>
    <w:p w14:paraId="65D406F3" w14:textId="77777777" w:rsidR="00AF363D" w:rsidRDefault="006A336C" w:rsidP="00032D26">
      <w:pPr>
        <w:snapToGrid w:val="0"/>
        <w:spacing w:line="360" w:lineRule="auto"/>
        <w:ind w:firstLineChars="200" w:firstLine="482"/>
        <w:contextualSpacing/>
        <w:rPr>
          <w:rFonts w:asciiTheme="minorEastAsia" w:eastAsiaTheme="minorEastAsia" w:hAnsiTheme="minorEastAsia"/>
          <w:color w:val="000000"/>
          <w:sz w:val="24"/>
          <w:szCs w:val="28"/>
        </w:rPr>
      </w:pPr>
      <w:r>
        <w:rPr>
          <w:rFonts w:asciiTheme="minorEastAsia" w:eastAsiaTheme="minorEastAsia" w:hAnsiTheme="minorEastAsia"/>
          <w:b/>
          <w:sz w:val="24"/>
          <w:szCs w:val="24"/>
        </w:rPr>
        <w:t>四</w:t>
      </w:r>
      <w:r>
        <w:rPr>
          <w:rFonts w:asciiTheme="minorEastAsia" w:eastAsiaTheme="minorEastAsia" w:hAnsiTheme="minorEastAsia" w:hint="eastAsia"/>
          <w:b/>
          <w:sz w:val="24"/>
          <w:szCs w:val="24"/>
        </w:rPr>
        <w:t>、</w:t>
      </w:r>
      <w:r>
        <w:rPr>
          <w:rFonts w:asciiTheme="minorEastAsia" w:eastAsiaTheme="minorEastAsia" w:hAnsiTheme="minorEastAsia"/>
          <w:b/>
          <w:sz w:val="24"/>
          <w:szCs w:val="24"/>
        </w:rPr>
        <w:t>风险提示</w:t>
      </w:r>
    </w:p>
    <w:p w14:paraId="07E6DDBC" w14:textId="5FF27018" w:rsidR="00AF363D" w:rsidRPr="007100DA" w:rsidRDefault="006A336C" w:rsidP="00032D26">
      <w:pPr>
        <w:snapToGrid w:val="0"/>
        <w:spacing w:line="360" w:lineRule="auto"/>
        <w:ind w:firstLineChars="200" w:firstLine="480"/>
        <w:contextualSpacing/>
        <w:rPr>
          <w:rFonts w:asciiTheme="minorEastAsia" w:eastAsiaTheme="minorEastAsia" w:hAnsiTheme="minorEastAsia"/>
          <w:color w:val="000000"/>
          <w:sz w:val="24"/>
          <w:szCs w:val="28"/>
        </w:rPr>
      </w:pPr>
      <w:r>
        <w:rPr>
          <w:rFonts w:asciiTheme="minorEastAsia" w:eastAsiaTheme="minorEastAsia" w:hAnsiTheme="minorEastAsia"/>
          <w:sz w:val="24"/>
          <w:szCs w:val="24"/>
        </w:rPr>
        <w:t>由于医药产品具有高科技、高风险、高附加值的特点，</w:t>
      </w:r>
      <w:r>
        <w:rPr>
          <w:rFonts w:asciiTheme="minorEastAsia" w:eastAsiaTheme="minorEastAsia" w:hAnsiTheme="minorEastAsia" w:hint="eastAsia"/>
          <w:sz w:val="24"/>
          <w:szCs w:val="24"/>
        </w:rPr>
        <w:t>产品从研制、</w:t>
      </w:r>
      <w:r>
        <w:rPr>
          <w:rFonts w:asciiTheme="minorEastAsia" w:eastAsiaTheme="minorEastAsia" w:hAnsiTheme="minorEastAsia"/>
          <w:sz w:val="24"/>
          <w:szCs w:val="24"/>
        </w:rPr>
        <w:t>临床试验报批到投产的周期长</w:t>
      </w:r>
      <w:r>
        <w:rPr>
          <w:rFonts w:asciiTheme="minorEastAsia" w:eastAsiaTheme="minorEastAsia" w:hAnsiTheme="minorEastAsia" w:hint="eastAsia"/>
          <w:sz w:val="24"/>
          <w:szCs w:val="24"/>
        </w:rPr>
        <w:t>、</w:t>
      </w:r>
      <w:r>
        <w:rPr>
          <w:rFonts w:asciiTheme="minorEastAsia" w:eastAsiaTheme="minorEastAsia" w:hAnsiTheme="minorEastAsia"/>
          <w:sz w:val="24"/>
          <w:szCs w:val="24"/>
        </w:rPr>
        <w:t>环节多</w:t>
      </w:r>
      <w:r>
        <w:rPr>
          <w:rFonts w:asciiTheme="minorEastAsia" w:eastAsiaTheme="minorEastAsia" w:hAnsiTheme="minorEastAsia" w:hint="eastAsia"/>
          <w:sz w:val="24"/>
          <w:szCs w:val="24"/>
        </w:rPr>
        <w:t>，</w:t>
      </w:r>
      <w:r>
        <w:rPr>
          <w:rFonts w:asciiTheme="minorEastAsia" w:eastAsiaTheme="minorEastAsia" w:hAnsiTheme="minorEastAsia"/>
          <w:sz w:val="24"/>
          <w:szCs w:val="24"/>
        </w:rPr>
        <w:t>容易受到一些不确定性因素的影响</w:t>
      </w:r>
      <w:r>
        <w:rPr>
          <w:rFonts w:asciiTheme="minorEastAsia" w:eastAsiaTheme="minorEastAsia" w:hAnsiTheme="minorEastAsia" w:hint="eastAsia"/>
          <w:sz w:val="24"/>
          <w:szCs w:val="24"/>
        </w:rPr>
        <w:t>，</w:t>
      </w:r>
      <w:r w:rsidR="00980F14">
        <w:rPr>
          <w:rFonts w:asciiTheme="minorEastAsia" w:eastAsiaTheme="minorEastAsia" w:hAnsiTheme="minorEastAsia"/>
          <w:sz w:val="24"/>
          <w:szCs w:val="24"/>
        </w:rPr>
        <w:t>公司将按有关规定</w:t>
      </w:r>
      <w:r>
        <w:rPr>
          <w:rFonts w:asciiTheme="minorEastAsia" w:eastAsiaTheme="minorEastAsia" w:hAnsiTheme="minorEastAsia"/>
          <w:sz w:val="24"/>
          <w:szCs w:val="24"/>
        </w:rPr>
        <w:t>及时履行对项目后续进展情况信息披露义务。敬请广大投资者谨慎决策，注意防范投资风险。</w:t>
      </w:r>
    </w:p>
    <w:p w14:paraId="2844747E" w14:textId="77777777" w:rsidR="00AF363D" w:rsidRDefault="006A336C" w:rsidP="00032D26">
      <w:pPr>
        <w:pStyle w:val="ab"/>
        <w:pBdr>
          <w:top w:val="none" w:sz="0" w:space="0" w:color="auto"/>
          <w:left w:val="none" w:sz="0" w:space="0" w:color="auto"/>
          <w:bottom w:val="none" w:sz="0" w:space="0" w:color="auto"/>
          <w:right w:val="none" w:sz="0" w:space="0" w:color="auto"/>
          <w:between w:val="none" w:sz="0" w:space="0" w:color="auto"/>
        </w:pBdr>
        <w:spacing w:line="360" w:lineRule="auto"/>
        <w:ind w:firstLineChars="200" w:firstLine="480"/>
        <w:rPr>
          <w:rFonts w:asciiTheme="minorEastAsia" w:eastAsiaTheme="minorEastAsia" w:hAnsiTheme="minorEastAsia"/>
          <w:sz w:val="24"/>
          <w:szCs w:val="24"/>
        </w:rPr>
      </w:pPr>
      <w:r>
        <w:rPr>
          <w:rFonts w:asciiTheme="minorEastAsia" w:eastAsiaTheme="minorEastAsia" w:hAnsiTheme="minorEastAsia"/>
          <w:sz w:val="24"/>
          <w:szCs w:val="24"/>
        </w:rPr>
        <w:t>特此公告。</w:t>
      </w:r>
    </w:p>
    <w:p w14:paraId="6B7C92A9" w14:textId="77777777" w:rsidR="00AF363D" w:rsidRDefault="00AF363D">
      <w:pPr>
        <w:pStyle w:val="ab"/>
        <w:pBdr>
          <w:top w:val="none" w:sz="0" w:space="0" w:color="auto"/>
          <w:left w:val="none" w:sz="0" w:space="0" w:color="auto"/>
          <w:bottom w:val="none" w:sz="0" w:space="0" w:color="auto"/>
          <w:right w:val="none" w:sz="0" w:space="0" w:color="auto"/>
          <w:between w:val="none" w:sz="0" w:space="0" w:color="auto"/>
        </w:pBdr>
        <w:spacing w:line="360" w:lineRule="auto"/>
        <w:rPr>
          <w:rFonts w:asciiTheme="minorEastAsia" w:eastAsiaTheme="minorEastAsia" w:hAnsiTheme="minorEastAsia"/>
          <w:sz w:val="24"/>
          <w:szCs w:val="24"/>
        </w:rPr>
      </w:pPr>
    </w:p>
    <w:p w14:paraId="4D522DCE" w14:textId="77777777" w:rsidR="00AF363D" w:rsidRDefault="006A336C">
      <w:pPr>
        <w:autoSpaceDE w:val="0"/>
        <w:autoSpaceDN w:val="0"/>
        <w:spacing w:beforeLines="50" w:before="156" w:afterLines="50" w:after="156" w:line="360" w:lineRule="auto"/>
        <w:ind w:firstLineChars="200" w:firstLine="480"/>
        <w:jc w:val="right"/>
        <w:rPr>
          <w:rFonts w:asciiTheme="minorEastAsia" w:eastAsiaTheme="minorEastAsia" w:hAnsiTheme="minorEastAsia"/>
          <w:color w:val="000000"/>
          <w:sz w:val="24"/>
          <w:szCs w:val="24"/>
        </w:rPr>
      </w:pPr>
      <w:r>
        <w:rPr>
          <w:rFonts w:asciiTheme="minorEastAsia" w:eastAsiaTheme="minorEastAsia" w:hAnsiTheme="minorEastAsia"/>
          <w:color w:val="000000"/>
          <w:sz w:val="24"/>
          <w:szCs w:val="24"/>
        </w:rPr>
        <w:t>山东步长制药股份有限公司董事会</w:t>
      </w:r>
    </w:p>
    <w:p w14:paraId="6B019CEE" w14:textId="5E79BD8E" w:rsidR="00AF363D" w:rsidRDefault="006A336C">
      <w:pPr>
        <w:wordWrap w:val="0"/>
        <w:autoSpaceDE w:val="0"/>
        <w:autoSpaceDN w:val="0"/>
        <w:spacing w:beforeLines="50" w:before="156" w:afterLines="50" w:after="156" w:line="360" w:lineRule="auto"/>
        <w:ind w:right="480" w:firstLineChars="200" w:firstLine="480"/>
        <w:jc w:val="center"/>
        <w:rPr>
          <w:rFonts w:asciiTheme="minorEastAsia" w:eastAsiaTheme="minorEastAsia" w:hAnsiTheme="minorEastAsia"/>
          <w:sz w:val="24"/>
          <w:szCs w:val="24"/>
        </w:rPr>
      </w:pPr>
      <w:r>
        <w:rPr>
          <w:rFonts w:asciiTheme="minorEastAsia" w:eastAsiaTheme="minorEastAsia" w:hAnsiTheme="minorEastAsia" w:hint="eastAsia"/>
          <w:color w:val="000000"/>
          <w:sz w:val="24"/>
          <w:szCs w:val="24"/>
        </w:rPr>
        <w:t xml:space="preserve">                                    </w:t>
      </w:r>
      <w:r>
        <w:rPr>
          <w:rFonts w:asciiTheme="minorEastAsia" w:eastAsiaTheme="minorEastAsia" w:hAnsiTheme="minorEastAsia"/>
          <w:color w:val="000000"/>
          <w:sz w:val="24"/>
          <w:szCs w:val="24"/>
        </w:rPr>
        <w:t>202</w:t>
      </w:r>
      <w:r w:rsidR="007100DA">
        <w:rPr>
          <w:rFonts w:asciiTheme="minorEastAsia" w:eastAsiaTheme="minorEastAsia" w:hAnsiTheme="minorEastAsia"/>
          <w:color w:val="000000"/>
          <w:sz w:val="24"/>
          <w:szCs w:val="24"/>
        </w:rPr>
        <w:t>6</w:t>
      </w:r>
      <w:r>
        <w:rPr>
          <w:rFonts w:asciiTheme="minorEastAsia" w:eastAsiaTheme="minorEastAsia" w:hAnsiTheme="minorEastAsia"/>
          <w:color w:val="000000"/>
          <w:sz w:val="24"/>
          <w:szCs w:val="24"/>
        </w:rPr>
        <w:t>年</w:t>
      </w:r>
      <w:r w:rsidR="007100DA">
        <w:rPr>
          <w:rFonts w:asciiTheme="minorEastAsia" w:eastAsiaTheme="minorEastAsia" w:hAnsiTheme="minorEastAsia"/>
          <w:color w:val="000000"/>
          <w:sz w:val="24"/>
          <w:szCs w:val="24"/>
        </w:rPr>
        <w:t>8</w:t>
      </w:r>
      <w:r>
        <w:rPr>
          <w:rFonts w:asciiTheme="minorEastAsia" w:eastAsiaTheme="minorEastAsia" w:hAnsiTheme="minorEastAsia"/>
          <w:color w:val="000000"/>
          <w:sz w:val="24"/>
          <w:szCs w:val="24"/>
        </w:rPr>
        <w:t>月</w:t>
      </w:r>
      <w:r w:rsidR="003E6E2B">
        <w:rPr>
          <w:rFonts w:asciiTheme="minorEastAsia" w:eastAsiaTheme="minorEastAsia" w:hAnsiTheme="minorEastAsia" w:hint="eastAsia"/>
          <w:color w:val="000000"/>
          <w:sz w:val="24"/>
          <w:szCs w:val="24"/>
        </w:rPr>
        <w:t>2</w:t>
      </w:r>
      <w:r w:rsidR="003E6E2B">
        <w:rPr>
          <w:rFonts w:asciiTheme="minorEastAsia" w:eastAsiaTheme="minorEastAsia" w:hAnsiTheme="minorEastAsia"/>
          <w:color w:val="000000"/>
          <w:sz w:val="24"/>
          <w:szCs w:val="24"/>
        </w:rPr>
        <w:t>2</w:t>
      </w:r>
      <w:r>
        <w:rPr>
          <w:rFonts w:asciiTheme="minorEastAsia" w:eastAsiaTheme="minorEastAsia" w:hAnsiTheme="minorEastAsia"/>
          <w:color w:val="000000"/>
          <w:sz w:val="24"/>
          <w:szCs w:val="24"/>
        </w:rPr>
        <w:t>日</w:t>
      </w:r>
    </w:p>
    <w:sectPr w:rsidR="00AF363D">
      <w:headerReference w:type="default" r:id="rId8"/>
      <w:pgSz w:w="11906" w:h="16838"/>
      <w:pgMar w:top="1440" w:right="1800" w:bottom="1440" w:left="1800" w:header="851" w:footer="992" w:gutter="0"/>
      <w:cols w:space="425"/>
      <w:rtlGutter/>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000C118" w14:textId="77777777" w:rsidR="00E9300E" w:rsidRDefault="00E9300E">
      <w:r>
        <w:separator/>
      </w:r>
    </w:p>
  </w:endnote>
  <w:endnote w:type="continuationSeparator" w:id="0">
    <w:p w14:paraId="0C1135AC" w14:textId="77777777" w:rsidR="00E9300E" w:rsidRDefault="00E930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notTrueType/>
    <w:pitch w:val="fixed"/>
    <w:sig w:usb0="00000003" w:usb1="00000000" w:usb2="00000000" w:usb3="00000000" w:csb0="00000001" w:csb1="00000000"/>
  </w:font>
  <w:font w:name="Malgun Gothic">
    <w:panose1 w:val="020B0503020000020004"/>
    <w:charset w:val="81"/>
    <w:family w:val="swiss"/>
    <w:pitch w:val="default"/>
    <w:sig w:usb0="9000002F" w:usb1="29D77CFB" w:usb2="00000012" w:usb3="00000000" w:csb0="0008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9374BB1" w14:textId="77777777" w:rsidR="00E9300E" w:rsidRDefault="00E9300E">
      <w:r>
        <w:separator/>
      </w:r>
    </w:p>
  </w:footnote>
  <w:footnote w:type="continuationSeparator" w:id="0">
    <w:p w14:paraId="179C34E5" w14:textId="77777777" w:rsidR="00E9300E" w:rsidRDefault="00E9300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14B80B" w14:textId="77777777" w:rsidR="00AF363D" w:rsidRDefault="00AF363D">
    <w:pPr>
      <w:pStyle w:val="a8"/>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913DD96C"/>
    <w:multiLevelType w:val="singleLevel"/>
    <w:tmpl w:val="913DD96C"/>
    <w:lvl w:ilvl="0">
      <w:start w:val="1"/>
      <w:numFmt w:val="decimal"/>
      <w:suff w:val="nothing"/>
      <w:lvlText w:val="%1、"/>
      <w:lvlJc w:val="left"/>
    </w:lvl>
  </w:abstractNum>
  <w:abstractNum w:abstractNumId="1">
    <w:nsid w:val="F27EE07F"/>
    <w:multiLevelType w:val="singleLevel"/>
    <w:tmpl w:val="F27EE07F"/>
    <w:lvl w:ilvl="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GVhZjQ0YzkxMzM0NzJmNmEyZTU2NDA1MTcwYmE2MDYifQ=="/>
  </w:docVars>
  <w:rsids>
    <w:rsidRoot w:val="00F1114A"/>
    <w:rsid w:val="0000573B"/>
    <w:rsid w:val="00010CFD"/>
    <w:rsid w:val="00015D22"/>
    <w:rsid w:val="0002024B"/>
    <w:rsid w:val="00026DFE"/>
    <w:rsid w:val="000277F3"/>
    <w:rsid w:val="000305A2"/>
    <w:rsid w:val="00031F43"/>
    <w:rsid w:val="00032D26"/>
    <w:rsid w:val="00033813"/>
    <w:rsid w:val="0003685D"/>
    <w:rsid w:val="00045F19"/>
    <w:rsid w:val="000475AE"/>
    <w:rsid w:val="00047DF8"/>
    <w:rsid w:val="00050A65"/>
    <w:rsid w:val="00051D03"/>
    <w:rsid w:val="00055FEB"/>
    <w:rsid w:val="000565C5"/>
    <w:rsid w:val="00061F94"/>
    <w:rsid w:val="0006221C"/>
    <w:rsid w:val="000636D2"/>
    <w:rsid w:val="0007291C"/>
    <w:rsid w:val="00072BEF"/>
    <w:rsid w:val="00074957"/>
    <w:rsid w:val="00077412"/>
    <w:rsid w:val="000807C9"/>
    <w:rsid w:val="00082E7A"/>
    <w:rsid w:val="00084886"/>
    <w:rsid w:val="00087C71"/>
    <w:rsid w:val="0009448D"/>
    <w:rsid w:val="00096A79"/>
    <w:rsid w:val="00097CD0"/>
    <w:rsid w:val="00097F5F"/>
    <w:rsid w:val="000A3417"/>
    <w:rsid w:val="000A5725"/>
    <w:rsid w:val="000A6781"/>
    <w:rsid w:val="000A68C8"/>
    <w:rsid w:val="000A7ACA"/>
    <w:rsid w:val="000B02AB"/>
    <w:rsid w:val="000B577F"/>
    <w:rsid w:val="000B648D"/>
    <w:rsid w:val="000C179E"/>
    <w:rsid w:val="000D23F2"/>
    <w:rsid w:val="000E0371"/>
    <w:rsid w:val="000E0A3C"/>
    <w:rsid w:val="000E3580"/>
    <w:rsid w:val="000F05E5"/>
    <w:rsid w:val="000F3243"/>
    <w:rsid w:val="000F4B94"/>
    <w:rsid w:val="000F744C"/>
    <w:rsid w:val="000F7870"/>
    <w:rsid w:val="0010150F"/>
    <w:rsid w:val="00102781"/>
    <w:rsid w:val="00105C52"/>
    <w:rsid w:val="00106B11"/>
    <w:rsid w:val="001221E6"/>
    <w:rsid w:val="00131480"/>
    <w:rsid w:val="00132F98"/>
    <w:rsid w:val="001376AE"/>
    <w:rsid w:val="0014011A"/>
    <w:rsid w:val="001441E1"/>
    <w:rsid w:val="00147A04"/>
    <w:rsid w:val="00147C55"/>
    <w:rsid w:val="0015074B"/>
    <w:rsid w:val="001524FB"/>
    <w:rsid w:val="001533BF"/>
    <w:rsid w:val="00155183"/>
    <w:rsid w:val="00156A9F"/>
    <w:rsid w:val="00156B03"/>
    <w:rsid w:val="00163859"/>
    <w:rsid w:val="00166C65"/>
    <w:rsid w:val="0017144D"/>
    <w:rsid w:val="00177723"/>
    <w:rsid w:val="00177AA4"/>
    <w:rsid w:val="00180F36"/>
    <w:rsid w:val="00181006"/>
    <w:rsid w:val="001811A5"/>
    <w:rsid w:val="00182358"/>
    <w:rsid w:val="00184439"/>
    <w:rsid w:val="001912A9"/>
    <w:rsid w:val="001A06A2"/>
    <w:rsid w:val="001A43EF"/>
    <w:rsid w:val="001B2B3A"/>
    <w:rsid w:val="001B3F6A"/>
    <w:rsid w:val="001B45D1"/>
    <w:rsid w:val="001B4D89"/>
    <w:rsid w:val="001C5BAE"/>
    <w:rsid w:val="001D310B"/>
    <w:rsid w:val="001D494A"/>
    <w:rsid w:val="001D4C12"/>
    <w:rsid w:val="001E008C"/>
    <w:rsid w:val="001E2C8B"/>
    <w:rsid w:val="001E33C3"/>
    <w:rsid w:val="001E37F1"/>
    <w:rsid w:val="001E3B94"/>
    <w:rsid w:val="001E4F4E"/>
    <w:rsid w:val="001F09C5"/>
    <w:rsid w:val="001F265A"/>
    <w:rsid w:val="001F3B84"/>
    <w:rsid w:val="001F543B"/>
    <w:rsid w:val="00210AA7"/>
    <w:rsid w:val="00212AB1"/>
    <w:rsid w:val="002131EA"/>
    <w:rsid w:val="0021360B"/>
    <w:rsid w:val="00220755"/>
    <w:rsid w:val="00222598"/>
    <w:rsid w:val="00223E87"/>
    <w:rsid w:val="00224099"/>
    <w:rsid w:val="00224E71"/>
    <w:rsid w:val="00227C7E"/>
    <w:rsid w:val="002312F3"/>
    <w:rsid w:val="0023285D"/>
    <w:rsid w:val="00235D49"/>
    <w:rsid w:val="00237C2F"/>
    <w:rsid w:val="00240B2D"/>
    <w:rsid w:val="002430F6"/>
    <w:rsid w:val="00254FE3"/>
    <w:rsid w:val="00257019"/>
    <w:rsid w:val="00260DCD"/>
    <w:rsid w:val="002657B5"/>
    <w:rsid w:val="002667ED"/>
    <w:rsid w:val="00267D7B"/>
    <w:rsid w:val="00267F12"/>
    <w:rsid w:val="00270428"/>
    <w:rsid w:val="00270F77"/>
    <w:rsid w:val="00271B45"/>
    <w:rsid w:val="002740FC"/>
    <w:rsid w:val="00277E35"/>
    <w:rsid w:val="002808B3"/>
    <w:rsid w:val="00281E71"/>
    <w:rsid w:val="00286750"/>
    <w:rsid w:val="00286AAA"/>
    <w:rsid w:val="00286D7B"/>
    <w:rsid w:val="00290EE2"/>
    <w:rsid w:val="00292414"/>
    <w:rsid w:val="00292BAB"/>
    <w:rsid w:val="00297552"/>
    <w:rsid w:val="00297D28"/>
    <w:rsid w:val="002B0B72"/>
    <w:rsid w:val="002B5E2E"/>
    <w:rsid w:val="002B6B80"/>
    <w:rsid w:val="002C32B0"/>
    <w:rsid w:val="002C5227"/>
    <w:rsid w:val="002C5EA8"/>
    <w:rsid w:val="002C746D"/>
    <w:rsid w:val="002D0BEC"/>
    <w:rsid w:val="002D35A9"/>
    <w:rsid w:val="002E2731"/>
    <w:rsid w:val="002E312A"/>
    <w:rsid w:val="002F0452"/>
    <w:rsid w:val="002F0B0F"/>
    <w:rsid w:val="002F0EFB"/>
    <w:rsid w:val="002F2EFA"/>
    <w:rsid w:val="002F4857"/>
    <w:rsid w:val="002F4DD4"/>
    <w:rsid w:val="002F5333"/>
    <w:rsid w:val="003004B9"/>
    <w:rsid w:val="0030135E"/>
    <w:rsid w:val="00303F10"/>
    <w:rsid w:val="003051A3"/>
    <w:rsid w:val="003051D2"/>
    <w:rsid w:val="00315D91"/>
    <w:rsid w:val="003200AB"/>
    <w:rsid w:val="00320C2C"/>
    <w:rsid w:val="00320C94"/>
    <w:rsid w:val="0032223A"/>
    <w:rsid w:val="003225C9"/>
    <w:rsid w:val="00323068"/>
    <w:rsid w:val="00324D3A"/>
    <w:rsid w:val="00325C03"/>
    <w:rsid w:val="0032613D"/>
    <w:rsid w:val="003325BE"/>
    <w:rsid w:val="003337DC"/>
    <w:rsid w:val="0033388A"/>
    <w:rsid w:val="003363E1"/>
    <w:rsid w:val="00341012"/>
    <w:rsid w:val="00341B38"/>
    <w:rsid w:val="00345F79"/>
    <w:rsid w:val="00346284"/>
    <w:rsid w:val="00347CC7"/>
    <w:rsid w:val="00350541"/>
    <w:rsid w:val="00350C0E"/>
    <w:rsid w:val="0035480E"/>
    <w:rsid w:val="0036381D"/>
    <w:rsid w:val="00364D79"/>
    <w:rsid w:val="003664E8"/>
    <w:rsid w:val="0037456B"/>
    <w:rsid w:val="00377317"/>
    <w:rsid w:val="003801E4"/>
    <w:rsid w:val="00380214"/>
    <w:rsid w:val="00382472"/>
    <w:rsid w:val="00383F2A"/>
    <w:rsid w:val="0038738C"/>
    <w:rsid w:val="003929A3"/>
    <w:rsid w:val="00393DFA"/>
    <w:rsid w:val="003A3A96"/>
    <w:rsid w:val="003A57C0"/>
    <w:rsid w:val="003B1642"/>
    <w:rsid w:val="003B18D1"/>
    <w:rsid w:val="003B4BAA"/>
    <w:rsid w:val="003B5CD8"/>
    <w:rsid w:val="003B7ADA"/>
    <w:rsid w:val="003C18C8"/>
    <w:rsid w:val="003C2344"/>
    <w:rsid w:val="003C25B6"/>
    <w:rsid w:val="003C6AD2"/>
    <w:rsid w:val="003D092C"/>
    <w:rsid w:val="003D0CC2"/>
    <w:rsid w:val="003D67E2"/>
    <w:rsid w:val="003E2A4C"/>
    <w:rsid w:val="003E3BAE"/>
    <w:rsid w:val="003E472C"/>
    <w:rsid w:val="003E47F1"/>
    <w:rsid w:val="003E493D"/>
    <w:rsid w:val="003E4FD2"/>
    <w:rsid w:val="003E6BE8"/>
    <w:rsid w:val="003E6E2B"/>
    <w:rsid w:val="003E7EB9"/>
    <w:rsid w:val="003F2B2F"/>
    <w:rsid w:val="003F33AA"/>
    <w:rsid w:val="003F4FC7"/>
    <w:rsid w:val="003F561D"/>
    <w:rsid w:val="003F700F"/>
    <w:rsid w:val="003F7583"/>
    <w:rsid w:val="00401616"/>
    <w:rsid w:val="004019B0"/>
    <w:rsid w:val="00403DE8"/>
    <w:rsid w:val="00404BCB"/>
    <w:rsid w:val="004051C3"/>
    <w:rsid w:val="0040582E"/>
    <w:rsid w:val="00410BBF"/>
    <w:rsid w:val="004118D3"/>
    <w:rsid w:val="004119BE"/>
    <w:rsid w:val="0041640F"/>
    <w:rsid w:val="00416788"/>
    <w:rsid w:val="00426A22"/>
    <w:rsid w:val="004315F0"/>
    <w:rsid w:val="00431BAC"/>
    <w:rsid w:val="00432A38"/>
    <w:rsid w:val="004343D1"/>
    <w:rsid w:val="00434E66"/>
    <w:rsid w:val="0043533C"/>
    <w:rsid w:val="00435398"/>
    <w:rsid w:val="0043700F"/>
    <w:rsid w:val="00441220"/>
    <w:rsid w:val="00446236"/>
    <w:rsid w:val="00453CEA"/>
    <w:rsid w:val="0045460D"/>
    <w:rsid w:val="00454A51"/>
    <w:rsid w:val="0045613F"/>
    <w:rsid w:val="00456366"/>
    <w:rsid w:val="004568B7"/>
    <w:rsid w:val="00457B3B"/>
    <w:rsid w:val="00457E9C"/>
    <w:rsid w:val="00463382"/>
    <w:rsid w:val="00464B61"/>
    <w:rsid w:val="00466A7C"/>
    <w:rsid w:val="00466D1C"/>
    <w:rsid w:val="004737D4"/>
    <w:rsid w:val="00476A80"/>
    <w:rsid w:val="00477680"/>
    <w:rsid w:val="00481529"/>
    <w:rsid w:val="0048194F"/>
    <w:rsid w:val="0048252E"/>
    <w:rsid w:val="004837C3"/>
    <w:rsid w:val="0048417F"/>
    <w:rsid w:val="004848C2"/>
    <w:rsid w:val="00484D26"/>
    <w:rsid w:val="00494181"/>
    <w:rsid w:val="00494417"/>
    <w:rsid w:val="004952EC"/>
    <w:rsid w:val="004A06BB"/>
    <w:rsid w:val="004A140A"/>
    <w:rsid w:val="004A5139"/>
    <w:rsid w:val="004A5161"/>
    <w:rsid w:val="004A67D9"/>
    <w:rsid w:val="004A7F9F"/>
    <w:rsid w:val="004B02B1"/>
    <w:rsid w:val="004B17C6"/>
    <w:rsid w:val="004B1FCD"/>
    <w:rsid w:val="004B53EF"/>
    <w:rsid w:val="004B6A85"/>
    <w:rsid w:val="004C23EA"/>
    <w:rsid w:val="004C4166"/>
    <w:rsid w:val="004C45C2"/>
    <w:rsid w:val="004C6FB5"/>
    <w:rsid w:val="004C7B55"/>
    <w:rsid w:val="004E0DCE"/>
    <w:rsid w:val="004E1C3E"/>
    <w:rsid w:val="004E58FD"/>
    <w:rsid w:val="004E603E"/>
    <w:rsid w:val="004F0630"/>
    <w:rsid w:val="004F5BA6"/>
    <w:rsid w:val="00500E98"/>
    <w:rsid w:val="00502D37"/>
    <w:rsid w:val="005045FC"/>
    <w:rsid w:val="00507DF4"/>
    <w:rsid w:val="00512190"/>
    <w:rsid w:val="00514A4F"/>
    <w:rsid w:val="0052187A"/>
    <w:rsid w:val="00530B05"/>
    <w:rsid w:val="00534E1D"/>
    <w:rsid w:val="0054172A"/>
    <w:rsid w:val="0054258E"/>
    <w:rsid w:val="00543832"/>
    <w:rsid w:val="00550CFF"/>
    <w:rsid w:val="005541BA"/>
    <w:rsid w:val="00557207"/>
    <w:rsid w:val="005610C7"/>
    <w:rsid w:val="0056492E"/>
    <w:rsid w:val="0056512B"/>
    <w:rsid w:val="0057296A"/>
    <w:rsid w:val="00583D88"/>
    <w:rsid w:val="005843BA"/>
    <w:rsid w:val="00585BFB"/>
    <w:rsid w:val="00587FF3"/>
    <w:rsid w:val="00597B28"/>
    <w:rsid w:val="005A1513"/>
    <w:rsid w:val="005A3640"/>
    <w:rsid w:val="005A43E6"/>
    <w:rsid w:val="005A69EF"/>
    <w:rsid w:val="005B0278"/>
    <w:rsid w:val="005B4F5E"/>
    <w:rsid w:val="005B4F69"/>
    <w:rsid w:val="005B5E0F"/>
    <w:rsid w:val="005B6B2E"/>
    <w:rsid w:val="005C12FC"/>
    <w:rsid w:val="005C33B9"/>
    <w:rsid w:val="005C7F11"/>
    <w:rsid w:val="005D0660"/>
    <w:rsid w:val="005D0E50"/>
    <w:rsid w:val="005D3B79"/>
    <w:rsid w:val="005D4382"/>
    <w:rsid w:val="005D4F29"/>
    <w:rsid w:val="005E0E91"/>
    <w:rsid w:val="005E3D06"/>
    <w:rsid w:val="005E4997"/>
    <w:rsid w:val="005E6526"/>
    <w:rsid w:val="005F5C56"/>
    <w:rsid w:val="005F7C07"/>
    <w:rsid w:val="00600DF7"/>
    <w:rsid w:val="00601656"/>
    <w:rsid w:val="006066D5"/>
    <w:rsid w:val="00606C74"/>
    <w:rsid w:val="006074D9"/>
    <w:rsid w:val="00611167"/>
    <w:rsid w:val="006123AE"/>
    <w:rsid w:val="006169AD"/>
    <w:rsid w:val="00616EFD"/>
    <w:rsid w:val="00617085"/>
    <w:rsid w:val="0062064A"/>
    <w:rsid w:val="006209C9"/>
    <w:rsid w:val="00620BE8"/>
    <w:rsid w:val="00622485"/>
    <w:rsid w:val="00622C21"/>
    <w:rsid w:val="006253DF"/>
    <w:rsid w:val="00627D7A"/>
    <w:rsid w:val="00627DF9"/>
    <w:rsid w:val="006346D6"/>
    <w:rsid w:val="00637985"/>
    <w:rsid w:val="00641B85"/>
    <w:rsid w:val="0064209A"/>
    <w:rsid w:val="006421B8"/>
    <w:rsid w:val="00642F38"/>
    <w:rsid w:val="00646B23"/>
    <w:rsid w:val="00654414"/>
    <w:rsid w:val="0065635B"/>
    <w:rsid w:val="00656FA8"/>
    <w:rsid w:val="0066143F"/>
    <w:rsid w:val="00667BA8"/>
    <w:rsid w:val="00670A20"/>
    <w:rsid w:val="00670A5E"/>
    <w:rsid w:val="00672E2A"/>
    <w:rsid w:val="00674F05"/>
    <w:rsid w:val="00681EDE"/>
    <w:rsid w:val="00682DAA"/>
    <w:rsid w:val="00687CDD"/>
    <w:rsid w:val="00687D45"/>
    <w:rsid w:val="00691E3E"/>
    <w:rsid w:val="006A2FD6"/>
    <w:rsid w:val="006A336C"/>
    <w:rsid w:val="006A3FFD"/>
    <w:rsid w:val="006A4573"/>
    <w:rsid w:val="006A4A9C"/>
    <w:rsid w:val="006A66A9"/>
    <w:rsid w:val="006B179C"/>
    <w:rsid w:val="006B18D9"/>
    <w:rsid w:val="006B1B97"/>
    <w:rsid w:val="006B29DB"/>
    <w:rsid w:val="006B7E22"/>
    <w:rsid w:val="006C1147"/>
    <w:rsid w:val="006C1B0E"/>
    <w:rsid w:val="006C1B40"/>
    <w:rsid w:val="006C57E6"/>
    <w:rsid w:val="006C64B9"/>
    <w:rsid w:val="006D1816"/>
    <w:rsid w:val="006D1B22"/>
    <w:rsid w:val="006D34EE"/>
    <w:rsid w:val="006D357C"/>
    <w:rsid w:val="006D3D1F"/>
    <w:rsid w:val="006D52DB"/>
    <w:rsid w:val="006D59E1"/>
    <w:rsid w:val="006D6BBD"/>
    <w:rsid w:val="006D7534"/>
    <w:rsid w:val="006D7DAC"/>
    <w:rsid w:val="006E0DE2"/>
    <w:rsid w:val="006E192D"/>
    <w:rsid w:val="006E4526"/>
    <w:rsid w:val="006E59A0"/>
    <w:rsid w:val="006E65E6"/>
    <w:rsid w:val="006E7020"/>
    <w:rsid w:val="006F139D"/>
    <w:rsid w:val="006F30D0"/>
    <w:rsid w:val="006F3316"/>
    <w:rsid w:val="006F54D7"/>
    <w:rsid w:val="006F64CD"/>
    <w:rsid w:val="00701609"/>
    <w:rsid w:val="00707E13"/>
    <w:rsid w:val="007100DA"/>
    <w:rsid w:val="00711C8B"/>
    <w:rsid w:val="0071462A"/>
    <w:rsid w:val="00714F26"/>
    <w:rsid w:val="00720321"/>
    <w:rsid w:val="00722A14"/>
    <w:rsid w:val="00725C68"/>
    <w:rsid w:val="00730AAB"/>
    <w:rsid w:val="00733853"/>
    <w:rsid w:val="00736BA5"/>
    <w:rsid w:val="00736C4F"/>
    <w:rsid w:val="00737725"/>
    <w:rsid w:val="00737DAE"/>
    <w:rsid w:val="00740D89"/>
    <w:rsid w:val="00744423"/>
    <w:rsid w:val="00752A9D"/>
    <w:rsid w:val="007534B8"/>
    <w:rsid w:val="007566C8"/>
    <w:rsid w:val="00761483"/>
    <w:rsid w:val="00764909"/>
    <w:rsid w:val="007719E9"/>
    <w:rsid w:val="00772C18"/>
    <w:rsid w:val="007735E9"/>
    <w:rsid w:val="007757E5"/>
    <w:rsid w:val="007776E4"/>
    <w:rsid w:val="00781B61"/>
    <w:rsid w:val="00783100"/>
    <w:rsid w:val="00787300"/>
    <w:rsid w:val="00790968"/>
    <w:rsid w:val="00791179"/>
    <w:rsid w:val="007942F5"/>
    <w:rsid w:val="00796386"/>
    <w:rsid w:val="007A082E"/>
    <w:rsid w:val="007A11CF"/>
    <w:rsid w:val="007A37FE"/>
    <w:rsid w:val="007A570D"/>
    <w:rsid w:val="007A6DF2"/>
    <w:rsid w:val="007B0BAA"/>
    <w:rsid w:val="007B273A"/>
    <w:rsid w:val="007B7F94"/>
    <w:rsid w:val="007C4A25"/>
    <w:rsid w:val="007C7D0A"/>
    <w:rsid w:val="007D13F3"/>
    <w:rsid w:val="007D3AAA"/>
    <w:rsid w:val="007D58F1"/>
    <w:rsid w:val="007D6C32"/>
    <w:rsid w:val="007E190C"/>
    <w:rsid w:val="007E4929"/>
    <w:rsid w:val="007E5449"/>
    <w:rsid w:val="007E67FB"/>
    <w:rsid w:val="007E7C39"/>
    <w:rsid w:val="007F1957"/>
    <w:rsid w:val="00800D59"/>
    <w:rsid w:val="00802E9B"/>
    <w:rsid w:val="00807BB1"/>
    <w:rsid w:val="00807F02"/>
    <w:rsid w:val="0081517E"/>
    <w:rsid w:val="00817CA8"/>
    <w:rsid w:val="00822277"/>
    <w:rsid w:val="00823ED8"/>
    <w:rsid w:val="008278F7"/>
    <w:rsid w:val="008338E1"/>
    <w:rsid w:val="00834B8B"/>
    <w:rsid w:val="00835E8F"/>
    <w:rsid w:val="00835ECE"/>
    <w:rsid w:val="00840BDB"/>
    <w:rsid w:val="00842EF2"/>
    <w:rsid w:val="008434BB"/>
    <w:rsid w:val="00843621"/>
    <w:rsid w:val="0084630F"/>
    <w:rsid w:val="0085161B"/>
    <w:rsid w:val="00857601"/>
    <w:rsid w:val="00861B09"/>
    <w:rsid w:val="00875403"/>
    <w:rsid w:val="00877116"/>
    <w:rsid w:val="00884366"/>
    <w:rsid w:val="00884E76"/>
    <w:rsid w:val="0088564A"/>
    <w:rsid w:val="00885B7B"/>
    <w:rsid w:val="00886F8D"/>
    <w:rsid w:val="008956A3"/>
    <w:rsid w:val="0089642E"/>
    <w:rsid w:val="008A21B1"/>
    <w:rsid w:val="008B0AB5"/>
    <w:rsid w:val="008B0E29"/>
    <w:rsid w:val="008B27FE"/>
    <w:rsid w:val="008B2BD3"/>
    <w:rsid w:val="008B5631"/>
    <w:rsid w:val="008B5C06"/>
    <w:rsid w:val="008D1A12"/>
    <w:rsid w:val="008D1B6B"/>
    <w:rsid w:val="008D3108"/>
    <w:rsid w:val="008D3D53"/>
    <w:rsid w:val="008D4AFD"/>
    <w:rsid w:val="008D58A0"/>
    <w:rsid w:val="008D715D"/>
    <w:rsid w:val="008E0AAE"/>
    <w:rsid w:val="008F2D65"/>
    <w:rsid w:val="008F388E"/>
    <w:rsid w:val="008F7AAF"/>
    <w:rsid w:val="00906B55"/>
    <w:rsid w:val="009070EC"/>
    <w:rsid w:val="00907A67"/>
    <w:rsid w:val="009110D8"/>
    <w:rsid w:val="00913457"/>
    <w:rsid w:val="009152C2"/>
    <w:rsid w:val="00915F3E"/>
    <w:rsid w:val="0091662D"/>
    <w:rsid w:val="00917D5C"/>
    <w:rsid w:val="009214A4"/>
    <w:rsid w:val="00924757"/>
    <w:rsid w:val="00926CC8"/>
    <w:rsid w:val="00934BD7"/>
    <w:rsid w:val="00935427"/>
    <w:rsid w:val="0093643A"/>
    <w:rsid w:val="00940268"/>
    <w:rsid w:val="00944555"/>
    <w:rsid w:val="00945204"/>
    <w:rsid w:val="00946048"/>
    <w:rsid w:val="0094649F"/>
    <w:rsid w:val="00947B56"/>
    <w:rsid w:val="0095015A"/>
    <w:rsid w:val="00956359"/>
    <w:rsid w:val="00960112"/>
    <w:rsid w:val="00961A96"/>
    <w:rsid w:val="00962133"/>
    <w:rsid w:val="0096303B"/>
    <w:rsid w:val="00966BCD"/>
    <w:rsid w:val="00974872"/>
    <w:rsid w:val="00980F14"/>
    <w:rsid w:val="00981675"/>
    <w:rsid w:val="009837A9"/>
    <w:rsid w:val="00985265"/>
    <w:rsid w:val="00985D2A"/>
    <w:rsid w:val="00992376"/>
    <w:rsid w:val="00992DCA"/>
    <w:rsid w:val="00995A1B"/>
    <w:rsid w:val="009A0ACE"/>
    <w:rsid w:val="009A2690"/>
    <w:rsid w:val="009A3F96"/>
    <w:rsid w:val="009B119C"/>
    <w:rsid w:val="009B1D59"/>
    <w:rsid w:val="009B7534"/>
    <w:rsid w:val="009D2427"/>
    <w:rsid w:val="009D2D75"/>
    <w:rsid w:val="009D46AF"/>
    <w:rsid w:val="009E286A"/>
    <w:rsid w:val="009E4D7D"/>
    <w:rsid w:val="009E4EB5"/>
    <w:rsid w:val="009E544B"/>
    <w:rsid w:val="009E665F"/>
    <w:rsid w:val="009F0FEA"/>
    <w:rsid w:val="009F3F63"/>
    <w:rsid w:val="009F78FB"/>
    <w:rsid w:val="00A00B9C"/>
    <w:rsid w:val="00A04A1D"/>
    <w:rsid w:val="00A1117C"/>
    <w:rsid w:val="00A11912"/>
    <w:rsid w:val="00A1328E"/>
    <w:rsid w:val="00A17C1B"/>
    <w:rsid w:val="00A213C7"/>
    <w:rsid w:val="00A22F07"/>
    <w:rsid w:val="00A23235"/>
    <w:rsid w:val="00A3308F"/>
    <w:rsid w:val="00A330FF"/>
    <w:rsid w:val="00A35D6A"/>
    <w:rsid w:val="00A35F2F"/>
    <w:rsid w:val="00A428ED"/>
    <w:rsid w:val="00A4767C"/>
    <w:rsid w:val="00A505B9"/>
    <w:rsid w:val="00A52C3D"/>
    <w:rsid w:val="00A555A1"/>
    <w:rsid w:val="00A57C24"/>
    <w:rsid w:val="00A608F2"/>
    <w:rsid w:val="00A62AC3"/>
    <w:rsid w:val="00A711AD"/>
    <w:rsid w:val="00A73AF7"/>
    <w:rsid w:val="00A74FFF"/>
    <w:rsid w:val="00A76088"/>
    <w:rsid w:val="00A76165"/>
    <w:rsid w:val="00A7628F"/>
    <w:rsid w:val="00A7746B"/>
    <w:rsid w:val="00A806E2"/>
    <w:rsid w:val="00A82594"/>
    <w:rsid w:val="00A838CC"/>
    <w:rsid w:val="00A83FDD"/>
    <w:rsid w:val="00A85723"/>
    <w:rsid w:val="00A8657E"/>
    <w:rsid w:val="00A87EA4"/>
    <w:rsid w:val="00A87FBC"/>
    <w:rsid w:val="00A90FD4"/>
    <w:rsid w:val="00A930AC"/>
    <w:rsid w:val="00A97EFA"/>
    <w:rsid w:val="00AA258A"/>
    <w:rsid w:val="00AA2993"/>
    <w:rsid w:val="00AA53BE"/>
    <w:rsid w:val="00AA7FD3"/>
    <w:rsid w:val="00AB1050"/>
    <w:rsid w:val="00AC3CCE"/>
    <w:rsid w:val="00AC4490"/>
    <w:rsid w:val="00AD0BD9"/>
    <w:rsid w:val="00AD1387"/>
    <w:rsid w:val="00AD208C"/>
    <w:rsid w:val="00AD3598"/>
    <w:rsid w:val="00AD4CE3"/>
    <w:rsid w:val="00AD654B"/>
    <w:rsid w:val="00AE19EC"/>
    <w:rsid w:val="00AE1E93"/>
    <w:rsid w:val="00AE6A8B"/>
    <w:rsid w:val="00AF083C"/>
    <w:rsid w:val="00AF13D1"/>
    <w:rsid w:val="00AF363D"/>
    <w:rsid w:val="00AF393D"/>
    <w:rsid w:val="00AF5F68"/>
    <w:rsid w:val="00AF6053"/>
    <w:rsid w:val="00B013D7"/>
    <w:rsid w:val="00B02BF9"/>
    <w:rsid w:val="00B03F0C"/>
    <w:rsid w:val="00B10755"/>
    <w:rsid w:val="00B1144F"/>
    <w:rsid w:val="00B12081"/>
    <w:rsid w:val="00B12D29"/>
    <w:rsid w:val="00B152F9"/>
    <w:rsid w:val="00B17970"/>
    <w:rsid w:val="00B2076B"/>
    <w:rsid w:val="00B250AA"/>
    <w:rsid w:val="00B27DA7"/>
    <w:rsid w:val="00B3076C"/>
    <w:rsid w:val="00B34D7F"/>
    <w:rsid w:val="00B369ED"/>
    <w:rsid w:val="00B36F5D"/>
    <w:rsid w:val="00B423AF"/>
    <w:rsid w:val="00B42565"/>
    <w:rsid w:val="00B43473"/>
    <w:rsid w:val="00B45844"/>
    <w:rsid w:val="00B5040B"/>
    <w:rsid w:val="00B506AF"/>
    <w:rsid w:val="00B60E3B"/>
    <w:rsid w:val="00B63FA6"/>
    <w:rsid w:val="00B73EA5"/>
    <w:rsid w:val="00B768F4"/>
    <w:rsid w:val="00B77AA5"/>
    <w:rsid w:val="00B817F5"/>
    <w:rsid w:val="00B82A17"/>
    <w:rsid w:val="00B82A2F"/>
    <w:rsid w:val="00B8740A"/>
    <w:rsid w:val="00B93412"/>
    <w:rsid w:val="00B943AA"/>
    <w:rsid w:val="00B949C6"/>
    <w:rsid w:val="00B950CA"/>
    <w:rsid w:val="00BA4F4E"/>
    <w:rsid w:val="00BA685F"/>
    <w:rsid w:val="00BA6ED6"/>
    <w:rsid w:val="00BB6699"/>
    <w:rsid w:val="00BB7127"/>
    <w:rsid w:val="00BC51D0"/>
    <w:rsid w:val="00BC7957"/>
    <w:rsid w:val="00BD2559"/>
    <w:rsid w:val="00BD4600"/>
    <w:rsid w:val="00BD5CED"/>
    <w:rsid w:val="00BD7F47"/>
    <w:rsid w:val="00BE04E8"/>
    <w:rsid w:val="00BE08D0"/>
    <w:rsid w:val="00BE4448"/>
    <w:rsid w:val="00BE5503"/>
    <w:rsid w:val="00BE5BBD"/>
    <w:rsid w:val="00BE643C"/>
    <w:rsid w:val="00BF61CB"/>
    <w:rsid w:val="00BF7C63"/>
    <w:rsid w:val="00C04140"/>
    <w:rsid w:val="00C1170D"/>
    <w:rsid w:val="00C11720"/>
    <w:rsid w:val="00C11A45"/>
    <w:rsid w:val="00C16605"/>
    <w:rsid w:val="00C1725D"/>
    <w:rsid w:val="00C17445"/>
    <w:rsid w:val="00C23530"/>
    <w:rsid w:val="00C26392"/>
    <w:rsid w:val="00C34333"/>
    <w:rsid w:val="00C36B81"/>
    <w:rsid w:val="00C3733D"/>
    <w:rsid w:val="00C438FA"/>
    <w:rsid w:val="00C4493D"/>
    <w:rsid w:val="00C47FCF"/>
    <w:rsid w:val="00C5197C"/>
    <w:rsid w:val="00C51C9C"/>
    <w:rsid w:val="00C5346F"/>
    <w:rsid w:val="00C53973"/>
    <w:rsid w:val="00C55414"/>
    <w:rsid w:val="00C567E1"/>
    <w:rsid w:val="00C614BB"/>
    <w:rsid w:val="00C632BC"/>
    <w:rsid w:val="00C640EF"/>
    <w:rsid w:val="00C64819"/>
    <w:rsid w:val="00C75FB2"/>
    <w:rsid w:val="00C80950"/>
    <w:rsid w:val="00C8194B"/>
    <w:rsid w:val="00C8715E"/>
    <w:rsid w:val="00C875A3"/>
    <w:rsid w:val="00C87766"/>
    <w:rsid w:val="00C92C42"/>
    <w:rsid w:val="00CA007B"/>
    <w:rsid w:val="00CA0737"/>
    <w:rsid w:val="00CA1962"/>
    <w:rsid w:val="00CA1DF1"/>
    <w:rsid w:val="00CA3921"/>
    <w:rsid w:val="00CA4796"/>
    <w:rsid w:val="00CB1A42"/>
    <w:rsid w:val="00CB2BCD"/>
    <w:rsid w:val="00CB301F"/>
    <w:rsid w:val="00CB7939"/>
    <w:rsid w:val="00CB7E27"/>
    <w:rsid w:val="00CC1281"/>
    <w:rsid w:val="00CC1CB8"/>
    <w:rsid w:val="00CC1FE4"/>
    <w:rsid w:val="00CC2970"/>
    <w:rsid w:val="00CC3762"/>
    <w:rsid w:val="00CC6E82"/>
    <w:rsid w:val="00CD5D50"/>
    <w:rsid w:val="00CE13CE"/>
    <w:rsid w:val="00CE293E"/>
    <w:rsid w:val="00CE3C86"/>
    <w:rsid w:val="00CE4D79"/>
    <w:rsid w:val="00CF0766"/>
    <w:rsid w:val="00CF0EBF"/>
    <w:rsid w:val="00CF24C6"/>
    <w:rsid w:val="00CF3DA7"/>
    <w:rsid w:val="00CF501B"/>
    <w:rsid w:val="00CF5760"/>
    <w:rsid w:val="00D01A7E"/>
    <w:rsid w:val="00D02B6F"/>
    <w:rsid w:val="00D03342"/>
    <w:rsid w:val="00D03734"/>
    <w:rsid w:val="00D0640A"/>
    <w:rsid w:val="00D100B4"/>
    <w:rsid w:val="00D1019F"/>
    <w:rsid w:val="00D1111D"/>
    <w:rsid w:val="00D1227C"/>
    <w:rsid w:val="00D13F8B"/>
    <w:rsid w:val="00D2274E"/>
    <w:rsid w:val="00D22D64"/>
    <w:rsid w:val="00D2348C"/>
    <w:rsid w:val="00D24B7B"/>
    <w:rsid w:val="00D25CE2"/>
    <w:rsid w:val="00D328A7"/>
    <w:rsid w:val="00D33E0B"/>
    <w:rsid w:val="00D43FD5"/>
    <w:rsid w:val="00D4471E"/>
    <w:rsid w:val="00D4618A"/>
    <w:rsid w:val="00D47C70"/>
    <w:rsid w:val="00D51A2D"/>
    <w:rsid w:val="00D53634"/>
    <w:rsid w:val="00D54AD7"/>
    <w:rsid w:val="00D5561F"/>
    <w:rsid w:val="00D556C8"/>
    <w:rsid w:val="00D576F8"/>
    <w:rsid w:val="00D62B58"/>
    <w:rsid w:val="00D64339"/>
    <w:rsid w:val="00D71C86"/>
    <w:rsid w:val="00D73392"/>
    <w:rsid w:val="00D73525"/>
    <w:rsid w:val="00D80215"/>
    <w:rsid w:val="00D85502"/>
    <w:rsid w:val="00D87D94"/>
    <w:rsid w:val="00D914D5"/>
    <w:rsid w:val="00D91634"/>
    <w:rsid w:val="00D95D3B"/>
    <w:rsid w:val="00DA02E4"/>
    <w:rsid w:val="00DA0975"/>
    <w:rsid w:val="00DA15A9"/>
    <w:rsid w:val="00DA1CB1"/>
    <w:rsid w:val="00DA1F83"/>
    <w:rsid w:val="00DA2211"/>
    <w:rsid w:val="00DA444E"/>
    <w:rsid w:val="00DA61F3"/>
    <w:rsid w:val="00DA6809"/>
    <w:rsid w:val="00DA6F26"/>
    <w:rsid w:val="00DA7088"/>
    <w:rsid w:val="00DA7EE4"/>
    <w:rsid w:val="00DB4329"/>
    <w:rsid w:val="00DB5F9B"/>
    <w:rsid w:val="00DB74DD"/>
    <w:rsid w:val="00DC0F18"/>
    <w:rsid w:val="00DC203F"/>
    <w:rsid w:val="00DC6D10"/>
    <w:rsid w:val="00DD0CC0"/>
    <w:rsid w:val="00DD1288"/>
    <w:rsid w:val="00DD34E0"/>
    <w:rsid w:val="00DD486C"/>
    <w:rsid w:val="00DD50A0"/>
    <w:rsid w:val="00DE04BC"/>
    <w:rsid w:val="00DE4682"/>
    <w:rsid w:val="00DE49E7"/>
    <w:rsid w:val="00DF6A2F"/>
    <w:rsid w:val="00DF7FBA"/>
    <w:rsid w:val="00E06881"/>
    <w:rsid w:val="00E06A0F"/>
    <w:rsid w:val="00E1085B"/>
    <w:rsid w:val="00E14298"/>
    <w:rsid w:val="00E1745D"/>
    <w:rsid w:val="00E21833"/>
    <w:rsid w:val="00E2271B"/>
    <w:rsid w:val="00E22BA8"/>
    <w:rsid w:val="00E24272"/>
    <w:rsid w:val="00E275D2"/>
    <w:rsid w:val="00E33559"/>
    <w:rsid w:val="00E343E9"/>
    <w:rsid w:val="00E34782"/>
    <w:rsid w:val="00E3571F"/>
    <w:rsid w:val="00E35F07"/>
    <w:rsid w:val="00E40A8E"/>
    <w:rsid w:val="00E41273"/>
    <w:rsid w:val="00E42E6E"/>
    <w:rsid w:val="00E451D2"/>
    <w:rsid w:val="00E4544C"/>
    <w:rsid w:val="00E45724"/>
    <w:rsid w:val="00E471D4"/>
    <w:rsid w:val="00E47F0A"/>
    <w:rsid w:val="00E5018F"/>
    <w:rsid w:val="00E51851"/>
    <w:rsid w:val="00E5340A"/>
    <w:rsid w:val="00E55407"/>
    <w:rsid w:val="00E56B2F"/>
    <w:rsid w:val="00E6194E"/>
    <w:rsid w:val="00E61C96"/>
    <w:rsid w:val="00E65AEA"/>
    <w:rsid w:val="00E67F45"/>
    <w:rsid w:val="00E73581"/>
    <w:rsid w:val="00E7363C"/>
    <w:rsid w:val="00E818B6"/>
    <w:rsid w:val="00E81D80"/>
    <w:rsid w:val="00E82731"/>
    <w:rsid w:val="00E83611"/>
    <w:rsid w:val="00E8418E"/>
    <w:rsid w:val="00E8495C"/>
    <w:rsid w:val="00E901BF"/>
    <w:rsid w:val="00E91AAC"/>
    <w:rsid w:val="00E923C0"/>
    <w:rsid w:val="00E9300E"/>
    <w:rsid w:val="00E94DBC"/>
    <w:rsid w:val="00E95499"/>
    <w:rsid w:val="00EA1965"/>
    <w:rsid w:val="00EB1B3D"/>
    <w:rsid w:val="00EB670F"/>
    <w:rsid w:val="00EB774E"/>
    <w:rsid w:val="00EC018E"/>
    <w:rsid w:val="00EC1A1A"/>
    <w:rsid w:val="00EC49A8"/>
    <w:rsid w:val="00EC5754"/>
    <w:rsid w:val="00EC71C9"/>
    <w:rsid w:val="00ED376E"/>
    <w:rsid w:val="00EE1158"/>
    <w:rsid w:val="00EE25D6"/>
    <w:rsid w:val="00EE670A"/>
    <w:rsid w:val="00EE6AA6"/>
    <w:rsid w:val="00EF01B4"/>
    <w:rsid w:val="00EF20D5"/>
    <w:rsid w:val="00EF3935"/>
    <w:rsid w:val="00EF6065"/>
    <w:rsid w:val="00EF7CB0"/>
    <w:rsid w:val="00F02DD7"/>
    <w:rsid w:val="00F06AC4"/>
    <w:rsid w:val="00F07024"/>
    <w:rsid w:val="00F1114A"/>
    <w:rsid w:val="00F12F43"/>
    <w:rsid w:val="00F1587C"/>
    <w:rsid w:val="00F163B2"/>
    <w:rsid w:val="00F27203"/>
    <w:rsid w:val="00F27587"/>
    <w:rsid w:val="00F33DC7"/>
    <w:rsid w:val="00F34BE1"/>
    <w:rsid w:val="00F35520"/>
    <w:rsid w:val="00F36235"/>
    <w:rsid w:val="00F45F57"/>
    <w:rsid w:val="00F521DF"/>
    <w:rsid w:val="00F52F09"/>
    <w:rsid w:val="00F537FD"/>
    <w:rsid w:val="00F5414D"/>
    <w:rsid w:val="00F55EF7"/>
    <w:rsid w:val="00F57D1C"/>
    <w:rsid w:val="00F60F28"/>
    <w:rsid w:val="00F63AAE"/>
    <w:rsid w:val="00F65446"/>
    <w:rsid w:val="00F65748"/>
    <w:rsid w:val="00F70219"/>
    <w:rsid w:val="00F74E11"/>
    <w:rsid w:val="00F8277E"/>
    <w:rsid w:val="00F8444A"/>
    <w:rsid w:val="00F86511"/>
    <w:rsid w:val="00F917B2"/>
    <w:rsid w:val="00F925E3"/>
    <w:rsid w:val="00F93481"/>
    <w:rsid w:val="00F95C92"/>
    <w:rsid w:val="00F971B5"/>
    <w:rsid w:val="00F9795D"/>
    <w:rsid w:val="00FA161A"/>
    <w:rsid w:val="00FA3019"/>
    <w:rsid w:val="00FA50AC"/>
    <w:rsid w:val="00FB28F6"/>
    <w:rsid w:val="00FB31B0"/>
    <w:rsid w:val="00FB31F4"/>
    <w:rsid w:val="00FB4414"/>
    <w:rsid w:val="00FB44BB"/>
    <w:rsid w:val="00FB64EF"/>
    <w:rsid w:val="00FB687A"/>
    <w:rsid w:val="00FC2665"/>
    <w:rsid w:val="00FC432C"/>
    <w:rsid w:val="00FD4948"/>
    <w:rsid w:val="00FD5FEE"/>
    <w:rsid w:val="00FD618B"/>
    <w:rsid w:val="00FE0396"/>
    <w:rsid w:val="00FE1E04"/>
    <w:rsid w:val="00FE3642"/>
    <w:rsid w:val="00FE5065"/>
    <w:rsid w:val="00FE6C5B"/>
    <w:rsid w:val="00FF4135"/>
    <w:rsid w:val="00FF4D6C"/>
    <w:rsid w:val="014852B3"/>
    <w:rsid w:val="01610122"/>
    <w:rsid w:val="033C0E47"/>
    <w:rsid w:val="037E4FBC"/>
    <w:rsid w:val="03EE2141"/>
    <w:rsid w:val="04130D31"/>
    <w:rsid w:val="062F07EF"/>
    <w:rsid w:val="06845962"/>
    <w:rsid w:val="06DB44D3"/>
    <w:rsid w:val="071535E2"/>
    <w:rsid w:val="07577FFE"/>
    <w:rsid w:val="07807554"/>
    <w:rsid w:val="07AD5E6F"/>
    <w:rsid w:val="07F02B59"/>
    <w:rsid w:val="08965DA7"/>
    <w:rsid w:val="09886B94"/>
    <w:rsid w:val="09E87633"/>
    <w:rsid w:val="0A474359"/>
    <w:rsid w:val="0AA572D2"/>
    <w:rsid w:val="0D2040E5"/>
    <w:rsid w:val="0D3B3F1D"/>
    <w:rsid w:val="0D7511DD"/>
    <w:rsid w:val="0D8E04F1"/>
    <w:rsid w:val="0DA55E1B"/>
    <w:rsid w:val="0E3015A8"/>
    <w:rsid w:val="0EDB1514"/>
    <w:rsid w:val="0EF97BEC"/>
    <w:rsid w:val="10786C08"/>
    <w:rsid w:val="10AA5642"/>
    <w:rsid w:val="112C6057"/>
    <w:rsid w:val="117416AA"/>
    <w:rsid w:val="1255782F"/>
    <w:rsid w:val="139B489D"/>
    <w:rsid w:val="13CA47C3"/>
    <w:rsid w:val="14024FE7"/>
    <w:rsid w:val="151B6B0E"/>
    <w:rsid w:val="153C0833"/>
    <w:rsid w:val="16884F45"/>
    <w:rsid w:val="16952DF0"/>
    <w:rsid w:val="16B8213B"/>
    <w:rsid w:val="18673E19"/>
    <w:rsid w:val="192B4E46"/>
    <w:rsid w:val="1A07140F"/>
    <w:rsid w:val="1A7A5373"/>
    <w:rsid w:val="1BDC68CC"/>
    <w:rsid w:val="1CBA6C0D"/>
    <w:rsid w:val="1CC96E50"/>
    <w:rsid w:val="1CF2284B"/>
    <w:rsid w:val="1D744DFD"/>
    <w:rsid w:val="1D74500E"/>
    <w:rsid w:val="1DC53ABB"/>
    <w:rsid w:val="1DE026A3"/>
    <w:rsid w:val="1E0020A7"/>
    <w:rsid w:val="1E831C72"/>
    <w:rsid w:val="203B0065"/>
    <w:rsid w:val="20607ECD"/>
    <w:rsid w:val="20880DD0"/>
    <w:rsid w:val="208A4B48"/>
    <w:rsid w:val="21584C46"/>
    <w:rsid w:val="22C81958"/>
    <w:rsid w:val="23405992"/>
    <w:rsid w:val="240237BB"/>
    <w:rsid w:val="24335B6F"/>
    <w:rsid w:val="24337A76"/>
    <w:rsid w:val="248875F1"/>
    <w:rsid w:val="249D7540"/>
    <w:rsid w:val="2584600A"/>
    <w:rsid w:val="260845C9"/>
    <w:rsid w:val="26EF3957"/>
    <w:rsid w:val="26F176CF"/>
    <w:rsid w:val="27223D2C"/>
    <w:rsid w:val="27BF3329"/>
    <w:rsid w:val="287560DE"/>
    <w:rsid w:val="291476A5"/>
    <w:rsid w:val="29EE6148"/>
    <w:rsid w:val="2A293624"/>
    <w:rsid w:val="2A6428AE"/>
    <w:rsid w:val="2AEF2177"/>
    <w:rsid w:val="2B083239"/>
    <w:rsid w:val="2BD17ACF"/>
    <w:rsid w:val="2C4E1120"/>
    <w:rsid w:val="2D144117"/>
    <w:rsid w:val="2D1C2FCC"/>
    <w:rsid w:val="2DC07DFB"/>
    <w:rsid w:val="2DC84F02"/>
    <w:rsid w:val="2DEC299E"/>
    <w:rsid w:val="2E20089A"/>
    <w:rsid w:val="2E5D389C"/>
    <w:rsid w:val="2E9D1EEA"/>
    <w:rsid w:val="2EA65243"/>
    <w:rsid w:val="2F377CD3"/>
    <w:rsid w:val="30420F9B"/>
    <w:rsid w:val="30542A7D"/>
    <w:rsid w:val="30EE4C7F"/>
    <w:rsid w:val="31143041"/>
    <w:rsid w:val="317909ED"/>
    <w:rsid w:val="31921AAF"/>
    <w:rsid w:val="31CF69DC"/>
    <w:rsid w:val="32432DA9"/>
    <w:rsid w:val="33AB50A9"/>
    <w:rsid w:val="34313801"/>
    <w:rsid w:val="345064F4"/>
    <w:rsid w:val="353C06AF"/>
    <w:rsid w:val="354B26A0"/>
    <w:rsid w:val="35643762"/>
    <w:rsid w:val="35D2691D"/>
    <w:rsid w:val="35E14DB3"/>
    <w:rsid w:val="36251143"/>
    <w:rsid w:val="36271ABD"/>
    <w:rsid w:val="36733930"/>
    <w:rsid w:val="36D93CDC"/>
    <w:rsid w:val="374C3092"/>
    <w:rsid w:val="37955E55"/>
    <w:rsid w:val="37F7266B"/>
    <w:rsid w:val="39A22AAB"/>
    <w:rsid w:val="3A2B0CF2"/>
    <w:rsid w:val="3B9D79CE"/>
    <w:rsid w:val="3BB84F44"/>
    <w:rsid w:val="3C0E4427"/>
    <w:rsid w:val="3C6024C2"/>
    <w:rsid w:val="3C8446EA"/>
    <w:rsid w:val="3D0F48FB"/>
    <w:rsid w:val="3D482BE6"/>
    <w:rsid w:val="3D4D0017"/>
    <w:rsid w:val="3D791D75"/>
    <w:rsid w:val="3DFD4754"/>
    <w:rsid w:val="3E2241BA"/>
    <w:rsid w:val="3FA23805"/>
    <w:rsid w:val="402C537F"/>
    <w:rsid w:val="4180021C"/>
    <w:rsid w:val="421B789E"/>
    <w:rsid w:val="43CA332A"/>
    <w:rsid w:val="43F860E9"/>
    <w:rsid w:val="440C3942"/>
    <w:rsid w:val="441F5424"/>
    <w:rsid w:val="444E1AA8"/>
    <w:rsid w:val="448E4357"/>
    <w:rsid w:val="45E30AD4"/>
    <w:rsid w:val="46E2098A"/>
    <w:rsid w:val="47CB7671"/>
    <w:rsid w:val="4860425D"/>
    <w:rsid w:val="48FC3F85"/>
    <w:rsid w:val="49DC3DB7"/>
    <w:rsid w:val="4A11580F"/>
    <w:rsid w:val="4A176B9D"/>
    <w:rsid w:val="4A9B5A20"/>
    <w:rsid w:val="4B0C4228"/>
    <w:rsid w:val="4BC863A1"/>
    <w:rsid w:val="4F6336FE"/>
    <w:rsid w:val="4FA72771"/>
    <w:rsid w:val="50373AF5"/>
    <w:rsid w:val="5156444F"/>
    <w:rsid w:val="53B8319F"/>
    <w:rsid w:val="543F11CA"/>
    <w:rsid w:val="54A445D4"/>
    <w:rsid w:val="54CB0CB0"/>
    <w:rsid w:val="54D84187"/>
    <w:rsid w:val="554A6079"/>
    <w:rsid w:val="55DF08DF"/>
    <w:rsid w:val="57203535"/>
    <w:rsid w:val="572172AD"/>
    <w:rsid w:val="57DE54F5"/>
    <w:rsid w:val="57FB5D50"/>
    <w:rsid w:val="58873140"/>
    <w:rsid w:val="58C46142"/>
    <w:rsid w:val="5A3C13EA"/>
    <w:rsid w:val="5AA1498D"/>
    <w:rsid w:val="5AFC6067"/>
    <w:rsid w:val="5B9A33D5"/>
    <w:rsid w:val="5CAB38A1"/>
    <w:rsid w:val="5DD906D9"/>
    <w:rsid w:val="5E0D6479"/>
    <w:rsid w:val="5F6F1B1A"/>
    <w:rsid w:val="5FCB6008"/>
    <w:rsid w:val="621E4B15"/>
    <w:rsid w:val="637D3ABD"/>
    <w:rsid w:val="63FF21DE"/>
    <w:rsid w:val="64740A1C"/>
    <w:rsid w:val="66925AD1"/>
    <w:rsid w:val="67402A14"/>
    <w:rsid w:val="67822394"/>
    <w:rsid w:val="684626D0"/>
    <w:rsid w:val="69012A9A"/>
    <w:rsid w:val="69046375"/>
    <w:rsid w:val="69083E29"/>
    <w:rsid w:val="69DA7573"/>
    <w:rsid w:val="6A1567FD"/>
    <w:rsid w:val="6A37347A"/>
    <w:rsid w:val="6A3D55C0"/>
    <w:rsid w:val="6A6D6A76"/>
    <w:rsid w:val="6AE368FC"/>
    <w:rsid w:val="6B6317EA"/>
    <w:rsid w:val="6BD91AAD"/>
    <w:rsid w:val="6C501D6F"/>
    <w:rsid w:val="6D0B365C"/>
    <w:rsid w:val="6D205BE5"/>
    <w:rsid w:val="6D390A55"/>
    <w:rsid w:val="6DB620A5"/>
    <w:rsid w:val="6DFE57FA"/>
    <w:rsid w:val="6E7F4B8D"/>
    <w:rsid w:val="6E82467D"/>
    <w:rsid w:val="6EA463A2"/>
    <w:rsid w:val="6F865AA7"/>
    <w:rsid w:val="6F8F2BAE"/>
    <w:rsid w:val="6FD73B38"/>
    <w:rsid w:val="709C1A26"/>
    <w:rsid w:val="716D5171"/>
    <w:rsid w:val="71881FAB"/>
    <w:rsid w:val="72007D93"/>
    <w:rsid w:val="72640322"/>
    <w:rsid w:val="731058AD"/>
    <w:rsid w:val="7338355D"/>
    <w:rsid w:val="733A56FC"/>
    <w:rsid w:val="735F6D3B"/>
    <w:rsid w:val="73644352"/>
    <w:rsid w:val="73B70925"/>
    <w:rsid w:val="743B3304"/>
    <w:rsid w:val="74562036"/>
    <w:rsid w:val="74A52E74"/>
    <w:rsid w:val="74B4507D"/>
    <w:rsid w:val="74DD260E"/>
    <w:rsid w:val="74FA4F6E"/>
    <w:rsid w:val="76796366"/>
    <w:rsid w:val="76B92C06"/>
    <w:rsid w:val="76D17F50"/>
    <w:rsid w:val="76EA1012"/>
    <w:rsid w:val="770A64F3"/>
    <w:rsid w:val="772C33D8"/>
    <w:rsid w:val="773F310C"/>
    <w:rsid w:val="77E85551"/>
    <w:rsid w:val="78416236"/>
    <w:rsid w:val="78866B18"/>
    <w:rsid w:val="78880AE2"/>
    <w:rsid w:val="78E201F2"/>
    <w:rsid w:val="7B8E01BE"/>
    <w:rsid w:val="7C091F3A"/>
    <w:rsid w:val="7C217284"/>
    <w:rsid w:val="7C75137E"/>
    <w:rsid w:val="7D376633"/>
    <w:rsid w:val="7EEA25C1"/>
    <w:rsid w:val="7F016EF9"/>
    <w:rsid w:val="7F671451"/>
    <w:rsid w:val="7FB346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EBC603CF-A020-4D6C-8FF0-95C9F4F9D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unhideWhenUsed="1" w:qFormat="1"/>
    <w:lsdException w:name="header" w:uiPriority="0" w:qFormat="1"/>
    <w:lsdException w:name="footer" w:qFormat="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unhideWhenUsed/>
    <w:qFormat/>
    <w:pPr>
      <w:jc w:val="left"/>
    </w:pPr>
  </w:style>
  <w:style w:type="paragraph" w:styleId="a4">
    <w:name w:val="Body Text"/>
    <w:basedOn w:val="a"/>
    <w:link w:val="Char0"/>
    <w:uiPriority w:val="99"/>
    <w:semiHidden/>
    <w:unhideWhenUsed/>
    <w:qFormat/>
    <w:pPr>
      <w:spacing w:after="120"/>
    </w:pPr>
  </w:style>
  <w:style w:type="paragraph" w:styleId="a5">
    <w:name w:val="Plain Text"/>
    <w:basedOn w:val="a"/>
    <w:link w:val="Char1"/>
    <w:uiPriority w:val="99"/>
    <w:qFormat/>
    <w:rPr>
      <w:rFonts w:ascii="宋体" w:hAnsi="Courier New" w:cs="Courier New"/>
      <w:szCs w:val="21"/>
    </w:rPr>
  </w:style>
  <w:style w:type="paragraph" w:styleId="a6">
    <w:name w:val="Balloon Text"/>
    <w:basedOn w:val="a"/>
    <w:link w:val="Char2"/>
    <w:uiPriority w:val="99"/>
    <w:semiHidden/>
    <w:unhideWhenUsed/>
    <w:qFormat/>
    <w:rPr>
      <w:sz w:val="18"/>
      <w:szCs w:val="18"/>
    </w:rPr>
  </w:style>
  <w:style w:type="paragraph" w:styleId="a7">
    <w:name w:val="footer"/>
    <w:basedOn w:val="a"/>
    <w:link w:val="Char3"/>
    <w:uiPriority w:val="99"/>
    <w:qFormat/>
    <w:pPr>
      <w:tabs>
        <w:tab w:val="center" w:pos="4153"/>
        <w:tab w:val="right" w:pos="8306"/>
      </w:tabs>
      <w:snapToGrid w:val="0"/>
      <w:jc w:val="left"/>
    </w:pPr>
    <w:rPr>
      <w:sz w:val="18"/>
      <w:szCs w:val="18"/>
    </w:rPr>
  </w:style>
  <w:style w:type="paragraph" w:styleId="a8">
    <w:name w:val="header"/>
    <w:basedOn w:val="a"/>
    <w:link w:val="Char4"/>
    <w:qFormat/>
    <w:pPr>
      <w:pBdr>
        <w:bottom w:val="single" w:sz="6" w:space="1" w:color="auto"/>
      </w:pBdr>
      <w:tabs>
        <w:tab w:val="center" w:pos="4153"/>
        <w:tab w:val="right" w:pos="8306"/>
      </w:tabs>
      <w:snapToGrid w:val="0"/>
      <w:jc w:val="center"/>
    </w:pPr>
    <w:rPr>
      <w:sz w:val="18"/>
      <w:szCs w:val="18"/>
    </w:rPr>
  </w:style>
  <w:style w:type="paragraph" w:styleId="a9">
    <w:name w:val="annotation subject"/>
    <w:basedOn w:val="a3"/>
    <w:next w:val="a3"/>
    <w:link w:val="Char5"/>
    <w:uiPriority w:val="99"/>
    <w:semiHidden/>
    <w:unhideWhenUsed/>
    <w:qFormat/>
    <w:rPr>
      <w:b/>
      <w:bCs/>
    </w:rPr>
  </w:style>
  <w:style w:type="character" w:styleId="aa">
    <w:name w:val="annotation reference"/>
    <w:qFormat/>
    <w:rPr>
      <w:sz w:val="21"/>
      <w:szCs w:val="21"/>
    </w:rPr>
  </w:style>
  <w:style w:type="character" w:customStyle="1" w:styleId="Char4">
    <w:name w:val="页眉 Char"/>
    <w:basedOn w:val="a0"/>
    <w:link w:val="a8"/>
    <w:uiPriority w:val="99"/>
    <w:qFormat/>
    <w:locked/>
    <w:rPr>
      <w:rFonts w:cs="Times New Roman"/>
      <w:sz w:val="18"/>
      <w:szCs w:val="18"/>
    </w:rPr>
  </w:style>
  <w:style w:type="character" w:customStyle="1" w:styleId="Char3">
    <w:name w:val="页脚 Char"/>
    <w:basedOn w:val="a0"/>
    <w:link w:val="a7"/>
    <w:uiPriority w:val="99"/>
    <w:qFormat/>
    <w:locked/>
    <w:rPr>
      <w:rFonts w:cs="Times New Roman"/>
      <w:sz w:val="18"/>
      <w:szCs w:val="18"/>
    </w:rPr>
  </w:style>
  <w:style w:type="paragraph" w:styleId="ab">
    <w:name w:val="No Spacing"/>
    <w:uiPriority w:val="1"/>
    <w:qFormat/>
    <w:pPr>
      <w:widowControl w:val="0"/>
      <w:pBdr>
        <w:top w:val="none" w:sz="0" w:space="0" w:color="000000"/>
        <w:left w:val="none" w:sz="0" w:space="0" w:color="000000"/>
        <w:bottom w:val="none" w:sz="0" w:space="0" w:color="000000"/>
        <w:right w:val="none" w:sz="0" w:space="0" w:color="000000"/>
        <w:between w:val="none" w:sz="0" w:space="0" w:color="000000"/>
      </w:pBdr>
      <w:jc w:val="both"/>
    </w:pPr>
    <w:rPr>
      <w:kern w:val="1"/>
      <w:sz w:val="21"/>
      <w:szCs w:val="22"/>
    </w:rPr>
  </w:style>
  <w:style w:type="paragraph" w:customStyle="1" w:styleId="p0">
    <w:name w:val="p0"/>
    <w:basedOn w:val="a"/>
    <w:qFormat/>
    <w:pPr>
      <w:widowControl/>
    </w:pPr>
    <w:rPr>
      <w:rFonts w:ascii="Times New Roman" w:hAnsi="Times New Roman"/>
      <w:kern w:val="0"/>
      <w:szCs w:val="21"/>
    </w:rPr>
  </w:style>
  <w:style w:type="character" w:customStyle="1" w:styleId="Char1">
    <w:name w:val="纯文本 Char"/>
    <w:link w:val="a5"/>
    <w:uiPriority w:val="99"/>
    <w:qFormat/>
    <w:locked/>
    <w:rPr>
      <w:rFonts w:ascii="宋体" w:hAnsi="Courier New" w:cs="Courier New"/>
      <w:kern w:val="2"/>
      <w:sz w:val="21"/>
      <w:szCs w:val="21"/>
    </w:rPr>
  </w:style>
  <w:style w:type="character" w:customStyle="1" w:styleId="Char10">
    <w:name w:val="纯文本 Char1"/>
    <w:basedOn w:val="a0"/>
    <w:uiPriority w:val="99"/>
    <w:semiHidden/>
    <w:qFormat/>
    <w:rPr>
      <w:rFonts w:ascii="宋体" w:hAnsi="Courier New" w:cs="Courier New"/>
      <w:kern w:val="2"/>
      <w:sz w:val="21"/>
      <w:szCs w:val="21"/>
    </w:rPr>
  </w:style>
  <w:style w:type="paragraph" w:styleId="ac">
    <w:name w:val="List Paragraph"/>
    <w:basedOn w:val="a"/>
    <w:uiPriority w:val="34"/>
    <w:qFormat/>
    <w:pPr>
      <w:ind w:firstLineChars="200" w:firstLine="420"/>
    </w:pPr>
  </w:style>
  <w:style w:type="character" w:customStyle="1" w:styleId="Char2">
    <w:name w:val="批注框文本 Char"/>
    <w:basedOn w:val="a0"/>
    <w:link w:val="a6"/>
    <w:uiPriority w:val="99"/>
    <w:semiHidden/>
    <w:qFormat/>
    <w:rPr>
      <w:kern w:val="2"/>
      <w:sz w:val="18"/>
      <w:szCs w:val="18"/>
    </w:rPr>
  </w:style>
  <w:style w:type="paragraph" w:customStyle="1" w:styleId="1">
    <w:name w:val="列出段落1"/>
    <w:basedOn w:val="a"/>
    <w:uiPriority w:val="99"/>
    <w:qFormat/>
    <w:pPr>
      <w:ind w:firstLineChars="200" w:firstLine="420"/>
    </w:pPr>
    <w:rPr>
      <w:rFonts w:ascii="Times New Roman" w:hAnsi="Times New Roman"/>
      <w:szCs w:val="20"/>
    </w:rPr>
  </w:style>
  <w:style w:type="character" w:customStyle="1" w:styleId="zx-detail-expand-text">
    <w:name w:val="zx-detail-expand-text"/>
    <w:basedOn w:val="a0"/>
    <w:qFormat/>
  </w:style>
  <w:style w:type="character" w:customStyle="1" w:styleId="Char">
    <w:name w:val="批注文字 Char"/>
    <w:basedOn w:val="a0"/>
    <w:link w:val="a3"/>
    <w:uiPriority w:val="99"/>
    <w:qFormat/>
    <w:rPr>
      <w:kern w:val="2"/>
      <w:sz w:val="21"/>
      <w:szCs w:val="22"/>
    </w:rPr>
  </w:style>
  <w:style w:type="character" w:customStyle="1" w:styleId="Char5">
    <w:name w:val="批注主题 Char"/>
    <w:basedOn w:val="Char"/>
    <w:link w:val="a9"/>
    <w:uiPriority w:val="99"/>
    <w:semiHidden/>
    <w:qFormat/>
    <w:rPr>
      <w:b/>
      <w:bCs/>
      <w:kern w:val="2"/>
      <w:sz w:val="21"/>
      <w:szCs w:val="22"/>
    </w:rPr>
  </w:style>
  <w:style w:type="paragraph" w:customStyle="1" w:styleId="10">
    <w:name w:val="修订1"/>
    <w:hidden/>
    <w:uiPriority w:val="99"/>
    <w:semiHidden/>
    <w:qFormat/>
    <w:rPr>
      <w:kern w:val="2"/>
      <w:sz w:val="21"/>
      <w:szCs w:val="22"/>
    </w:rPr>
  </w:style>
  <w:style w:type="character" w:customStyle="1" w:styleId="font11">
    <w:name w:val="font11"/>
    <w:qFormat/>
    <w:rPr>
      <w:rFonts w:ascii="Times New Roman" w:hAnsi="Times New Roman" w:cs="Times New Roman" w:hint="default"/>
      <w:color w:val="000000"/>
      <w:sz w:val="24"/>
      <w:szCs w:val="24"/>
      <w:u w:val="none"/>
    </w:rPr>
  </w:style>
  <w:style w:type="character" w:customStyle="1" w:styleId="font01">
    <w:name w:val="font01"/>
    <w:qFormat/>
    <w:rPr>
      <w:rFonts w:ascii="宋体" w:eastAsia="宋体" w:hAnsi="宋体" w:cs="宋体" w:hint="eastAsia"/>
      <w:color w:val="000000"/>
      <w:sz w:val="24"/>
      <w:szCs w:val="24"/>
      <w:u w:val="none"/>
    </w:rPr>
  </w:style>
  <w:style w:type="paragraph" w:customStyle="1" w:styleId="ArticleL1">
    <w:name w:val="Article_L1"/>
    <w:basedOn w:val="a"/>
    <w:next w:val="a4"/>
    <w:link w:val="ArticleL1Char"/>
    <w:qFormat/>
    <w:pPr>
      <w:widowControl/>
      <w:spacing w:after="240" w:line="259" w:lineRule="auto"/>
      <w:jc w:val="center"/>
      <w:outlineLvl w:val="0"/>
    </w:pPr>
    <w:rPr>
      <w:rFonts w:ascii="Times New Roman" w:eastAsia="Times New Roman" w:hAnsi="Times New Roman"/>
      <w:b/>
      <w:caps/>
      <w:kern w:val="0"/>
      <w:sz w:val="24"/>
      <w:szCs w:val="20"/>
      <w:lang w:eastAsia="en-US"/>
    </w:rPr>
  </w:style>
  <w:style w:type="character" w:customStyle="1" w:styleId="ArticleL1Char">
    <w:name w:val="Article_L1 Char"/>
    <w:link w:val="ArticleL1"/>
    <w:qFormat/>
    <w:rPr>
      <w:rFonts w:ascii="Times New Roman" w:eastAsia="Times New Roman" w:hAnsi="Times New Roman"/>
      <w:b/>
      <w:caps/>
      <w:sz w:val="24"/>
      <w:lang w:eastAsia="en-US"/>
    </w:rPr>
  </w:style>
  <w:style w:type="character" w:customStyle="1" w:styleId="Char0">
    <w:name w:val="正文文本 Char"/>
    <w:basedOn w:val="a0"/>
    <w:link w:val="a4"/>
    <w:uiPriority w:val="99"/>
    <w:semiHidden/>
    <w:qFormat/>
    <w:rPr>
      <w:kern w:val="2"/>
      <w:sz w:val="21"/>
      <w:szCs w:val="22"/>
    </w:rPr>
  </w:style>
  <w:style w:type="paragraph" w:customStyle="1" w:styleId="ListParagraph1">
    <w:name w:val="List Paragraph1"/>
    <w:basedOn w:val="a"/>
    <w:uiPriority w:val="34"/>
    <w:qFormat/>
    <w:pPr>
      <w:widowControl/>
      <w:ind w:firstLineChars="200" w:firstLine="420"/>
      <w:jc w:val="left"/>
    </w:pPr>
    <w:rPr>
      <w:rFonts w:ascii="Times New Roman" w:eastAsia="Malgun Gothic" w:hAnsi="Times New Roman"/>
      <w:kern w:val="0"/>
      <w:sz w:val="24"/>
      <w:lang w:eastAsia="en-US"/>
    </w:rPr>
  </w:style>
  <w:style w:type="paragraph" w:customStyle="1" w:styleId="2">
    <w:name w:val="修订2"/>
    <w:hidden/>
    <w:uiPriority w:val="99"/>
    <w:semiHidden/>
    <w:qFormat/>
    <w:rPr>
      <w:kern w:val="2"/>
      <w:sz w:val="21"/>
      <w:szCs w:val="22"/>
    </w:rPr>
  </w:style>
  <w:style w:type="paragraph" w:customStyle="1" w:styleId="3">
    <w:name w:val="修订3"/>
    <w:hidden/>
    <w:uiPriority w:val="99"/>
    <w:semiHidden/>
    <w:qFormat/>
    <w:rPr>
      <w:kern w:val="2"/>
      <w:sz w:val="21"/>
      <w:szCs w:val="22"/>
    </w:rPr>
  </w:style>
  <w:style w:type="character" w:customStyle="1" w:styleId="markedcontent">
    <w:name w:val="markedcontent"/>
    <w:basedOn w:val="a0"/>
    <w:qFormat/>
  </w:style>
  <w:style w:type="character" w:styleId="ad">
    <w:name w:val="Hyperlink"/>
    <w:basedOn w:val="a0"/>
    <w:uiPriority w:val="99"/>
    <w:unhideWhenUsed/>
    <w:rsid w:val="00CF0EB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57AC5D-76A4-4FCB-A4E2-55C409CFFE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1970</TotalTime>
  <Pages>5</Pages>
  <Words>464</Words>
  <Characters>2650</Characters>
  <Application>Microsoft Office Word</Application>
  <DocSecurity>0</DocSecurity>
  <Lines>22</Lines>
  <Paragraphs>6</Paragraphs>
  <ScaleCrop>false</ScaleCrop>
  <Company>China</Company>
  <LinksUpToDate>false</LinksUpToDate>
  <CharactersWithSpaces>3108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infaith</cp:lastModifiedBy>
  <cp:revision>138</cp:revision>
  <cp:lastPrinted>2023-07-07T03:27:00Z</cp:lastPrinted>
  <dcterms:created xsi:type="dcterms:W3CDTF">2023-03-16T01:01:00Z</dcterms:created>
  <dcterms:modified xsi:type="dcterms:W3CDTF">2026-08-21T07:22:00Z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772DEDE023164894B90118E79DAE9ED3_13</vt:lpwstr>
  </property>
  <property fmtid="{D5CDD505-2E9C-101B-9397-08002B2CF9AE}" pid="4" name="KSOTemplateDocerSaveRecord">
    <vt:lpwstr>eyJoZGlkIjoiOTllNzhhMzliYTk4MDlkZmQwYjA0YTIyMTJjNzYxOTYiLCJ1c2VySWQiOiI1MzQ5Mjc0MjYifQ==</vt:lpwstr>
  </property>
</Properties>
</file>