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EastAsia" w:eastAsiaTheme="majorEastAsia" w:hAnsiTheme="majorEastAsia" w:hint="eastAsia"/>
          <w:b/>
          <w:szCs w:val="24"/>
        </w:rPr>
        <w:alias w:val="选项模块:A股"/>
        <w:tag w:val="_SEC_e03362b794b84f94aa9e1cf0d75ab0a7"/>
        <w:id w:val="-459799123"/>
        <w:lock w:val="sdtLocked"/>
        <w:placeholder>
          <w:docPart w:val="GBC22222222222222222222222222222"/>
        </w:placeholder>
      </w:sdtPr>
      <w:sdtEndPr>
        <w:rPr>
          <w:rFonts w:asciiTheme="minorHAnsi" w:eastAsiaTheme="minorEastAsia" w:hAnsiTheme="minorHAnsi"/>
          <w:b w:val="0"/>
        </w:rPr>
      </w:sdtEndPr>
      <w:sdtContent>
        <w:p w14:paraId="4EA958B6" w14:textId="762ACBEE" w:rsidR="00CA7FAC" w:rsidRDefault="00F63FD0">
          <w:pPr>
            <w:jc w:val="center"/>
            <w:rPr>
              <w:rFonts w:asciiTheme="majorEastAsia" w:eastAsiaTheme="majorEastAsia" w:hAnsiTheme="majorEastAsia"/>
              <w:szCs w:val="24"/>
            </w:rPr>
          </w:pPr>
          <w:r>
            <w:rPr>
              <w:rFonts w:asciiTheme="majorEastAsia" w:eastAsiaTheme="majorEastAsia" w:hAnsiTheme="majorEastAsia" w:hint="eastAsia"/>
              <w:szCs w:val="24"/>
            </w:rPr>
            <w:t>证券代码：</w:t>
          </w:r>
          <w:sdt>
            <w:sdtPr>
              <w:rPr>
                <w:rFonts w:asciiTheme="majorEastAsia" w:eastAsiaTheme="majorEastAsia" w:hAnsiTheme="majorEastAsia" w:hint="eastAsia"/>
                <w:szCs w:val="24"/>
              </w:rPr>
              <w:alias w:val="A股代码"/>
              <w:tag w:val="_GBC_cc6fdf7dc2054e4f9e082ed74b6a5425"/>
              <w:id w:val="-1202401847"/>
              <w:lock w:val="sdtLocked"/>
              <w:placeholder>
                <w:docPart w:val="GBC22222222222222222222222222222"/>
              </w:placeholder>
            </w:sdtPr>
            <w:sdtEndPr/>
            <w:sdtContent>
              <w:r>
                <w:rPr>
                  <w:rFonts w:asciiTheme="majorEastAsia" w:eastAsiaTheme="majorEastAsia" w:hAnsiTheme="majorEastAsia" w:hint="eastAsia"/>
                  <w:szCs w:val="24"/>
                </w:rPr>
                <w:t>603858</w:t>
              </w:r>
            </w:sdtContent>
          </w:sdt>
          <w:r>
            <w:rPr>
              <w:rFonts w:asciiTheme="majorEastAsia" w:eastAsiaTheme="majorEastAsia" w:hAnsiTheme="majorEastAsia" w:hint="eastAsia"/>
              <w:szCs w:val="24"/>
            </w:rPr>
            <w:t xml:space="preserve">      证券简称：</w:t>
          </w:r>
          <w:sdt>
            <w:sdtPr>
              <w:rPr>
                <w:rFonts w:asciiTheme="majorEastAsia" w:eastAsiaTheme="majorEastAsia" w:hAnsiTheme="majorEastAsia" w:hint="eastAsia"/>
                <w:szCs w:val="24"/>
              </w:rPr>
              <w:alias w:val="A股简称"/>
              <w:tag w:val="_GBC_77e8fad392474aa4be479414251ffb31"/>
              <w:id w:val="65161624"/>
              <w:lock w:val="sdtLocked"/>
              <w:placeholder>
                <w:docPart w:val="GBC22222222222222222222222222222"/>
              </w:placeholder>
            </w:sdtPr>
            <w:sdtEndPr/>
            <w:sdtContent>
              <w:r>
                <w:rPr>
                  <w:rFonts w:asciiTheme="majorEastAsia" w:eastAsiaTheme="majorEastAsia" w:hAnsiTheme="majorEastAsia" w:hint="eastAsia"/>
                  <w:szCs w:val="24"/>
                </w:rPr>
                <w:t>步长制药</w:t>
              </w:r>
            </w:sdtContent>
          </w:sdt>
          <w:r>
            <w:rPr>
              <w:rFonts w:asciiTheme="majorEastAsia" w:eastAsiaTheme="majorEastAsia" w:hAnsiTheme="majorEastAsia" w:hint="eastAsia"/>
              <w:szCs w:val="24"/>
            </w:rPr>
            <w:t xml:space="preserve">      公告编号：</w:t>
          </w:r>
          <w:sdt>
            <w:sdtPr>
              <w:rPr>
                <w:rFonts w:asciiTheme="majorEastAsia" w:eastAsiaTheme="majorEastAsia" w:hAnsiTheme="majorEastAsia" w:hint="eastAsia"/>
                <w:szCs w:val="24"/>
              </w:rPr>
              <w:alias w:val="临时公告编号"/>
              <w:tag w:val="_GBC_fff01b59764149628ec7651b658cdfb6"/>
              <w:id w:val="-1796516910"/>
              <w:lock w:val="sdtLocked"/>
              <w:placeholder>
                <w:docPart w:val="GBC22222222222222222222222222222"/>
              </w:placeholder>
            </w:sdtPr>
            <w:sdtEndPr/>
            <w:sdtContent>
              <w:r w:rsidR="009B3597">
                <w:rPr>
                  <w:rFonts w:asciiTheme="majorEastAsia" w:eastAsiaTheme="majorEastAsia" w:hAnsiTheme="majorEastAsia"/>
                  <w:szCs w:val="24"/>
                </w:rPr>
                <w:t>2026-</w:t>
              </w:r>
              <w:r w:rsidR="007B64DA">
                <w:rPr>
                  <w:rFonts w:asciiTheme="majorEastAsia" w:eastAsiaTheme="majorEastAsia" w:hAnsiTheme="majorEastAsia" w:hint="eastAsia"/>
                  <w:szCs w:val="24"/>
                </w:rPr>
                <w:t>0</w:t>
              </w:r>
              <w:r w:rsidR="007B64DA">
                <w:rPr>
                  <w:rFonts w:asciiTheme="majorEastAsia" w:eastAsiaTheme="majorEastAsia" w:hAnsiTheme="majorEastAsia"/>
                  <w:szCs w:val="24"/>
                </w:rPr>
                <w:t>72</w:t>
              </w:r>
            </w:sdtContent>
          </w:sdt>
        </w:p>
        <w:p w14:paraId="3E4463F5" w14:textId="77777777" w:rsidR="00CA7FAC" w:rsidRDefault="00087F48">
          <w:pPr>
            <w:rPr>
              <w:szCs w:val="24"/>
            </w:rPr>
          </w:pPr>
        </w:p>
      </w:sdtContent>
    </w:sdt>
    <w:sdt>
      <w:sdtPr>
        <w:rPr>
          <w:rFonts w:ascii="黑体" w:eastAsia="黑体" w:hAnsi="黑体" w:hint="eastAsia"/>
          <w:b/>
          <w:sz w:val="28"/>
          <w:szCs w:val="28"/>
        </w:rPr>
        <w:alias w:val="模块:回购公告"/>
        <w:tag w:val="_SEC_b41758ce170d4001bde4cc3e7b883f48"/>
        <w:id w:val="-1013069734"/>
        <w:lock w:val="sdtLocked"/>
        <w:placeholder>
          <w:docPart w:val="GBC22222222222222222222222222222"/>
        </w:placeholder>
      </w:sdtPr>
      <w:sdtEndPr>
        <w:rPr>
          <w:color w:val="FF0000"/>
          <w:sz w:val="32"/>
          <w:szCs w:val="32"/>
        </w:rPr>
      </w:sdtEndPr>
      <w:sdtContent>
        <w:sdt>
          <w:sdtPr>
            <w:rPr>
              <w:rFonts w:ascii="黑体" w:eastAsia="黑体" w:hAnsi="黑体" w:hint="eastAsia"/>
              <w:b/>
              <w:color w:val="FF0000"/>
              <w:sz w:val="32"/>
              <w:szCs w:val="32"/>
            </w:rPr>
            <w:alias w:val="公司法定中文名称"/>
            <w:tag w:val="_GBC_469ed98c26544cde935109dfa7edca74"/>
            <w:id w:val="-172337860"/>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p w14:paraId="773058FD" w14:textId="77777777" w:rsidR="00CA7FAC" w:rsidRDefault="00F63FD0">
              <w:pPr>
                <w:spacing w:beforeLines="50" w:before="156" w:afterLines="50" w:after="156" w:line="360" w:lineRule="auto"/>
                <w:jc w:val="center"/>
                <w:rPr>
                  <w:rFonts w:ascii="黑体" w:eastAsia="黑体" w:hAnsi="黑体"/>
                  <w:b/>
                  <w:color w:val="FF0000"/>
                  <w:sz w:val="32"/>
                  <w:szCs w:val="32"/>
                </w:rPr>
              </w:pPr>
              <w:r>
                <w:rPr>
                  <w:rFonts w:ascii="黑体" w:eastAsia="黑体" w:hAnsi="黑体" w:hint="eastAsia"/>
                  <w:b/>
                  <w:color w:val="FF0000"/>
                  <w:sz w:val="32"/>
                  <w:szCs w:val="32"/>
                </w:rPr>
                <w:t>山东步长制药股份有限公司</w:t>
              </w:r>
            </w:p>
          </w:sdtContent>
        </w:sdt>
        <w:p w14:paraId="623B6462" w14:textId="77777777" w:rsidR="00A54B39" w:rsidRDefault="00F63FD0" w:rsidP="00A54B39">
          <w:pPr>
            <w:spacing w:beforeLines="50" w:before="156" w:afterLines="50" w:after="156" w:line="360" w:lineRule="auto"/>
            <w:jc w:val="center"/>
            <w:rPr>
              <w:rFonts w:eastAsia="黑体"/>
              <w:b/>
              <w:color w:val="FF0000"/>
              <w:sz w:val="32"/>
              <w:szCs w:val="32"/>
            </w:rPr>
          </w:pPr>
          <w:r>
            <w:rPr>
              <w:rFonts w:eastAsia="黑体"/>
              <w:b/>
              <w:color w:val="FF0000"/>
              <w:sz w:val="32"/>
              <w:szCs w:val="32"/>
            </w:rPr>
            <w:t>关于</w:t>
          </w:r>
          <w:r>
            <w:rPr>
              <w:rFonts w:eastAsia="黑体" w:hint="eastAsia"/>
              <w:b/>
              <w:color w:val="FF0000"/>
              <w:sz w:val="32"/>
              <w:szCs w:val="32"/>
            </w:rPr>
            <w:t>以</w:t>
          </w:r>
          <w:sdt>
            <w:sdtPr>
              <w:rPr>
                <w:rFonts w:eastAsia="黑体" w:hint="eastAsia"/>
                <w:b/>
                <w:color w:val="FF0000"/>
                <w:sz w:val="32"/>
                <w:szCs w:val="32"/>
              </w:rPr>
              <w:tag w:val="_PLD_18953563e8044bedbf06b5743dac5792"/>
              <w:id w:val="1047714545"/>
              <w:lock w:val="sdtLocked"/>
              <w:placeholder>
                <w:docPart w:val="GBC22222222222222222222222222222"/>
              </w:placeholder>
            </w:sdtPr>
            <w:sdtEndPr/>
            <w:sdtContent>
              <w:r>
                <w:rPr>
                  <w:rFonts w:eastAsia="黑体" w:hint="eastAsia"/>
                  <w:b/>
                  <w:color w:val="FF0000"/>
                  <w:sz w:val="32"/>
                  <w:szCs w:val="32"/>
                </w:rPr>
                <w:t>集中竞价交易方式</w:t>
              </w:r>
            </w:sdtContent>
          </w:sdt>
          <w:r>
            <w:rPr>
              <w:rFonts w:eastAsia="黑体" w:hint="eastAsia"/>
              <w:b/>
              <w:color w:val="FF0000"/>
              <w:sz w:val="32"/>
              <w:szCs w:val="32"/>
            </w:rPr>
            <w:t>回购股份方案暨取得金融机</w:t>
          </w:r>
        </w:p>
        <w:p w14:paraId="737905F9" w14:textId="1B86FDE3" w:rsidR="00CA7FAC" w:rsidRPr="002D717B" w:rsidRDefault="00F63FD0" w:rsidP="00A54B39">
          <w:pPr>
            <w:spacing w:beforeLines="50" w:before="156" w:afterLines="50" w:after="156" w:line="360" w:lineRule="auto"/>
            <w:jc w:val="center"/>
            <w:rPr>
              <w:rFonts w:eastAsia="黑体"/>
              <w:b/>
              <w:color w:val="FF0000"/>
              <w:sz w:val="32"/>
              <w:szCs w:val="32"/>
            </w:rPr>
          </w:pPr>
          <w:r>
            <w:rPr>
              <w:rFonts w:eastAsia="黑体" w:hint="eastAsia"/>
              <w:b/>
              <w:color w:val="FF0000"/>
              <w:sz w:val="32"/>
              <w:szCs w:val="32"/>
            </w:rPr>
            <w:t>构回购专项贷款承诺函的公告</w:t>
          </w:r>
        </w:p>
      </w:sdtContent>
    </w:sdt>
    <w:sdt>
      <w:sdtPr>
        <w:rPr>
          <w:rFonts w:asciiTheme="minorEastAsia" w:hAnsiTheme="minorEastAsia"/>
          <w:i/>
          <w:color w:val="0070C0"/>
          <w:szCs w:val="24"/>
        </w:rPr>
        <w:alias w:val="模块:本公司董事会及全体董事保证本公告内容不存在任何虚假记载、误导..."/>
        <w:tag w:val="_SEC_36fd8164e5044892854b7c85141847a1"/>
        <w:id w:val="-142279392"/>
        <w:lock w:val="sdtLocked"/>
        <w:placeholder>
          <w:docPart w:val="GBC22222222222222222222222222222"/>
        </w:placeholder>
      </w:sdtPr>
      <w:sdtEndPr>
        <w:rPr>
          <w:rFonts w:asciiTheme="minorHAnsi" w:hAnsiTheme="minorHAnsi"/>
          <w:szCs w:val="21"/>
        </w:rPr>
      </w:sdtEndPr>
      <w:sdtContent>
        <w:tbl>
          <w:tblPr>
            <w:tblStyle w:val="aa"/>
            <w:tblW w:w="5000" w:type="pct"/>
            <w:tblLook w:val="04A0" w:firstRow="1" w:lastRow="0" w:firstColumn="1" w:lastColumn="0" w:noHBand="0" w:noVBand="1"/>
          </w:tblPr>
          <w:tblGrid>
            <w:gridCol w:w="8494"/>
          </w:tblGrid>
          <w:tr w:rsidR="00CA7FAC" w14:paraId="1D218B37" w14:textId="77777777">
            <w:tc>
              <w:tcPr>
                <w:tcW w:w="5000" w:type="pct"/>
              </w:tcPr>
              <w:sdt>
                <w:sdtPr>
                  <w:rPr>
                    <w:rFonts w:asciiTheme="minorEastAsia" w:hAnsiTheme="minorEastAsia"/>
                    <w:i/>
                    <w:color w:val="0070C0"/>
                    <w:szCs w:val="24"/>
                  </w:rPr>
                  <w:tag w:val="_PLD_2314d6b5ec6e4bb2bb7d0708319ec019"/>
                  <w:id w:val="-2038418340"/>
                  <w:lock w:val="sdtLocked"/>
                </w:sdtPr>
                <w:sdtEndPr>
                  <w:rPr>
                    <w:rFonts w:asciiTheme="minorHAnsi" w:hAnsiTheme="minorHAnsi"/>
                    <w:i w:val="0"/>
                    <w:color w:val="auto"/>
                    <w:szCs w:val="22"/>
                  </w:rPr>
                </w:sdtEndPr>
                <w:sdtContent>
                  <w:p w14:paraId="3C007BEE" w14:textId="77777777" w:rsidR="00CA7FAC" w:rsidRDefault="00F63FD0">
                    <w:pPr>
                      <w:spacing w:line="360" w:lineRule="auto"/>
                      <w:rPr>
                        <w:rFonts w:ascii="宋体" w:eastAsia="宋体" w:hAnsi="宋体"/>
                        <w:szCs w:val="24"/>
                      </w:rPr>
                    </w:pPr>
                    <w:r>
                      <w:rPr>
                        <w:rFonts w:asciiTheme="minorEastAsia" w:hAnsiTheme="minorEastAsia" w:hint="eastAsia"/>
                        <w:szCs w:val="24"/>
                      </w:rPr>
                      <w:t xml:space="preserve">    </w:t>
                    </w:r>
                    <w:r>
                      <w:rPr>
                        <w:rFonts w:ascii="宋体" w:eastAsia="宋体" w:hAnsi="宋体" w:hint="eastAsia"/>
                        <w:szCs w:val="24"/>
                      </w:rPr>
                      <w:t>本公司董事会及全体董事保证本公告内容不存在任何虚假记载、误导性陈述或者重大遗漏，并对其内容的真实性、准确性和完整性依法承担法律责任。</w:t>
                    </w:r>
                  </w:p>
                </w:sdtContent>
              </w:sdt>
            </w:tc>
          </w:tr>
        </w:tbl>
        <w:p w14:paraId="1D6B61F6" w14:textId="77777777" w:rsidR="00CA7FAC" w:rsidRDefault="00087F48">
          <w:pPr>
            <w:rPr>
              <w:i/>
              <w:color w:val="0070C0"/>
              <w:szCs w:val="21"/>
            </w:rPr>
          </w:pPr>
        </w:p>
      </w:sdtContent>
    </w:sdt>
    <w:p w14:paraId="01E2859B" w14:textId="77777777" w:rsidR="00CA7FAC" w:rsidRDefault="00F63FD0">
      <w:pPr>
        <w:pStyle w:val="1"/>
        <w:keepNext w:val="0"/>
        <w:keepLines w:val="0"/>
        <w:tabs>
          <w:tab w:val="left" w:pos="3372"/>
        </w:tabs>
        <w:spacing w:before="0" w:after="0" w:line="360" w:lineRule="auto"/>
        <w:ind w:firstLineChars="200" w:firstLine="482"/>
        <w:rPr>
          <w:rFonts w:asciiTheme="minorEastAsia" w:hAnsiTheme="minorEastAsia" w:cs="Times New Roman"/>
          <w:kern w:val="0"/>
          <w:sz w:val="24"/>
          <w:szCs w:val="24"/>
        </w:rPr>
      </w:pPr>
      <w:r>
        <w:rPr>
          <w:rFonts w:asciiTheme="minorEastAsia" w:hAnsiTheme="minorEastAsia" w:cs="Times New Roman" w:hint="eastAsia"/>
          <w:kern w:val="0"/>
          <w:sz w:val="24"/>
          <w:szCs w:val="24"/>
        </w:rPr>
        <w:t>重要内容提示：</w:t>
      </w:r>
    </w:p>
    <w:p w14:paraId="6A2C4334" w14:textId="7D6C23C1" w:rsidR="00CA7FAC" w:rsidRDefault="00F63FD0">
      <w:pPr>
        <w:spacing w:line="360" w:lineRule="auto"/>
        <w:ind w:firstLineChars="200" w:firstLine="480"/>
        <w:rPr>
          <w:rFonts w:asciiTheme="minorEastAsia" w:hAnsiTheme="minorEastAsia"/>
          <w:color w:val="000000"/>
          <w:szCs w:val="24"/>
        </w:rPr>
      </w:pPr>
      <w:bookmarkStart w:id="0" w:name="_Hlk207613975"/>
      <w:bookmarkStart w:id="1" w:name="_Hlk205297010"/>
      <w:r>
        <w:rPr>
          <w:rFonts w:asciiTheme="minorEastAsia" w:hAnsiTheme="minorEastAsia"/>
          <w:color w:val="000000"/>
          <w:szCs w:val="24"/>
        </w:rPr>
        <w:t>●回购股份金额</w:t>
      </w:r>
      <w:r>
        <w:rPr>
          <w:rFonts w:asciiTheme="minorEastAsia" w:hAnsiTheme="minorEastAsia" w:hint="eastAsia"/>
          <w:color w:val="000000"/>
          <w:szCs w:val="24"/>
        </w:rPr>
        <w:t>：0.</w:t>
      </w:r>
      <w:r w:rsidR="00E042D5">
        <w:rPr>
          <w:rFonts w:asciiTheme="minorEastAsia" w:hAnsiTheme="minorEastAsia"/>
          <w:color w:val="000000"/>
          <w:szCs w:val="24"/>
        </w:rPr>
        <w:t>75</w:t>
      </w:r>
      <w:r>
        <w:rPr>
          <w:rFonts w:asciiTheme="minorEastAsia" w:hAnsiTheme="minorEastAsia" w:hint="eastAsia"/>
          <w:color w:val="000000"/>
          <w:szCs w:val="24"/>
        </w:rPr>
        <w:t>——1.</w:t>
      </w:r>
      <w:r w:rsidR="00E042D5">
        <w:rPr>
          <w:rFonts w:asciiTheme="minorEastAsia" w:hAnsiTheme="minorEastAsia"/>
          <w:color w:val="000000"/>
          <w:szCs w:val="24"/>
        </w:rPr>
        <w:t>5</w:t>
      </w:r>
      <w:r w:rsidR="00470D33">
        <w:rPr>
          <w:rFonts w:asciiTheme="minorEastAsia" w:hAnsiTheme="minorEastAsia"/>
          <w:color w:val="000000"/>
          <w:szCs w:val="24"/>
        </w:rPr>
        <w:t>0</w:t>
      </w:r>
      <w:r>
        <w:rPr>
          <w:rFonts w:asciiTheme="minorEastAsia" w:hAnsiTheme="minorEastAsia" w:hint="eastAsia"/>
          <w:color w:val="000000"/>
          <w:szCs w:val="24"/>
        </w:rPr>
        <w:t>亿元；</w:t>
      </w:r>
    </w:p>
    <w:p w14:paraId="3F1B0F10" w14:textId="211F94E5" w:rsidR="00CA7FAC" w:rsidRDefault="00C95035">
      <w:pPr>
        <w:spacing w:line="360" w:lineRule="auto"/>
        <w:ind w:firstLineChars="200" w:firstLine="480"/>
        <w:rPr>
          <w:rFonts w:asciiTheme="minorEastAsia" w:hAnsiTheme="minorEastAsia"/>
          <w:color w:val="000000"/>
          <w:szCs w:val="24"/>
        </w:rPr>
      </w:pPr>
      <w:r>
        <w:rPr>
          <w:rFonts w:asciiTheme="minorEastAsia" w:hAnsiTheme="minorEastAsia"/>
          <w:color w:val="000000"/>
          <w:szCs w:val="24"/>
        </w:rPr>
        <w:t>●</w:t>
      </w:r>
      <w:r w:rsidR="00F63FD0">
        <w:rPr>
          <w:rFonts w:asciiTheme="minorEastAsia" w:hAnsiTheme="minorEastAsia"/>
          <w:color w:val="000000"/>
          <w:szCs w:val="24"/>
        </w:rPr>
        <w:t>回购股份资金来源：</w:t>
      </w:r>
      <w:r w:rsidR="00F63FD0">
        <w:rPr>
          <w:rFonts w:asciiTheme="minorEastAsia" w:hAnsiTheme="minorEastAsia" w:hint="eastAsia"/>
          <w:color w:val="000000"/>
          <w:szCs w:val="24"/>
        </w:rPr>
        <w:t>公司自有资金及金融机构回购专项借款，其中，自有资金不低于回购总额的10%，金融机构回购专项借款不超过回购总额的90%；</w:t>
      </w:r>
    </w:p>
    <w:p w14:paraId="0C1DBC3F" w14:textId="38AD8292" w:rsidR="00CA7FAC" w:rsidRDefault="00C95035">
      <w:pPr>
        <w:spacing w:line="360" w:lineRule="auto"/>
        <w:ind w:firstLineChars="200" w:firstLine="480"/>
        <w:rPr>
          <w:rFonts w:asciiTheme="minorEastAsia" w:hAnsiTheme="minorEastAsia"/>
          <w:color w:val="000000"/>
          <w:szCs w:val="24"/>
        </w:rPr>
      </w:pPr>
      <w:r>
        <w:rPr>
          <w:rFonts w:asciiTheme="minorEastAsia" w:hAnsiTheme="minorEastAsia"/>
          <w:color w:val="000000"/>
          <w:szCs w:val="24"/>
        </w:rPr>
        <w:t>●</w:t>
      </w:r>
      <w:r w:rsidR="00F63FD0">
        <w:rPr>
          <w:rFonts w:asciiTheme="minorEastAsia" w:hAnsiTheme="minorEastAsia"/>
          <w:color w:val="000000"/>
          <w:szCs w:val="24"/>
        </w:rPr>
        <w:t>回购股份用途：</w:t>
      </w:r>
      <w:r w:rsidR="00F63FD0">
        <w:rPr>
          <w:rFonts w:asciiTheme="minorEastAsia" w:hAnsiTheme="minorEastAsia" w:hint="eastAsia"/>
          <w:color w:val="000000"/>
          <w:szCs w:val="24"/>
        </w:rPr>
        <w:t>拟用于实施股权激励、员工持股计划、转换上市公司发行的可转换为股票的公司债券；</w:t>
      </w:r>
    </w:p>
    <w:p w14:paraId="6BCB71C9" w14:textId="364C8586" w:rsidR="00CA7FAC" w:rsidRDefault="00C95035">
      <w:pPr>
        <w:spacing w:line="360" w:lineRule="auto"/>
        <w:ind w:firstLineChars="200" w:firstLine="480"/>
        <w:rPr>
          <w:rFonts w:asciiTheme="minorEastAsia" w:hAnsiTheme="minorEastAsia"/>
          <w:color w:val="000000"/>
          <w:szCs w:val="24"/>
        </w:rPr>
      </w:pPr>
      <w:r>
        <w:rPr>
          <w:rFonts w:asciiTheme="minorEastAsia" w:hAnsiTheme="minorEastAsia"/>
          <w:color w:val="000000"/>
          <w:szCs w:val="24"/>
        </w:rPr>
        <w:t>●</w:t>
      </w:r>
      <w:r w:rsidR="00F63FD0">
        <w:rPr>
          <w:rFonts w:asciiTheme="minorEastAsia" w:hAnsiTheme="minorEastAsia"/>
          <w:color w:val="000000"/>
          <w:szCs w:val="24"/>
        </w:rPr>
        <w:t>回购股份价格：</w:t>
      </w:r>
      <w:r w:rsidR="00F63FD0">
        <w:rPr>
          <w:rFonts w:asciiTheme="minorEastAsia" w:hAnsiTheme="minorEastAsia" w:hint="eastAsia"/>
          <w:color w:val="000000"/>
          <w:szCs w:val="24"/>
        </w:rPr>
        <w:t>不超过</w:t>
      </w:r>
      <w:r w:rsidR="00E042D5">
        <w:rPr>
          <w:rFonts w:asciiTheme="minorEastAsia" w:hAnsiTheme="minorEastAsia"/>
          <w:color w:val="000000"/>
          <w:szCs w:val="24"/>
        </w:rPr>
        <w:t>21</w:t>
      </w:r>
      <w:r w:rsidR="00C71D88">
        <w:rPr>
          <w:rFonts w:asciiTheme="minorEastAsia" w:hAnsiTheme="minorEastAsia"/>
          <w:color w:val="000000"/>
          <w:szCs w:val="24"/>
        </w:rPr>
        <w:t>.00</w:t>
      </w:r>
      <w:r w:rsidR="00F63FD0">
        <w:rPr>
          <w:rFonts w:asciiTheme="minorEastAsia" w:hAnsiTheme="minorEastAsia" w:hint="eastAsia"/>
          <w:color w:val="000000"/>
          <w:szCs w:val="24"/>
        </w:rPr>
        <w:t>元/股,该价格上限不高于董事会审议通过回购决议前30个交易日公司股票交易均价的150%；</w:t>
      </w:r>
    </w:p>
    <w:p w14:paraId="76D90EFF" w14:textId="3174C83C" w:rsidR="00CA7FAC" w:rsidRDefault="00C95035">
      <w:pPr>
        <w:spacing w:line="360" w:lineRule="auto"/>
        <w:ind w:firstLineChars="200" w:firstLine="480"/>
        <w:rPr>
          <w:rFonts w:asciiTheme="minorEastAsia" w:hAnsiTheme="minorEastAsia"/>
          <w:color w:val="000000"/>
          <w:szCs w:val="24"/>
        </w:rPr>
      </w:pPr>
      <w:r>
        <w:rPr>
          <w:rFonts w:asciiTheme="minorEastAsia" w:hAnsiTheme="minorEastAsia"/>
          <w:color w:val="000000"/>
          <w:szCs w:val="24"/>
        </w:rPr>
        <w:t>●</w:t>
      </w:r>
      <w:r w:rsidR="00F63FD0">
        <w:rPr>
          <w:rFonts w:asciiTheme="minorEastAsia" w:hAnsiTheme="minorEastAsia"/>
          <w:color w:val="000000"/>
          <w:szCs w:val="24"/>
        </w:rPr>
        <w:t>回购股份方式：</w:t>
      </w:r>
      <w:r w:rsidR="00F63FD0">
        <w:rPr>
          <w:rFonts w:asciiTheme="minorEastAsia" w:hAnsiTheme="minorEastAsia" w:hint="eastAsia"/>
          <w:color w:val="000000"/>
          <w:szCs w:val="24"/>
        </w:rPr>
        <w:t>通过上海证券交易所交易系统以集中竞价交易方式进行；</w:t>
      </w:r>
    </w:p>
    <w:p w14:paraId="00214AE5" w14:textId="73EA26CC" w:rsidR="00CA7FAC" w:rsidRDefault="00C95035">
      <w:pPr>
        <w:spacing w:line="360" w:lineRule="auto"/>
        <w:ind w:firstLineChars="200" w:firstLine="480"/>
        <w:rPr>
          <w:rFonts w:asciiTheme="minorEastAsia" w:hAnsiTheme="minorEastAsia"/>
          <w:color w:val="000000"/>
          <w:szCs w:val="24"/>
        </w:rPr>
      </w:pPr>
      <w:r>
        <w:rPr>
          <w:rFonts w:asciiTheme="minorEastAsia" w:hAnsiTheme="minorEastAsia"/>
          <w:color w:val="000000"/>
          <w:szCs w:val="24"/>
        </w:rPr>
        <w:t>●</w:t>
      </w:r>
      <w:r w:rsidR="00F63FD0">
        <w:rPr>
          <w:rFonts w:asciiTheme="minorEastAsia" w:hAnsiTheme="minorEastAsia"/>
          <w:color w:val="000000"/>
          <w:szCs w:val="24"/>
        </w:rPr>
        <w:t>回购股份期限：</w:t>
      </w:r>
      <w:r w:rsidR="00F63FD0">
        <w:rPr>
          <w:rFonts w:asciiTheme="minorEastAsia" w:hAnsiTheme="minorEastAsia" w:hint="eastAsia"/>
          <w:color w:val="000000"/>
          <w:szCs w:val="24"/>
        </w:rPr>
        <w:t>自董事会审议通过回购股份议案之日起不超过十二个月；</w:t>
      </w:r>
    </w:p>
    <w:p w14:paraId="1842E938" w14:textId="2CE62A28" w:rsidR="00CA7FAC" w:rsidRDefault="00C95035">
      <w:pPr>
        <w:spacing w:line="360" w:lineRule="auto"/>
        <w:ind w:firstLineChars="200" w:firstLine="480"/>
        <w:rPr>
          <w:rFonts w:asciiTheme="minorEastAsia" w:hAnsiTheme="minorEastAsia"/>
          <w:color w:val="000000"/>
          <w:szCs w:val="24"/>
        </w:rPr>
      </w:pPr>
      <w:r>
        <w:rPr>
          <w:rFonts w:asciiTheme="minorEastAsia" w:hAnsiTheme="minorEastAsia"/>
          <w:color w:val="000000"/>
          <w:szCs w:val="24"/>
        </w:rPr>
        <w:t>●</w:t>
      </w:r>
      <w:r w:rsidR="00F63FD0">
        <w:rPr>
          <w:rFonts w:asciiTheme="minorEastAsia" w:hAnsiTheme="minorEastAsia"/>
          <w:color w:val="000000"/>
          <w:szCs w:val="24"/>
        </w:rPr>
        <w:t>相关股东是否存在减持计划</w:t>
      </w:r>
      <w:r w:rsidR="00F63FD0">
        <w:rPr>
          <w:rFonts w:asciiTheme="minorEastAsia" w:hAnsiTheme="minorEastAsia" w:hint="eastAsia"/>
          <w:color w:val="000000"/>
          <w:szCs w:val="24"/>
        </w:rPr>
        <w:t>：公司董事、高级管理人员、控股股东及其一致行动人、实际控制人、持股5%以上的股东在未来3个月、未来6个月暂无减持公司股份的计划。若上述主体未来有减持计划，公司将严格按照有关法律法规的规定及时履行信息披露义务。</w:t>
      </w:r>
    </w:p>
    <w:p w14:paraId="59F9BB65" w14:textId="3CBD2E39" w:rsidR="00CA7FAC" w:rsidRDefault="00C95035">
      <w:pPr>
        <w:spacing w:line="360" w:lineRule="auto"/>
        <w:ind w:firstLineChars="200" w:firstLine="480"/>
        <w:rPr>
          <w:rFonts w:asciiTheme="minorEastAsia" w:hAnsiTheme="minorEastAsia"/>
          <w:color w:val="000000"/>
          <w:szCs w:val="24"/>
        </w:rPr>
      </w:pPr>
      <w:r>
        <w:rPr>
          <w:rFonts w:asciiTheme="minorEastAsia" w:hAnsiTheme="minorEastAsia"/>
          <w:color w:val="000000"/>
          <w:szCs w:val="24"/>
        </w:rPr>
        <w:t>●</w:t>
      </w:r>
      <w:r w:rsidR="00F63FD0">
        <w:rPr>
          <w:rFonts w:asciiTheme="minorEastAsia" w:hAnsiTheme="minorEastAsia"/>
          <w:color w:val="000000"/>
          <w:szCs w:val="24"/>
        </w:rPr>
        <w:t>相关风险提示：</w:t>
      </w:r>
    </w:p>
    <w:p w14:paraId="5C9706C9" w14:textId="77777777" w:rsidR="00CA7FAC" w:rsidRDefault="00F63FD0">
      <w:pPr>
        <w:spacing w:line="360" w:lineRule="auto"/>
        <w:ind w:firstLineChars="200" w:firstLine="480"/>
        <w:rPr>
          <w:rFonts w:asciiTheme="minorEastAsia" w:hAnsiTheme="minorEastAsia"/>
          <w:color w:val="000000"/>
          <w:szCs w:val="24"/>
        </w:rPr>
      </w:pPr>
      <w:r>
        <w:rPr>
          <w:rFonts w:asciiTheme="minorEastAsia" w:hAnsiTheme="minorEastAsia" w:hint="eastAsia"/>
          <w:color w:val="000000"/>
          <w:szCs w:val="24"/>
        </w:rPr>
        <w:t>1、本次回购期限内，若公司股票价格持续超出回购方案披露的价格上限，可能存在本次回购方案无法实施或只能部分实施的风险。</w:t>
      </w:r>
    </w:p>
    <w:p w14:paraId="28EC2B0E" w14:textId="77777777" w:rsidR="00CA7FAC" w:rsidRDefault="00F63FD0">
      <w:pPr>
        <w:spacing w:line="360" w:lineRule="auto"/>
        <w:ind w:firstLineChars="200" w:firstLine="480"/>
        <w:rPr>
          <w:rFonts w:asciiTheme="minorEastAsia" w:hAnsiTheme="minorEastAsia"/>
          <w:color w:val="000000"/>
          <w:szCs w:val="24"/>
        </w:rPr>
      </w:pPr>
      <w:r>
        <w:rPr>
          <w:rFonts w:asciiTheme="minorEastAsia" w:hAnsiTheme="minorEastAsia" w:hint="eastAsia"/>
          <w:color w:val="000000"/>
          <w:szCs w:val="24"/>
        </w:rPr>
        <w:t>2、若公司生产经营、财务状况、外部客观情况发生重大变化，或导致公司董事会决定终止本次回购的事项发生，可能存在本次回购方案无法顺利实施，或者根据规则变更或终止本次回购方案的风险。</w:t>
      </w:r>
    </w:p>
    <w:p w14:paraId="073C905B" w14:textId="77777777" w:rsidR="00CA7FAC" w:rsidRDefault="00F63FD0">
      <w:pPr>
        <w:spacing w:line="360" w:lineRule="auto"/>
        <w:ind w:firstLineChars="200" w:firstLine="480"/>
        <w:rPr>
          <w:rFonts w:asciiTheme="minorEastAsia" w:hAnsiTheme="minorEastAsia"/>
          <w:color w:val="000000"/>
          <w:szCs w:val="24"/>
        </w:rPr>
      </w:pPr>
      <w:r>
        <w:rPr>
          <w:rFonts w:asciiTheme="minorEastAsia" w:hAnsiTheme="minorEastAsia" w:hint="eastAsia"/>
          <w:color w:val="000000"/>
          <w:szCs w:val="24"/>
        </w:rPr>
        <w:lastRenderedPageBreak/>
        <w:t>3、本次回购股份拟用于实施股权激励、员工持股计划的部分可能存在因公司未能经董事会或股东会等决策机构审议通过，股权激励对象、员工持股计划认购对象放弃认购等原因，导致回购股票不能全部转让、授出的风险。本次公司回购股份拟用于可转债转股部分，可能存在因公司发行的可转换公司债券在回购完成后法定期限内转股不足，导致公司回购股票不能全部转股的风险。</w:t>
      </w:r>
    </w:p>
    <w:p w14:paraId="397AA57C" w14:textId="77777777" w:rsidR="00CA7FAC" w:rsidRDefault="00F63FD0">
      <w:pPr>
        <w:spacing w:line="360" w:lineRule="auto"/>
        <w:ind w:firstLineChars="200" w:firstLine="480"/>
        <w:rPr>
          <w:rFonts w:asciiTheme="minorEastAsia" w:hAnsiTheme="minorEastAsia"/>
          <w:color w:val="000000"/>
          <w:szCs w:val="24"/>
        </w:rPr>
      </w:pPr>
      <w:r>
        <w:rPr>
          <w:rFonts w:asciiTheme="minorEastAsia" w:hAnsiTheme="minorEastAsia" w:hint="eastAsia"/>
          <w:color w:val="000000"/>
          <w:szCs w:val="24"/>
        </w:rPr>
        <w:t>4、若本次回购股份在回购完成后，未能在法定期限内用于拟定用途，可能存在未实施部分将依法予以全部注销的风险。</w:t>
      </w:r>
    </w:p>
    <w:bookmarkEnd w:id="0"/>
    <w:bookmarkEnd w:id="1"/>
    <w:p w14:paraId="312B6941" w14:textId="77777777" w:rsidR="00CA7FAC" w:rsidRDefault="00CA7FAC">
      <w:pPr>
        <w:spacing w:line="360" w:lineRule="auto"/>
        <w:ind w:firstLineChars="200" w:firstLine="482"/>
        <w:rPr>
          <w:b/>
          <w:color w:val="000000"/>
          <w:szCs w:val="24"/>
        </w:rPr>
      </w:pPr>
    </w:p>
    <w:p w14:paraId="6971A8F8" w14:textId="77777777" w:rsidR="00CA7FAC" w:rsidRDefault="00F63FD0">
      <w:pPr>
        <w:adjustRightInd w:val="0"/>
        <w:snapToGrid w:val="0"/>
        <w:spacing w:line="360" w:lineRule="auto"/>
        <w:ind w:left="482"/>
        <w:outlineLvl w:val="0"/>
        <w:rPr>
          <w:rFonts w:asciiTheme="minorEastAsia" w:hAnsiTheme="minorEastAsia"/>
          <w:b/>
          <w:szCs w:val="24"/>
        </w:rPr>
      </w:pPr>
      <w:r>
        <w:rPr>
          <w:rFonts w:asciiTheme="minorEastAsia" w:hAnsiTheme="minorEastAsia" w:hint="eastAsia"/>
          <w:b/>
          <w:szCs w:val="24"/>
        </w:rPr>
        <w:t>一、回购方案的审议及实施程序</w:t>
      </w:r>
    </w:p>
    <w:p w14:paraId="486C2170" w14:textId="7C91B8D1" w:rsidR="00CA7FAC" w:rsidRDefault="00F63FD0">
      <w:pPr>
        <w:spacing w:line="360" w:lineRule="auto"/>
        <w:ind w:firstLineChars="200" w:firstLine="480"/>
        <w:rPr>
          <w:rFonts w:asciiTheme="minorEastAsia" w:hAnsiTheme="minorEastAsia"/>
          <w:szCs w:val="24"/>
        </w:rPr>
      </w:pPr>
      <w:r>
        <w:rPr>
          <w:rFonts w:asciiTheme="minorEastAsia" w:hAnsiTheme="minorEastAsia"/>
          <w:szCs w:val="24"/>
        </w:rPr>
        <w:t>依据《中华人民共和国公司法》（以下简称“《公司法》”）《中华人民共和国证券法》（以下简称“《证券法》”）《上市公司股份回购规则》《上海证券交易所上市公司自律监管指引第7号——回购股份》等法律、法规、规范性文件以及《山东步长制药股份有限公司章程》的相关规定，并结合</w:t>
      </w:r>
      <w:r w:rsidR="00C95035">
        <w:rPr>
          <w:rFonts w:asciiTheme="minorEastAsia" w:hAnsiTheme="minorEastAsia"/>
          <w:szCs w:val="24"/>
        </w:rPr>
        <w:t>山东步长制药股份有限公司（以下简称“公司”）</w:t>
      </w:r>
      <w:r>
        <w:rPr>
          <w:rFonts w:asciiTheme="minorEastAsia" w:hAnsiTheme="minorEastAsia"/>
          <w:szCs w:val="24"/>
        </w:rPr>
        <w:t>财务状况及经营情况，</w:t>
      </w:r>
      <w:r w:rsidR="00C95035">
        <w:rPr>
          <w:rFonts w:asciiTheme="minorEastAsia" w:hAnsiTheme="minorEastAsia"/>
          <w:szCs w:val="24"/>
        </w:rPr>
        <w:t>公司</w:t>
      </w:r>
      <w:r>
        <w:rPr>
          <w:rFonts w:asciiTheme="minorEastAsia" w:hAnsiTheme="minorEastAsia"/>
          <w:szCs w:val="24"/>
        </w:rPr>
        <w:t>拟使用自有资金</w:t>
      </w:r>
      <w:r>
        <w:rPr>
          <w:rFonts w:asciiTheme="minorEastAsia" w:hAnsiTheme="minorEastAsia" w:hint="eastAsia"/>
          <w:szCs w:val="24"/>
        </w:rPr>
        <w:t>及金融机构回购专项借款</w:t>
      </w:r>
      <w:r>
        <w:rPr>
          <w:rFonts w:asciiTheme="minorEastAsia" w:hAnsiTheme="minorEastAsia"/>
          <w:szCs w:val="24"/>
        </w:rPr>
        <w:t>以集中竞价交易方式回购社会公众股份。</w:t>
      </w:r>
    </w:p>
    <w:p w14:paraId="5E6A8367" w14:textId="3243D119" w:rsidR="00CA7FAC" w:rsidRDefault="00F63FD0">
      <w:pPr>
        <w:spacing w:line="360" w:lineRule="auto"/>
        <w:ind w:firstLineChars="200" w:firstLine="480"/>
      </w:pPr>
      <w:r>
        <w:rPr>
          <w:rFonts w:asciiTheme="minorEastAsia" w:hAnsiTheme="minorEastAsia"/>
          <w:szCs w:val="24"/>
        </w:rPr>
        <w:t>公司于2026年</w:t>
      </w:r>
      <w:r w:rsidR="002637A7">
        <w:rPr>
          <w:rFonts w:asciiTheme="minorEastAsia" w:hAnsiTheme="minorEastAsia"/>
          <w:szCs w:val="24"/>
        </w:rPr>
        <w:t>5</w:t>
      </w:r>
      <w:r>
        <w:rPr>
          <w:rFonts w:asciiTheme="minorEastAsia" w:hAnsiTheme="minorEastAsia"/>
          <w:szCs w:val="24"/>
        </w:rPr>
        <w:t>月</w:t>
      </w:r>
      <w:r w:rsidR="003E20B8">
        <w:rPr>
          <w:rFonts w:asciiTheme="minorEastAsia" w:hAnsiTheme="minorEastAsia"/>
          <w:szCs w:val="24"/>
        </w:rPr>
        <w:t>25</w:t>
      </w:r>
      <w:r>
        <w:rPr>
          <w:rFonts w:asciiTheme="minorEastAsia" w:hAnsiTheme="minorEastAsia"/>
          <w:szCs w:val="24"/>
        </w:rPr>
        <w:t>日召开第五届董事会第</w:t>
      </w:r>
      <w:r w:rsidR="00072DD9">
        <w:rPr>
          <w:rFonts w:asciiTheme="minorEastAsia" w:hAnsiTheme="minorEastAsia" w:hint="eastAsia"/>
          <w:szCs w:val="24"/>
        </w:rPr>
        <w:t>四十九</w:t>
      </w:r>
      <w:r>
        <w:rPr>
          <w:rFonts w:asciiTheme="minorEastAsia" w:hAnsiTheme="minorEastAsia"/>
          <w:szCs w:val="24"/>
        </w:rPr>
        <w:t>次会议，审议通过了《关于以集中竞价交易方式回购股份的方案的议案》，本次回购事项经</w:t>
      </w:r>
      <w:r w:rsidR="007B4920">
        <w:rPr>
          <w:rFonts w:asciiTheme="minorEastAsia" w:hAnsiTheme="minorEastAsia"/>
          <w:szCs w:val="24"/>
        </w:rPr>
        <w:t>公司</w:t>
      </w:r>
      <w:r>
        <w:rPr>
          <w:rFonts w:asciiTheme="minorEastAsia" w:hAnsiTheme="minorEastAsia"/>
          <w:szCs w:val="24"/>
        </w:rPr>
        <w:t>三分之二以上董事出席的董事会会议审议通过后实施，无需提交股东会审议</w:t>
      </w:r>
      <w:r>
        <w:rPr>
          <w:rFonts w:asciiTheme="minorEastAsia" w:hAnsiTheme="minorEastAsia" w:hint="eastAsia"/>
          <w:szCs w:val="24"/>
        </w:rPr>
        <w:t>（本公告中数据加总后与合计数存在尾差，系数据计算时四舍五入造成）。</w:t>
      </w:r>
    </w:p>
    <w:p w14:paraId="14F6A3B2" w14:textId="77777777" w:rsidR="00CA7FAC" w:rsidRDefault="00F63FD0">
      <w:pPr>
        <w:adjustRightInd w:val="0"/>
        <w:snapToGrid w:val="0"/>
        <w:spacing w:line="360" w:lineRule="auto"/>
        <w:ind w:firstLineChars="200" w:firstLine="482"/>
        <w:outlineLvl w:val="0"/>
        <w:rPr>
          <w:b/>
          <w:szCs w:val="24"/>
        </w:rPr>
      </w:pPr>
      <w:r>
        <w:rPr>
          <w:rFonts w:hint="eastAsia"/>
          <w:b/>
          <w:szCs w:val="24"/>
        </w:rPr>
        <w:t>二、回购方案的主要内容</w:t>
      </w:r>
    </w:p>
    <w:sdt>
      <w:sdtPr>
        <w:rPr>
          <w:rFonts w:hint="eastAsia"/>
          <w:b/>
          <w:szCs w:val="24"/>
        </w:rPr>
        <w:alias w:val="模块:本次回购预案的主要内容"/>
        <w:tag w:val="_SEC_c44f9ecfe8c64c1c8242159552642e0d"/>
        <w:id w:val="-2142113982"/>
        <w:lock w:val="sdtLocked"/>
        <w:placeholder>
          <w:docPart w:val="GBC22222222222222222222222222222"/>
        </w:placeholder>
      </w:sdtPr>
      <w:sdtEndPr>
        <w:rPr>
          <w:rFonts w:asciiTheme="minorEastAsia" w:hAnsiTheme="minorEastAsia" w:hint="default"/>
          <w:b w:val="0"/>
          <w:color w:val="000000" w:themeColor="text1"/>
        </w:rPr>
      </w:sdtEndPr>
      <w:sdtContent>
        <w:p w14:paraId="3278CFD9" w14:textId="77777777" w:rsidR="00CA7FAC" w:rsidRDefault="00F63FD0">
          <w:pPr>
            <w:adjustRightInd w:val="0"/>
            <w:snapToGrid w:val="0"/>
            <w:spacing w:line="360" w:lineRule="auto"/>
            <w:ind w:firstLineChars="200" w:firstLine="482"/>
            <w:rPr>
              <w:color w:val="000000" w:themeColor="text1"/>
              <w:szCs w:val="24"/>
            </w:rPr>
          </w:pPr>
          <w:r>
            <w:rPr>
              <w:rFonts w:hint="eastAsia"/>
              <w:szCs w:val="24"/>
            </w:rPr>
            <w:t>本次回购预案的主要内容如下：</w:t>
          </w:r>
        </w:p>
        <w:tbl>
          <w:tblPr>
            <w:tblStyle w:val="aa"/>
            <w:tblW w:w="0" w:type="auto"/>
            <w:tblInd w:w="279" w:type="dxa"/>
            <w:tblLook w:val="04A0" w:firstRow="1" w:lastRow="0" w:firstColumn="1" w:lastColumn="0" w:noHBand="0" w:noVBand="1"/>
          </w:tblPr>
          <w:tblGrid>
            <w:gridCol w:w="2686"/>
            <w:gridCol w:w="5529"/>
          </w:tblGrid>
          <w:tr w:rsidR="00CA7FAC" w14:paraId="3B72E10B" w14:textId="77777777">
            <w:tc>
              <w:tcPr>
                <w:tcW w:w="2686" w:type="dxa"/>
              </w:tcPr>
              <w:sdt>
                <w:sdtPr>
                  <w:rPr>
                    <w:rFonts w:asciiTheme="minorEastAsia" w:hAnsiTheme="minorEastAsia"/>
                  </w:rPr>
                  <w:tag w:val="_PLD_ae8a229bbe034fa099c4fc81b53c39b9"/>
                  <w:id w:val="459848491"/>
                  <w:lock w:val="sdtLocked"/>
                </w:sdtPr>
                <w:sdtEndPr/>
                <w:sdtContent>
                  <w:p w14:paraId="41F8F5D0" w14:textId="77777777" w:rsidR="00CA7FAC" w:rsidRDefault="00F63FD0">
                    <w:pPr>
                      <w:rPr>
                        <w:rFonts w:asciiTheme="minorEastAsia" w:hAnsiTheme="minorEastAsia"/>
                        <w:color w:val="000000" w:themeColor="text1"/>
                        <w:szCs w:val="24"/>
                      </w:rPr>
                    </w:pPr>
                    <w:r>
                      <w:rPr>
                        <w:rFonts w:asciiTheme="minorEastAsia" w:hAnsiTheme="minorEastAsia" w:hint="eastAsia"/>
                        <w:color w:val="000000" w:themeColor="text1"/>
                        <w:szCs w:val="24"/>
                      </w:rPr>
                      <w:t>回购方案首次披露日</w:t>
                    </w:r>
                  </w:p>
                </w:sdtContent>
              </w:sdt>
            </w:tc>
            <w:tc>
              <w:tcPr>
                <w:tcW w:w="5529" w:type="dxa"/>
              </w:tcPr>
              <w:p w14:paraId="73259681" w14:textId="6204D377" w:rsidR="00CA7FAC" w:rsidRDefault="00087F48">
                <w:pPr>
                  <w:rPr>
                    <w:rFonts w:asciiTheme="minorEastAsia" w:hAnsiTheme="minorEastAsia"/>
                    <w:color w:val="000000" w:themeColor="text1"/>
                    <w:szCs w:val="24"/>
                  </w:rPr>
                </w:pPr>
                <w:sdt>
                  <w:sdtPr>
                    <w:rPr>
                      <w:rFonts w:asciiTheme="minorEastAsia" w:hAnsiTheme="minorEastAsia" w:hint="eastAsia"/>
                      <w:color w:val="000000" w:themeColor="text1"/>
                      <w:szCs w:val="24"/>
                    </w:rPr>
                    <w:alias w:val="回购方案首次披露日"/>
                    <w:tag w:val="_GBC_95ef674589b4496da5b992b8d127bf2c"/>
                    <w:id w:val="-852411004"/>
                    <w:lock w:val="sdtLocked"/>
                    <w:date w:fullDate="2026-05-26T00:00:00Z">
                      <w:dateFormat w:val="yyyy/M/d"/>
                      <w:lid w:val="zh-CN"/>
                      <w:storeMappedDataAs w:val="dateTime"/>
                      <w:calendar w:val="gregorian"/>
                    </w:date>
                  </w:sdtPr>
                  <w:sdtEndPr/>
                  <w:sdtContent>
                    <w:r w:rsidR="00564B1F">
                      <w:rPr>
                        <w:rFonts w:asciiTheme="minorEastAsia" w:hAnsiTheme="minorEastAsia" w:hint="eastAsia"/>
                        <w:color w:val="000000" w:themeColor="text1"/>
                        <w:szCs w:val="24"/>
                      </w:rPr>
                      <w:t>2026/5/26</w:t>
                    </w:r>
                  </w:sdtContent>
                </w:sdt>
                <w:sdt>
                  <w:sdtPr>
                    <w:rPr>
                      <w:rFonts w:asciiTheme="minorEastAsia" w:hAnsiTheme="minorEastAsia" w:hint="eastAsia"/>
                      <w:color w:val="000000" w:themeColor="text1"/>
                      <w:szCs w:val="24"/>
                    </w:rPr>
                    <w:alias w:val="回购方案首次披露"/>
                    <w:tag w:val="_GBC_40a7f8b5c22149a2a3093dff3b57c772"/>
                    <w:id w:val="1131438492"/>
                    <w:lock w:val="sdtLocked"/>
                    <w:placeholder>
                      <w:docPart w:val="GBC11111111111111111111111111111"/>
                    </w:placeholder>
                    <w:comboBox>
                      <w:listItem w:displayText=" " w:value=" "/>
                      <w:listItem w:displayText="，由X提议" w:value="，由{X}提议"/>
                    </w:comboBox>
                  </w:sdtPr>
                  <w:sdtEndPr/>
                  <w:sdtContent>
                    <w:r w:rsidR="00F63FD0">
                      <w:rPr>
                        <w:rFonts w:asciiTheme="minorEastAsia" w:hAnsiTheme="minorEastAsia" w:hint="eastAsia"/>
                      </w:rPr>
                      <w:t xml:space="preserve"> </w:t>
                    </w:r>
                  </w:sdtContent>
                </w:sdt>
              </w:p>
            </w:tc>
          </w:tr>
          <w:tr w:rsidR="00CA7FAC" w14:paraId="363A610E" w14:textId="77777777">
            <w:tc>
              <w:tcPr>
                <w:tcW w:w="2686" w:type="dxa"/>
              </w:tcPr>
              <w:sdt>
                <w:sdtPr>
                  <w:rPr>
                    <w:rFonts w:asciiTheme="minorEastAsia" w:hAnsiTheme="minorEastAsia"/>
                  </w:rPr>
                  <w:tag w:val="_PLD_41740c3a44374bdba592933f46bed278"/>
                  <w:id w:val="134461458"/>
                  <w:lock w:val="sdtLocked"/>
                </w:sdtPr>
                <w:sdtEndPr/>
                <w:sdtContent>
                  <w:p w14:paraId="528AB6C1" w14:textId="77777777" w:rsidR="00CA7FAC" w:rsidRDefault="00F63FD0">
                    <w:pPr>
                      <w:rPr>
                        <w:rFonts w:asciiTheme="minorEastAsia" w:hAnsiTheme="minorEastAsia"/>
                        <w:color w:val="000000" w:themeColor="text1"/>
                        <w:szCs w:val="24"/>
                      </w:rPr>
                    </w:pPr>
                    <w:r>
                      <w:rPr>
                        <w:rFonts w:asciiTheme="minorEastAsia" w:hAnsiTheme="minorEastAsia" w:hint="eastAsia"/>
                        <w:color w:val="000000" w:themeColor="text1"/>
                        <w:szCs w:val="24"/>
                      </w:rPr>
                      <w:t>回购方案实施期限</w:t>
                    </w:r>
                  </w:p>
                </w:sdtContent>
              </w:sdt>
            </w:tc>
            <w:tc>
              <w:tcPr>
                <w:tcW w:w="5529" w:type="dxa"/>
              </w:tcPr>
              <w:sdt>
                <w:sdtPr>
                  <w:rPr>
                    <w:rFonts w:asciiTheme="minorEastAsia" w:hAnsiTheme="minorEastAsia"/>
                    <w:color w:val="000000" w:themeColor="text1"/>
                    <w:szCs w:val="24"/>
                  </w:rPr>
                  <w:alias w:val="回购方案实施期限"/>
                  <w:tag w:val="_GBC_ea64c22200f14c1d8e654389698387bd"/>
                  <w:id w:val="-425189748"/>
                  <w:lock w:val="sdtLocked"/>
                  <w:comboBox>
                    <w:listItem w:displayText="待X审议通过后Y个月" w:value="待{X}审议通过后{Y}个月"/>
                    <w:listItem w:displayText="X~Y" w:value="{X}~{Y}"/>
                  </w:comboBox>
                </w:sdtPr>
                <w:sdtEndPr/>
                <w:sdtContent>
                  <w:p w14:paraId="7C4E0DBD" w14:textId="77777777" w:rsidR="00CA7FAC" w:rsidRDefault="00F63FD0">
                    <w:pPr>
                      <w:rPr>
                        <w:rFonts w:asciiTheme="minorEastAsia" w:hAnsiTheme="minorEastAsia"/>
                        <w:color w:val="000000" w:themeColor="text1"/>
                        <w:szCs w:val="24"/>
                      </w:rPr>
                    </w:pPr>
                    <w:r>
                      <w:rPr>
                        <w:rFonts w:asciiTheme="minorEastAsia" w:hAnsiTheme="minorEastAsia"/>
                        <w:color w:val="000000" w:themeColor="text1"/>
                        <w:szCs w:val="24"/>
                      </w:rPr>
                      <w:t>待董事会审议通过后12个月</w:t>
                    </w:r>
                  </w:p>
                </w:sdtContent>
              </w:sdt>
            </w:tc>
          </w:tr>
          <w:tr w:rsidR="00CA7FAC" w14:paraId="796A05AD" w14:textId="77777777">
            <w:tc>
              <w:tcPr>
                <w:tcW w:w="2686" w:type="dxa"/>
              </w:tcPr>
              <w:sdt>
                <w:sdtPr>
                  <w:rPr>
                    <w:rFonts w:asciiTheme="minorEastAsia" w:hAnsiTheme="minorEastAsia"/>
                  </w:rPr>
                  <w:tag w:val="_PLD_47912fa4433b49f98a348f8b1ccbf68a"/>
                  <w:id w:val="736672374"/>
                  <w:lock w:val="sdtLocked"/>
                </w:sdtPr>
                <w:sdtEndPr/>
                <w:sdtContent>
                  <w:p w14:paraId="32522B51" w14:textId="77777777" w:rsidR="00CA7FAC" w:rsidRDefault="00F63FD0">
                    <w:pPr>
                      <w:rPr>
                        <w:rFonts w:asciiTheme="minorEastAsia" w:hAnsiTheme="minorEastAsia"/>
                        <w:color w:val="000000" w:themeColor="text1"/>
                        <w:szCs w:val="24"/>
                      </w:rPr>
                    </w:pPr>
                    <w:r>
                      <w:rPr>
                        <w:rFonts w:asciiTheme="minorEastAsia" w:hAnsiTheme="minorEastAsia" w:hint="eastAsia"/>
                        <w:color w:val="000000" w:themeColor="text1"/>
                        <w:szCs w:val="24"/>
                      </w:rPr>
                      <w:t>预计回购金额</w:t>
                    </w:r>
                  </w:p>
                </w:sdtContent>
              </w:sdt>
            </w:tc>
            <w:tc>
              <w:tcPr>
                <w:tcW w:w="5529" w:type="dxa"/>
              </w:tcPr>
              <w:p w14:paraId="0F1ADAE0" w14:textId="566CEB3D" w:rsidR="00CA7FAC" w:rsidRDefault="00087F48">
                <w:pPr>
                  <w:rPr>
                    <w:rFonts w:asciiTheme="minorEastAsia" w:hAnsiTheme="minorEastAsia"/>
                    <w:color w:val="000000" w:themeColor="text1"/>
                    <w:szCs w:val="24"/>
                  </w:rPr>
                </w:pPr>
                <w:sdt>
                  <w:sdtPr>
                    <w:rPr>
                      <w:rFonts w:asciiTheme="minorEastAsia" w:hAnsiTheme="minorEastAsia" w:hint="eastAsia"/>
                      <w:color w:val="000000" w:themeColor="text1"/>
                      <w:szCs w:val="24"/>
                    </w:rPr>
                    <w:alias w:val="预计回购金额下限"/>
                    <w:tag w:val="_GBC_3fc5e413f6ef48b7a3cf881926b92c5b"/>
                    <w:id w:val="-1687278714"/>
                    <w:lock w:val="sdtLocked"/>
                    <w:text/>
                  </w:sdtPr>
                  <w:sdtEndPr/>
                  <w:sdtContent>
                    <w:r w:rsidR="002637A7">
                      <w:rPr>
                        <w:rFonts w:asciiTheme="minorEastAsia" w:hAnsiTheme="minorEastAsia" w:hint="eastAsia"/>
                        <w:color w:val="000000" w:themeColor="text1"/>
                        <w:szCs w:val="24"/>
                      </w:rPr>
                      <w:t>0.</w:t>
                    </w:r>
                    <w:r w:rsidR="002637A7">
                      <w:rPr>
                        <w:rFonts w:asciiTheme="minorEastAsia" w:hAnsiTheme="minorEastAsia"/>
                        <w:color w:val="000000" w:themeColor="text1"/>
                        <w:szCs w:val="24"/>
                      </w:rPr>
                      <w:t>75</w:t>
                    </w:r>
                  </w:sdtContent>
                </w:sdt>
                <w:sdt>
                  <w:sdtPr>
                    <w:rPr>
                      <w:rFonts w:asciiTheme="minorEastAsia" w:hAnsiTheme="minorEastAsia" w:hint="eastAsia"/>
                      <w:color w:val="000000" w:themeColor="text1"/>
                      <w:szCs w:val="24"/>
                    </w:rPr>
                    <w:alias w:val="单位：预计回购金额"/>
                    <w:tag w:val="_GBC_631fa7ad9ca149c081ba8e463ca24994"/>
                    <w:id w:val="-131408679"/>
                    <w:lock w:val="sdtLocked"/>
                    <w:placeholder>
                      <w:docPart w:val="GBC11111111111111111111111111111"/>
                    </w:placeholder>
                    <w:dataBinding w:prefixMappings="xmlns:clcta-be='clcta-be'" w:xpath="/*/clcta-be:DanWeiYuJiHuiGouJinE[not(@periodRef)]" w:storeItemID="{F9CFF96E-F764-41B9-B1F0-CADBA89E637A}"/>
                    <w:comboBox w:lastValue="亿元">
                      <w:listItem w:displayText="元" w:value="1"/>
                      <w:listItem w:displayText="千元" w:value="1000"/>
                      <w:listItem w:displayText="万元" w:value="10000"/>
                      <w:listItem w:displayText="百万元" w:value="1000000"/>
                      <w:listItem w:displayText="亿元" w:value="100000000"/>
                    </w:comboBox>
                  </w:sdtPr>
                  <w:sdtEndPr/>
                  <w:sdtContent>
                    <w:r w:rsidR="00F63FD0">
                      <w:rPr>
                        <w:rFonts w:asciiTheme="minorEastAsia" w:hAnsiTheme="minorEastAsia" w:hint="eastAsia"/>
                        <w:color w:val="000000" w:themeColor="text1"/>
                        <w:szCs w:val="24"/>
                      </w:rPr>
                      <w:t>亿元</w:t>
                    </w:r>
                  </w:sdtContent>
                </w:sdt>
                <w:r w:rsidR="00F63FD0">
                  <w:rPr>
                    <w:rFonts w:asciiTheme="minorEastAsia" w:hAnsiTheme="minorEastAsia" w:hint="eastAsia"/>
                    <w:color w:val="000000" w:themeColor="text1"/>
                    <w:szCs w:val="24"/>
                  </w:rPr>
                  <w:t>~</w:t>
                </w:r>
                <w:sdt>
                  <w:sdtPr>
                    <w:rPr>
                      <w:rFonts w:asciiTheme="minorEastAsia" w:hAnsiTheme="minorEastAsia" w:hint="eastAsia"/>
                      <w:color w:val="000000" w:themeColor="text1"/>
                      <w:szCs w:val="24"/>
                    </w:rPr>
                    <w:alias w:val="预计回购金额上限"/>
                    <w:tag w:val="_GBC_6b17590455f24688af16ecfae3cf5082"/>
                    <w:id w:val="-802769579"/>
                    <w:lock w:val="sdtLocked"/>
                    <w:placeholder>
                      <w:docPart w:val="PLD_GBICC_2"/>
                    </w:placeholder>
                    <w:text/>
                  </w:sdtPr>
                  <w:sdtEndPr/>
                  <w:sdtContent>
                    <w:r w:rsidR="002637A7">
                      <w:rPr>
                        <w:rFonts w:asciiTheme="minorEastAsia" w:hAnsiTheme="minorEastAsia" w:hint="eastAsia"/>
                        <w:color w:val="000000" w:themeColor="text1"/>
                        <w:szCs w:val="24"/>
                      </w:rPr>
                      <w:t>1.</w:t>
                    </w:r>
                    <w:r w:rsidR="002637A7">
                      <w:rPr>
                        <w:rFonts w:asciiTheme="minorEastAsia" w:hAnsiTheme="minorEastAsia"/>
                        <w:color w:val="000000" w:themeColor="text1"/>
                        <w:szCs w:val="24"/>
                      </w:rPr>
                      <w:t>5</w:t>
                    </w:r>
                    <w:r w:rsidR="00470D33">
                      <w:rPr>
                        <w:rFonts w:asciiTheme="minorEastAsia" w:hAnsiTheme="minorEastAsia"/>
                        <w:color w:val="000000" w:themeColor="text1"/>
                        <w:szCs w:val="24"/>
                      </w:rPr>
                      <w:t>0</w:t>
                    </w:r>
                  </w:sdtContent>
                </w:sdt>
                <w:sdt>
                  <w:sdtPr>
                    <w:rPr>
                      <w:rFonts w:asciiTheme="minorEastAsia" w:hAnsiTheme="minorEastAsia" w:hint="eastAsia"/>
                      <w:color w:val="000000" w:themeColor="text1"/>
                      <w:szCs w:val="24"/>
                    </w:rPr>
                    <w:alias w:val="单位：预计回购金额"/>
                    <w:tag w:val="_GBC_00794cbb66114e9da25cc9eab1f84780"/>
                    <w:id w:val="-319044505"/>
                    <w:lock w:val="sdtLocked"/>
                    <w:placeholder>
                      <w:docPart w:val="GBC11111111111111111111111111111"/>
                    </w:placeholder>
                    <w:dataBinding w:prefixMappings="xmlns:clcta-be='clcta-be'" w:xpath="/*/clcta-be:DanWeiYuJiHuiGouJinE[not(@periodRef)]" w:storeItemID="{F9CFF96E-F764-41B9-B1F0-CADBA89E637A}"/>
                    <w:comboBox w:lastValue="亿元">
                      <w:listItem w:displayText="元" w:value="1"/>
                      <w:listItem w:displayText="千元" w:value="1000"/>
                      <w:listItem w:displayText="万元" w:value="10000"/>
                      <w:listItem w:displayText="百万元" w:value="1000000"/>
                      <w:listItem w:displayText="亿元" w:value="100000000"/>
                    </w:comboBox>
                  </w:sdtPr>
                  <w:sdtEndPr/>
                  <w:sdtContent>
                    <w:r w:rsidR="00F63FD0">
                      <w:rPr>
                        <w:rFonts w:asciiTheme="minorEastAsia" w:hAnsiTheme="minorEastAsia" w:hint="eastAsia"/>
                        <w:color w:val="000000" w:themeColor="text1"/>
                        <w:szCs w:val="24"/>
                      </w:rPr>
                      <w:t>亿元</w:t>
                    </w:r>
                  </w:sdtContent>
                </w:sdt>
              </w:p>
            </w:tc>
          </w:tr>
          <w:tr w:rsidR="00CA7FAC" w14:paraId="3FBDE918" w14:textId="77777777">
            <w:tc>
              <w:tcPr>
                <w:tcW w:w="2686" w:type="dxa"/>
              </w:tcPr>
              <w:sdt>
                <w:sdtPr>
                  <w:rPr>
                    <w:rFonts w:asciiTheme="minorEastAsia" w:hAnsiTheme="minorEastAsia"/>
                  </w:rPr>
                  <w:tag w:val="_PLD_ac5f8d97645f4fbfa80354ab7f910d66"/>
                  <w:id w:val="231122481"/>
                  <w:lock w:val="sdtLocked"/>
                </w:sdtPr>
                <w:sdtEndPr/>
                <w:sdtContent>
                  <w:p w14:paraId="6CA2F8A9" w14:textId="77777777" w:rsidR="00CA7FAC" w:rsidRDefault="00F63FD0">
                    <w:pPr>
                      <w:rPr>
                        <w:rFonts w:asciiTheme="minorEastAsia" w:hAnsiTheme="minorEastAsia"/>
                        <w:color w:val="000000" w:themeColor="text1"/>
                        <w:szCs w:val="24"/>
                      </w:rPr>
                    </w:pPr>
                    <w:r>
                      <w:rPr>
                        <w:rFonts w:asciiTheme="minorEastAsia" w:hAnsiTheme="minorEastAsia" w:hint="eastAsia"/>
                        <w:color w:val="000000" w:themeColor="text1"/>
                        <w:szCs w:val="24"/>
                      </w:rPr>
                      <w:t>回购资金来源</w:t>
                    </w:r>
                  </w:p>
                </w:sdtContent>
              </w:sdt>
            </w:tc>
            <w:tc>
              <w:tcPr>
                <w:tcW w:w="5529" w:type="dxa"/>
              </w:tcPr>
              <w:sdt>
                <w:sdtPr>
                  <w:rPr>
                    <w:rFonts w:asciiTheme="minorEastAsia" w:hAnsiTheme="minorEastAsia"/>
                    <w:color w:val="000000" w:themeColor="text1"/>
                    <w:szCs w:val="24"/>
                  </w:rPr>
                  <w:alias w:val="回购资金来源"/>
                  <w:tag w:val="_GBC_b040245824ec40888099c2f940d42b23"/>
                  <w:id w:val="413906787"/>
                  <w:lock w:val="sdtLocked"/>
                  <w:comboBox>
                    <w:listItem w:displayText="自有资金" w:value="自有资金"/>
                    <w:listItem w:displayText="募集资金" w:value="募集资金"/>
                    <w:listItem w:displayText="金融机构借款" w:value="金融机构借款"/>
                    <w:listItem w:displayText="其他：X" w:value="其他：{X}"/>
                  </w:comboBox>
                </w:sdtPr>
                <w:sdtEndPr/>
                <w:sdtContent>
                  <w:p w14:paraId="7C626E48" w14:textId="77777777" w:rsidR="00CA7FAC" w:rsidRDefault="00F63FD0">
                    <w:pPr>
                      <w:rPr>
                        <w:rFonts w:asciiTheme="minorEastAsia" w:hAnsiTheme="minorEastAsia"/>
                        <w:color w:val="000000" w:themeColor="text1"/>
                        <w:szCs w:val="24"/>
                      </w:rPr>
                    </w:pPr>
                    <w:r>
                      <w:rPr>
                        <w:rFonts w:asciiTheme="minorEastAsia" w:hAnsiTheme="minorEastAsia" w:hint="eastAsia"/>
                        <w:color w:val="000000" w:themeColor="text1"/>
                        <w:szCs w:val="24"/>
                      </w:rPr>
                      <w:t>公司自有资金及金融机构回购专项借款</w:t>
                    </w:r>
                  </w:p>
                </w:sdtContent>
              </w:sdt>
            </w:tc>
          </w:tr>
          <w:tr w:rsidR="00CA7FAC" w14:paraId="3FA12FC0" w14:textId="77777777">
            <w:tc>
              <w:tcPr>
                <w:tcW w:w="2686" w:type="dxa"/>
              </w:tcPr>
              <w:sdt>
                <w:sdtPr>
                  <w:rPr>
                    <w:rFonts w:asciiTheme="minorEastAsia" w:hAnsiTheme="minorEastAsia"/>
                  </w:rPr>
                  <w:tag w:val="_PLD_0fa702a61af44af39872d5e095379cd1"/>
                  <w:id w:val="-1520223898"/>
                  <w:lock w:val="sdtLocked"/>
                </w:sdtPr>
                <w:sdtEndPr/>
                <w:sdtContent>
                  <w:p w14:paraId="201378AD" w14:textId="77777777" w:rsidR="00CA7FAC" w:rsidRDefault="00F63FD0">
                    <w:pPr>
                      <w:rPr>
                        <w:rFonts w:asciiTheme="minorEastAsia" w:hAnsiTheme="minorEastAsia"/>
                        <w:color w:val="000000" w:themeColor="text1"/>
                        <w:szCs w:val="24"/>
                      </w:rPr>
                    </w:pPr>
                    <w:r>
                      <w:rPr>
                        <w:rFonts w:asciiTheme="minorEastAsia" w:hAnsiTheme="minorEastAsia" w:hint="eastAsia"/>
                        <w:color w:val="000000" w:themeColor="text1"/>
                        <w:szCs w:val="24"/>
                      </w:rPr>
                      <w:t>回购价格上限</w:t>
                    </w:r>
                  </w:p>
                </w:sdtContent>
              </w:sdt>
            </w:tc>
            <w:tc>
              <w:tcPr>
                <w:tcW w:w="5529" w:type="dxa"/>
              </w:tcPr>
              <w:p w14:paraId="177D964E" w14:textId="5FA986FC" w:rsidR="00CA7FAC" w:rsidRDefault="00087F48" w:rsidP="002637A7">
                <w:pPr>
                  <w:rPr>
                    <w:rFonts w:asciiTheme="minorEastAsia" w:hAnsiTheme="minorEastAsia"/>
                    <w:color w:val="000000" w:themeColor="text1"/>
                    <w:szCs w:val="24"/>
                  </w:rPr>
                </w:pPr>
                <w:sdt>
                  <w:sdtPr>
                    <w:rPr>
                      <w:rFonts w:asciiTheme="minorEastAsia" w:hAnsiTheme="minorEastAsia" w:hint="eastAsia"/>
                      <w:color w:val="000000" w:themeColor="text1"/>
                      <w:szCs w:val="24"/>
                    </w:rPr>
                    <w:alias w:val="回购价格上限"/>
                    <w:tag w:val="_GBC_8cce22fbbd1b455fb7579a55d27310a4"/>
                    <w:id w:val="1412884037"/>
                    <w:lock w:val="sdtLocked"/>
                  </w:sdtPr>
                  <w:sdtEndPr/>
                  <w:sdtContent>
                    <w:r w:rsidR="002637A7">
                      <w:rPr>
                        <w:rFonts w:asciiTheme="minorEastAsia" w:hAnsiTheme="minorEastAsia"/>
                        <w:color w:val="000000" w:themeColor="text1"/>
                        <w:szCs w:val="24"/>
                      </w:rPr>
                      <w:t>21</w:t>
                    </w:r>
                    <w:r w:rsidR="00564B1F">
                      <w:rPr>
                        <w:rFonts w:asciiTheme="minorEastAsia" w:hAnsiTheme="minorEastAsia"/>
                        <w:color w:val="000000" w:themeColor="text1"/>
                        <w:szCs w:val="24"/>
                      </w:rPr>
                      <w:t>.00</w:t>
                    </w:r>
                  </w:sdtContent>
                </w:sdt>
                <w:r w:rsidR="00F63FD0">
                  <w:rPr>
                    <w:rFonts w:asciiTheme="minorEastAsia" w:hAnsiTheme="minorEastAsia" w:hint="eastAsia"/>
                    <w:color w:val="000000" w:themeColor="text1"/>
                    <w:szCs w:val="24"/>
                  </w:rPr>
                  <w:t>元/股</w:t>
                </w:r>
              </w:p>
            </w:tc>
          </w:tr>
          <w:tr w:rsidR="00CA7FAC" w14:paraId="382AEE6D" w14:textId="77777777">
            <w:tc>
              <w:tcPr>
                <w:tcW w:w="2686" w:type="dxa"/>
                <w:vAlign w:val="center"/>
              </w:tcPr>
              <w:sdt>
                <w:sdtPr>
                  <w:rPr>
                    <w:rFonts w:asciiTheme="minorEastAsia" w:hAnsiTheme="minorEastAsia"/>
                  </w:rPr>
                  <w:tag w:val="_PLD_89609734f7b54f9da467c4007f51a72f"/>
                  <w:id w:val="1603537610"/>
                  <w:lock w:val="sdtLocked"/>
                </w:sdtPr>
                <w:sdtEndPr/>
                <w:sdtContent>
                  <w:p w14:paraId="0FE5400C" w14:textId="77777777" w:rsidR="00CA7FAC" w:rsidRDefault="00F63FD0">
                    <w:pPr>
                      <w:rPr>
                        <w:rFonts w:asciiTheme="minorEastAsia" w:hAnsiTheme="minorEastAsia"/>
                        <w:color w:val="000000" w:themeColor="text1"/>
                        <w:szCs w:val="24"/>
                      </w:rPr>
                    </w:pPr>
                    <w:r>
                      <w:rPr>
                        <w:rFonts w:asciiTheme="minorEastAsia" w:hAnsiTheme="minorEastAsia" w:hint="eastAsia"/>
                        <w:color w:val="000000" w:themeColor="text1"/>
                        <w:szCs w:val="24"/>
                      </w:rPr>
                      <w:t>回购用途</w:t>
                    </w:r>
                  </w:p>
                </w:sdtContent>
              </w:sdt>
            </w:tc>
            <w:tc>
              <w:tcPr>
                <w:tcW w:w="5529" w:type="dxa"/>
              </w:tcPr>
              <w:p w14:paraId="71E9DD3B" w14:textId="77777777" w:rsidR="00CA7FAC" w:rsidRDefault="00087F48">
                <w:pPr>
                  <w:rPr>
                    <w:rFonts w:asciiTheme="minorEastAsia" w:hAnsiTheme="minorEastAsia"/>
                    <w:color w:val="000000" w:themeColor="text1"/>
                    <w:szCs w:val="24"/>
                  </w:rPr>
                </w:pPr>
                <w:sdt>
                  <w:sdtPr>
                    <w:rPr>
                      <w:rFonts w:asciiTheme="minorEastAsia" w:hAnsiTheme="minorEastAsia"/>
                      <w:color w:val="000000" w:themeColor="text1"/>
                      <w:szCs w:val="24"/>
                    </w:rPr>
                    <w:alias w:val="回购用途"/>
                    <w:tag w:val="_GBC_80b924dc7aba4f85975d8edf8738c560"/>
                    <w:id w:val="979972397"/>
                    <w:lock w:val="sdtLocked"/>
                  </w:sdtPr>
                  <w:sdtEndPr/>
                  <w:sdtContent>
                    <w:r w:rsidR="00F63FD0">
                      <w:rPr>
                        <w:rFonts w:asciiTheme="minorEastAsia" w:hAnsiTheme="minorEastAsia"/>
                        <w:color w:val="000000" w:themeColor="text1"/>
                        <w:szCs w:val="24"/>
                      </w:rPr>
                      <w:fldChar w:fldCharType="begin"/>
                    </w:r>
                    <w:r w:rsidR="00F63FD0">
                      <w:rPr>
                        <w:rFonts w:asciiTheme="minorEastAsia" w:hAnsiTheme="minorEastAsia"/>
                        <w:color w:val="000000" w:themeColor="text1"/>
                        <w:szCs w:val="24"/>
                      </w:rPr>
                      <w:instrText xml:space="preserve"> MACROBUTTON  SnrToggleCheckbox □减少注册资本 </w:instrText>
                    </w:r>
                    <w:r w:rsidR="00F63FD0">
                      <w:rPr>
                        <w:rFonts w:asciiTheme="minorEastAsia" w:hAnsiTheme="minorEastAsia"/>
                        <w:color w:val="000000" w:themeColor="text1"/>
                        <w:szCs w:val="24"/>
                      </w:rPr>
                      <w:fldChar w:fldCharType="end"/>
                    </w:r>
                  </w:sdtContent>
                </w:sdt>
              </w:p>
              <w:sdt>
                <w:sdtPr>
                  <w:rPr>
                    <w:rFonts w:asciiTheme="minorEastAsia" w:hAnsiTheme="minorEastAsia" w:hint="eastAsia"/>
                    <w:color w:val="000000" w:themeColor="text1"/>
                    <w:szCs w:val="24"/>
                  </w:rPr>
                  <w:alias w:val="回购用途"/>
                  <w:tag w:val="_GBC_a17be22c015e421095c8bedeea142639"/>
                  <w:id w:val="-432289660"/>
                  <w:lock w:val="sdtLocked"/>
                  <w:placeholder>
                    <w:docPart w:val="GBC11111111111111111111111111111"/>
                  </w:placeholder>
                </w:sdtPr>
                <w:sdtEndPr/>
                <w:sdtContent>
                  <w:p w14:paraId="65B7EB9E" w14:textId="77777777" w:rsidR="00CA7FAC" w:rsidRDefault="00F63FD0">
                    <w:pPr>
                      <w:rPr>
                        <w:rFonts w:asciiTheme="minorEastAsia" w:hAnsiTheme="minorEastAsia"/>
                        <w:color w:val="000000" w:themeColor="text1"/>
                        <w:szCs w:val="24"/>
                      </w:rPr>
                    </w:pPr>
                    <w:r>
                      <w:rPr>
                        <w:rFonts w:asciiTheme="minorEastAsia" w:hAnsiTheme="minorEastAsia"/>
                        <w:color w:val="000000" w:themeColor="text1"/>
                        <w:szCs w:val="24"/>
                      </w:rPr>
                      <w:fldChar w:fldCharType="begin"/>
                    </w:r>
                    <w:r>
                      <w:rPr>
                        <w:rFonts w:asciiTheme="minorEastAsia" w:hAnsiTheme="minorEastAsia"/>
                        <w:color w:val="000000" w:themeColor="text1"/>
                        <w:szCs w:val="24"/>
                      </w:rPr>
                      <w:instrText xml:space="preserve"> MACROBUTTON  SnrToggleCheckbox √用于员工持股计划或股权激励 </w:instrText>
                    </w:r>
                    <w:r>
                      <w:rPr>
                        <w:rFonts w:asciiTheme="minorEastAsia" w:hAnsiTheme="minorEastAsia"/>
                        <w:color w:val="000000" w:themeColor="text1"/>
                        <w:szCs w:val="24"/>
                      </w:rPr>
                      <w:fldChar w:fldCharType="end"/>
                    </w:r>
                  </w:p>
                </w:sdtContent>
              </w:sdt>
              <w:sdt>
                <w:sdtPr>
                  <w:rPr>
                    <w:rFonts w:asciiTheme="minorEastAsia" w:hAnsiTheme="minorEastAsia" w:hint="eastAsia"/>
                    <w:color w:val="000000" w:themeColor="text1"/>
                    <w:szCs w:val="24"/>
                  </w:rPr>
                  <w:alias w:val="回购用途"/>
                  <w:tag w:val="_GBC_cc4449f7e8f8456c9ba9f12a48a3a17e"/>
                  <w:id w:val="-556552704"/>
                  <w:lock w:val="sdtLocked"/>
                  <w:placeholder>
                    <w:docPart w:val="GBC11111111111111111111111111111"/>
                  </w:placeholder>
                </w:sdtPr>
                <w:sdtEndPr/>
                <w:sdtContent>
                  <w:p w14:paraId="11A43CBB" w14:textId="77777777" w:rsidR="00CA7FAC" w:rsidRDefault="00F63FD0">
                    <w:pPr>
                      <w:rPr>
                        <w:rFonts w:asciiTheme="minorEastAsia" w:hAnsiTheme="minorEastAsia"/>
                        <w:color w:val="000000" w:themeColor="text1"/>
                        <w:szCs w:val="24"/>
                      </w:rPr>
                    </w:pPr>
                    <w:r>
                      <w:rPr>
                        <w:rFonts w:asciiTheme="minorEastAsia" w:hAnsiTheme="minorEastAsia"/>
                        <w:color w:val="000000" w:themeColor="text1"/>
                        <w:szCs w:val="24"/>
                      </w:rPr>
                      <w:fldChar w:fldCharType="begin"/>
                    </w:r>
                    <w:r>
                      <w:rPr>
                        <w:rFonts w:asciiTheme="minorEastAsia" w:hAnsiTheme="minorEastAsia"/>
                        <w:color w:val="000000" w:themeColor="text1"/>
                        <w:szCs w:val="24"/>
                      </w:rPr>
                      <w:instrText xml:space="preserve"> MACROBUTTON  SnrToggleCheckbox √用于转换公司可转债 </w:instrText>
                    </w:r>
                    <w:r>
                      <w:rPr>
                        <w:rFonts w:asciiTheme="minorEastAsia" w:hAnsiTheme="minorEastAsia"/>
                        <w:color w:val="000000" w:themeColor="text1"/>
                        <w:szCs w:val="24"/>
                      </w:rPr>
                      <w:fldChar w:fldCharType="end"/>
                    </w:r>
                  </w:p>
                </w:sdtContent>
              </w:sdt>
              <w:sdt>
                <w:sdtPr>
                  <w:rPr>
                    <w:rFonts w:asciiTheme="minorEastAsia" w:hAnsiTheme="minorEastAsia"/>
                    <w:color w:val="000000" w:themeColor="text1"/>
                    <w:szCs w:val="24"/>
                  </w:rPr>
                  <w:alias w:val="回购用途"/>
                  <w:tag w:val="_GBC_8230868e410a42fd8c9fb1bce7c64722"/>
                  <w:id w:val="-1496639922"/>
                  <w:lock w:val="sdtLocked"/>
                  <w:placeholder>
                    <w:docPart w:val="GBC11111111111111111111111111111"/>
                  </w:placeholder>
                </w:sdtPr>
                <w:sdtEndPr/>
                <w:sdtContent>
                  <w:p w14:paraId="2B33D12F" w14:textId="77777777" w:rsidR="00CA7FAC" w:rsidRDefault="00F63FD0">
                    <w:pPr>
                      <w:rPr>
                        <w:rFonts w:asciiTheme="minorEastAsia" w:hAnsiTheme="minorEastAsia"/>
                        <w:color w:val="000000" w:themeColor="text1"/>
                        <w:szCs w:val="24"/>
                      </w:rPr>
                    </w:pPr>
                    <w:r>
                      <w:rPr>
                        <w:rFonts w:asciiTheme="minorEastAsia" w:hAnsiTheme="minorEastAsia"/>
                        <w:color w:val="000000" w:themeColor="text1"/>
                        <w:szCs w:val="24"/>
                      </w:rPr>
                      <w:fldChar w:fldCharType="begin"/>
                    </w:r>
                    <w:r>
                      <w:rPr>
                        <w:rFonts w:asciiTheme="minorEastAsia" w:hAnsiTheme="minorEastAsia"/>
                        <w:color w:val="000000" w:themeColor="text1"/>
                        <w:szCs w:val="24"/>
                      </w:rPr>
                      <w:instrText xml:space="preserve"> MACROBUTTON  SnrToggleCheckbox □为维护公司价值及股东权益 </w:instrText>
                    </w:r>
                    <w:r>
                      <w:rPr>
                        <w:rFonts w:asciiTheme="minorEastAsia" w:hAnsiTheme="minorEastAsia"/>
                        <w:color w:val="000000" w:themeColor="text1"/>
                        <w:szCs w:val="24"/>
                      </w:rPr>
                      <w:fldChar w:fldCharType="end"/>
                    </w:r>
                  </w:p>
                </w:sdtContent>
              </w:sdt>
            </w:tc>
          </w:tr>
          <w:tr w:rsidR="00CA7FAC" w14:paraId="68F6718B" w14:textId="77777777">
            <w:tc>
              <w:tcPr>
                <w:tcW w:w="2686" w:type="dxa"/>
              </w:tcPr>
              <w:sdt>
                <w:sdtPr>
                  <w:rPr>
                    <w:rFonts w:asciiTheme="minorEastAsia" w:hAnsiTheme="minorEastAsia"/>
                  </w:rPr>
                  <w:tag w:val="_PLD_127c3c2d35c54ddcb7fc1fc5c2d88f87"/>
                  <w:id w:val="-194780354"/>
                  <w:lock w:val="sdtLocked"/>
                </w:sdtPr>
                <w:sdtEndPr/>
                <w:sdtContent>
                  <w:p w14:paraId="611F1962" w14:textId="77777777" w:rsidR="00CA7FAC" w:rsidRDefault="00F63FD0">
                    <w:pPr>
                      <w:rPr>
                        <w:rFonts w:asciiTheme="minorEastAsia" w:hAnsiTheme="minorEastAsia"/>
                        <w:color w:val="000000" w:themeColor="text1"/>
                        <w:szCs w:val="24"/>
                      </w:rPr>
                    </w:pPr>
                    <w:r>
                      <w:rPr>
                        <w:rFonts w:asciiTheme="minorEastAsia" w:hAnsiTheme="minorEastAsia" w:hint="eastAsia"/>
                        <w:color w:val="000000" w:themeColor="text1"/>
                        <w:szCs w:val="24"/>
                      </w:rPr>
                      <w:t>回购股份方式</w:t>
                    </w:r>
                  </w:p>
                </w:sdtContent>
              </w:sdt>
            </w:tc>
            <w:tc>
              <w:tcPr>
                <w:tcW w:w="5529" w:type="dxa"/>
              </w:tcPr>
              <w:sdt>
                <w:sdtPr>
                  <w:rPr>
                    <w:rFonts w:asciiTheme="minorEastAsia" w:hAnsiTheme="minorEastAsia"/>
                    <w:color w:val="000000" w:themeColor="text1"/>
                    <w:szCs w:val="24"/>
                  </w:rPr>
                  <w:alias w:val="回购股份方式"/>
                  <w:tag w:val="_GBC_a1f28e8ed961499692cefbc9eacbab83"/>
                  <w:id w:val="621730246"/>
                  <w:lock w:val="sdtLocked"/>
                  <w:comboBox>
                    <w:listItem w:displayText="集中竞价交易方式" w:value="集中竞价交易方式"/>
                    <w:listItem w:displayText="要约方式" w:value="要约方式"/>
                    <w:listItem w:displayText="其他方式" w:value="其他方式"/>
                  </w:comboBox>
                </w:sdtPr>
                <w:sdtEndPr/>
                <w:sdtContent>
                  <w:p w14:paraId="79D9C063" w14:textId="77777777" w:rsidR="00CA7FAC" w:rsidRDefault="00F63FD0">
                    <w:pPr>
                      <w:rPr>
                        <w:rFonts w:asciiTheme="minorEastAsia" w:hAnsiTheme="minorEastAsia"/>
                        <w:color w:val="000000" w:themeColor="text1"/>
                        <w:szCs w:val="24"/>
                      </w:rPr>
                    </w:pPr>
                    <w:r>
                      <w:rPr>
                        <w:rFonts w:asciiTheme="minorEastAsia" w:hAnsiTheme="minorEastAsia" w:hint="eastAsia"/>
                        <w:color w:val="000000" w:themeColor="text1"/>
                        <w:szCs w:val="24"/>
                      </w:rPr>
                      <w:t>集中竞价交易方式</w:t>
                    </w:r>
                  </w:p>
                </w:sdtContent>
              </w:sdt>
            </w:tc>
          </w:tr>
          <w:tr w:rsidR="00CA7FAC" w14:paraId="5C9F658B" w14:textId="77777777">
            <w:tc>
              <w:tcPr>
                <w:tcW w:w="2686" w:type="dxa"/>
              </w:tcPr>
              <w:sdt>
                <w:sdtPr>
                  <w:rPr>
                    <w:rFonts w:asciiTheme="minorEastAsia" w:hAnsiTheme="minorEastAsia"/>
                  </w:rPr>
                  <w:tag w:val="_PLD_e75e3b751efd4cce96439f43225256cd"/>
                  <w:id w:val="-98332385"/>
                  <w:lock w:val="sdtLocked"/>
                </w:sdtPr>
                <w:sdtEndPr/>
                <w:sdtContent>
                  <w:p w14:paraId="20856840" w14:textId="77777777" w:rsidR="00CA7FAC" w:rsidRDefault="00F63FD0">
                    <w:pPr>
                      <w:rPr>
                        <w:rFonts w:asciiTheme="minorEastAsia" w:hAnsiTheme="minorEastAsia"/>
                        <w:color w:val="000000" w:themeColor="text1"/>
                        <w:szCs w:val="24"/>
                      </w:rPr>
                    </w:pPr>
                    <w:r>
                      <w:rPr>
                        <w:rFonts w:asciiTheme="minorEastAsia" w:hAnsiTheme="minorEastAsia" w:hint="eastAsia"/>
                        <w:color w:val="000000" w:themeColor="text1"/>
                        <w:szCs w:val="24"/>
                      </w:rPr>
                      <w:t>回购股份数量</w:t>
                    </w:r>
                  </w:p>
                </w:sdtContent>
              </w:sdt>
            </w:tc>
            <w:tc>
              <w:tcPr>
                <w:tcW w:w="5529" w:type="dxa"/>
              </w:tcPr>
              <w:p w14:paraId="51492418" w14:textId="17DDBF85" w:rsidR="00CA7FAC" w:rsidRDefault="00087F48" w:rsidP="002637A7">
                <w:pPr>
                  <w:rPr>
                    <w:rFonts w:asciiTheme="minorEastAsia" w:hAnsiTheme="minorEastAsia"/>
                    <w:color w:val="000000" w:themeColor="text1"/>
                    <w:szCs w:val="24"/>
                  </w:rPr>
                </w:pPr>
                <w:sdt>
                  <w:sdtPr>
                    <w:rPr>
                      <w:rFonts w:asciiTheme="minorEastAsia" w:hAnsiTheme="minorEastAsia" w:hint="eastAsia"/>
                      <w:color w:val="000000" w:themeColor="text1"/>
                      <w:szCs w:val="24"/>
                    </w:rPr>
                    <w:alias w:val="回购股份数量下限"/>
                    <w:tag w:val="_GBC_b3fd3f537690457b85373961dec78e39"/>
                    <w:id w:val="-1196149680"/>
                    <w:lock w:val="sdtLocked"/>
                    <w:text/>
                  </w:sdtPr>
                  <w:sdtEndPr/>
                  <w:sdtContent>
                    <w:r w:rsidR="002637A7">
                      <w:rPr>
                        <w:rFonts w:asciiTheme="minorEastAsia" w:hAnsiTheme="minorEastAsia"/>
                        <w:color w:val="000000" w:themeColor="text1"/>
                        <w:szCs w:val="24"/>
                      </w:rPr>
                      <w:t>357.14</w:t>
                    </w:r>
                  </w:sdtContent>
                </w:sdt>
                <w:sdt>
                  <w:sdtPr>
                    <w:rPr>
                      <w:rFonts w:asciiTheme="minorEastAsia" w:hAnsiTheme="minorEastAsia" w:hint="eastAsia"/>
                      <w:color w:val="000000" w:themeColor="text1"/>
                      <w:szCs w:val="24"/>
                    </w:rPr>
                    <w:alias w:val="单位：回购股数"/>
                    <w:tag w:val="_GBC_90c9c8bfbff64bdd96dd75ff2cbf52d9"/>
                    <w:id w:val="1043249599"/>
                    <w:lock w:val="sdtLocked"/>
                    <w:placeholder>
                      <w:docPart w:val="GBC11111111111111111111111111111"/>
                    </w:placeholder>
                    <w:dataBinding w:prefixMappings="xmlns:clcta-be='clcta-be'" w:xpath="/*/clcta-be:DanWeiHuiHouGuShu[not(@periodRef)]" w:storeItemID="{F9CFF96E-F764-41B9-B1F0-CADBA89E637A}"/>
                    <w:comboBox w:lastValue="万股">
                      <w:listItem w:displayText="股" w:value="1"/>
                      <w:listItem w:displayText="千股" w:value="1000"/>
                      <w:listItem w:displayText="万股" w:value="10000"/>
                      <w:listItem w:displayText="百万股" w:value="1000000"/>
                      <w:listItem w:displayText="亿股" w:value="100000000"/>
                    </w:comboBox>
                  </w:sdtPr>
                  <w:sdtEndPr/>
                  <w:sdtContent>
                    <w:r w:rsidR="00F63FD0">
                      <w:rPr>
                        <w:rFonts w:asciiTheme="minorEastAsia" w:hAnsiTheme="minorEastAsia" w:hint="eastAsia"/>
                        <w:color w:val="000000" w:themeColor="text1"/>
                        <w:szCs w:val="24"/>
                      </w:rPr>
                      <w:t>万股</w:t>
                    </w:r>
                  </w:sdtContent>
                </w:sdt>
                <w:r w:rsidR="00F63FD0">
                  <w:rPr>
                    <w:rFonts w:asciiTheme="minorEastAsia" w:hAnsiTheme="minorEastAsia" w:hint="eastAsia"/>
                    <w:color w:val="000000" w:themeColor="text1"/>
                    <w:szCs w:val="24"/>
                  </w:rPr>
                  <w:t>~</w:t>
                </w:r>
                <w:sdt>
                  <w:sdtPr>
                    <w:rPr>
                      <w:rFonts w:asciiTheme="minorEastAsia" w:hAnsiTheme="minorEastAsia" w:hint="eastAsia"/>
                      <w:color w:val="000000" w:themeColor="text1"/>
                      <w:szCs w:val="24"/>
                    </w:rPr>
                    <w:alias w:val="回购股份数量上限"/>
                    <w:tag w:val="_GBC_e4e1c634a3e84fc382d6bc041312a151"/>
                    <w:id w:val="1052960111"/>
                    <w:lock w:val="sdtLocked"/>
                    <w:placeholder>
                      <w:docPart w:val="PLD_GBICC_2"/>
                    </w:placeholder>
                    <w:text/>
                  </w:sdtPr>
                  <w:sdtEndPr/>
                  <w:sdtContent>
                    <w:r w:rsidR="002637A7">
                      <w:rPr>
                        <w:rFonts w:asciiTheme="minorEastAsia" w:hAnsiTheme="minorEastAsia"/>
                        <w:color w:val="000000" w:themeColor="text1"/>
                        <w:szCs w:val="24"/>
                      </w:rPr>
                      <w:t>714.29</w:t>
                    </w:r>
                  </w:sdtContent>
                </w:sdt>
                <w:sdt>
                  <w:sdtPr>
                    <w:rPr>
                      <w:rFonts w:asciiTheme="minorEastAsia" w:hAnsiTheme="minorEastAsia" w:hint="eastAsia"/>
                      <w:color w:val="000000" w:themeColor="text1"/>
                      <w:szCs w:val="24"/>
                    </w:rPr>
                    <w:alias w:val="单位：回购股数"/>
                    <w:tag w:val="_GBC_4c73f4b26de145aaa4d305c27036a3d9"/>
                    <w:id w:val="1222633642"/>
                    <w:lock w:val="sdtLocked"/>
                    <w:placeholder>
                      <w:docPart w:val="GBC11111111111111111111111111111"/>
                    </w:placeholder>
                    <w:dataBinding w:prefixMappings="xmlns:clcta-be='clcta-be'" w:xpath="/*/clcta-be:DanWeiHuiHouGuShu[not(@periodRef)]" w:storeItemID="{F9CFF96E-F764-41B9-B1F0-CADBA89E637A}"/>
                    <w:comboBox w:lastValue="万股">
                      <w:listItem w:displayText="股" w:value="1"/>
                      <w:listItem w:displayText="千股" w:value="1000"/>
                      <w:listItem w:displayText="万股" w:value="10000"/>
                      <w:listItem w:displayText="百万股" w:value="1000000"/>
                      <w:listItem w:displayText="亿股" w:value="100000000"/>
                    </w:comboBox>
                  </w:sdtPr>
                  <w:sdtEndPr/>
                  <w:sdtContent>
                    <w:r w:rsidR="00F63FD0">
                      <w:rPr>
                        <w:rFonts w:asciiTheme="minorEastAsia" w:hAnsiTheme="minorEastAsia" w:hint="eastAsia"/>
                        <w:color w:val="000000" w:themeColor="text1"/>
                        <w:szCs w:val="24"/>
                      </w:rPr>
                      <w:t>万股</w:t>
                    </w:r>
                  </w:sdtContent>
                </w:sdt>
                <w:r w:rsidR="00F63FD0">
                  <w:rPr>
                    <w:rFonts w:asciiTheme="minorEastAsia" w:hAnsiTheme="minorEastAsia" w:hint="eastAsia"/>
                    <w:color w:val="000000" w:themeColor="text1"/>
                    <w:szCs w:val="24"/>
                  </w:rPr>
                  <w:t>（依照回购价格上限测算）</w:t>
                </w:r>
              </w:p>
            </w:tc>
          </w:tr>
          <w:tr w:rsidR="00CA7FAC" w14:paraId="2ECC2C09" w14:textId="77777777">
            <w:tc>
              <w:tcPr>
                <w:tcW w:w="2686" w:type="dxa"/>
              </w:tcPr>
              <w:sdt>
                <w:sdtPr>
                  <w:rPr>
                    <w:rFonts w:asciiTheme="minorEastAsia" w:hAnsiTheme="minorEastAsia"/>
                  </w:rPr>
                  <w:tag w:val="_PLD_53c26ebc8d9a47d9b81e8cf46de2345f"/>
                  <w:id w:val="951525063"/>
                  <w:lock w:val="sdtLocked"/>
                </w:sdtPr>
                <w:sdtEndPr/>
                <w:sdtContent>
                  <w:p w14:paraId="59DAC061" w14:textId="77777777" w:rsidR="00CA7FAC" w:rsidRDefault="00F63FD0">
                    <w:pPr>
                      <w:rPr>
                        <w:rFonts w:asciiTheme="minorEastAsia" w:hAnsiTheme="minorEastAsia"/>
                        <w:color w:val="000000" w:themeColor="text1"/>
                        <w:szCs w:val="24"/>
                      </w:rPr>
                    </w:pPr>
                    <w:r>
                      <w:rPr>
                        <w:rFonts w:asciiTheme="minorEastAsia" w:hAnsiTheme="minorEastAsia" w:hint="eastAsia"/>
                        <w:color w:val="000000" w:themeColor="text1"/>
                        <w:szCs w:val="24"/>
                      </w:rPr>
                      <w:t>回购股份占总股本比例</w:t>
                    </w:r>
                  </w:p>
                </w:sdtContent>
              </w:sdt>
            </w:tc>
            <w:tc>
              <w:tcPr>
                <w:tcW w:w="5529" w:type="dxa"/>
              </w:tcPr>
              <w:p w14:paraId="0C18BBD3" w14:textId="0430BEAC" w:rsidR="00CA7FAC" w:rsidRDefault="00087F48" w:rsidP="00564B1F">
                <w:pPr>
                  <w:rPr>
                    <w:rFonts w:asciiTheme="minorEastAsia" w:hAnsiTheme="minorEastAsia"/>
                    <w:color w:val="000000" w:themeColor="text1"/>
                    <w:szCs w:val="24"/>
                  </w:rPr>
                </w:pPr>
                <w:sdt>
                  <w:sdtPr>
                    <w:rPr>
                      <w:rFonts w:asciiTheme="minorEastAsia" w:hAnsiTheme="minorEastAsia"/>
                      <w:color w:val="000000" w:themeColor="text1"/>
                      <w:szCs w:val="24"/>
                    </w:rPr>
                    <w:alias w:val="回购股份占总股本比例下限"/>
                    <w:tag w:val="_GBC_59dc69106c314188a15bc09f7a0e4910"/>
                    <w:id w:val="121045115"/>
                    <w:lock w:val="sdtLocked"/>
                  </w:sdtPr>
                  <w:sdtEndPr/>
                  <w:sdtContent>
                    <w:r w:rsidR="00564B1F">
                      <w:rPr>
                        <w:rFonts w:asciiTheme="minorEastAsia" w:hAnsiTheme="minorEastAsia" w:hint="eastAsia"/>
                        <w:color w:val="000000" w:themeColor="text1"/>
                        <w:szCs w:val="24"/>
                      </w:rPr>
                      <w:t>0</w:t>
                    </w:r>
                    <w:r w:rsidR="00564B1F">
                      <w:rPr>
                        <w:rFonts w:asciiTheme="minorEastAsia" w:hAnsiTheme="minorEastAsia"/>
                        <w:color w:val="000000" w:themeColor="text1"/>
                        <w:szCs w:val="24"/>
                      </w:rPr>
                      <w:t>.34</w:t>
                    </w:r>
                  </w:sdtContent>
                </w:sdt>
                <w:r w:rsidR="00F63FD0">
                  <w:rPr>
                    <w:rFonts w:asciiTheme="minorEastAsia" w:hAnsiTheme="minorEastAsia"/>
                    <w:color w:val="000000" w:themeColor="text1"/>
                    <w:szCs w:val="24"/>
                  </w:rPr>
                  <w:t>%~</w:t>
                </w:r>
                <w:sdt>
                  <w:sdtPr>
                    <w:rPr>
                      <w:rFonts w:asciiTheme="minorEastAsia" w:hAnsiTheme="minorEastAsia"/>
                      <w:color w:val="000000" w:themeColor="text1"/>
                      <w:szCs w:val="24"/>
                    </w:rPr>
                    <w:alias w:val="回购股份占总股本比例上限"/>
                    <w:tag w:val="_GBC_a0e11784746b48acabcde85aa63f17b5"/>
                    <w:id w:val="-1248110037"/>
                    <w:lock w:val="sdtLocked"/>
                    <w:placeholder>
                      <w:docPart w:val="GBC11111111111111111111111111111"/>
                    </w:placeholder>
                  </w:sdtPr>
                  <w:sdtEndPr/>
                  <w:sdtContent>
                    <w:r w:rsidR="00564B1F">
                      <w:rPr>
                        <w:rFonts w:asciiTheme="minorEastAsia" w:hAnsiTheme="minorEastAsia" w:hint="eastAsia"/>
                        <w:color w:val="000000" w:themeColor="text1"/>
                        <w:szCs w:val="24"/>
                      </w:rPr>
                      <w:t>0</w:t>
                    </w:r>
                    <w:r w:rsidR="00564B1F">
                      <w:rPr>
                        <w:rFonts w:asciiTheme="minorEastAsia" w:hAnsiTheme="minorEastAsia"/>
                        <w:color w:val="000000" w:themeColor="text1"/>
                        <w:szCs w:val="24"/>
                      </w:rPr>
                      <w:t>.68</w:t>
                    </w:r>
                  </w:sdtContent>
                </w:sdt>
                <w:r w:rsidR="00F63FD0">
                  <w:rPr>
                    <w:rFonts w:asciiTheme="minorEastAsia" w:hAnsiTheme="minorEastAsia"/>
                    <w:color w:val="000000" w:themeColor="text1"/>
                    <w:szCs w:val="24"/>
                  </w:rPr>
                  <w:t>%</w:t>
                </w:r>
              </w:p>
            </w:tc>
          </w:tr>
        </w:tbl>
        <w:p w14:paraId="3D377315" w14:textId="77777777" w:rsidR="00CA7FAC" w:rsidRDefault="00087F48">
          <w:pPr>
            <w:ind w:left="420"/>
            <w:rPr>
              <w:rFonts w:asciiTheme="minorEastAsia" w:hAnsiTheme="minorEastAsia"/>
              <w:color w:val="000000" w:themeColor="text1"/>
              <w:szCs w:val="24"/>
            </w:rPr>
          </w:pPr>
        </w:p>
      </w:sdtContent>
    </w:sdt>
    <w:p w14:paraId="52463869" w14:textId="77777777" w:rsidR="00CA7FAC" w:rsidRDefault="00F63FD0">
      <w:pPr>
        <w:spacing w:line="360" w:lineRule="auto"/>
        <w:ind w:firstLineChars="200" w:firstLine="482"/>
        <w:outlineLvl w:val="1"/>
        <w:rPr>
          <w:rFonts w:asciiTheme="minorEastAsia" w:hAnsiTheme="minorEastAsia"/>
          <w:b/>
          <w:color w:val="000000"/>
          <w:szCs w:val="24"/>
        </w:rPr>
      </w:pPr>
      <w:r>
        <w:rPr>
          <w:rFonts w:asciiTheme="minorEastAsia" w:hAnsiTheme="minorEastAsia" w:hint="eastAsia"/>
          <w:b/>
          <w:color w:val="000000"/>
          <w:szCs w:val="24"/>
        </w:rPr>
        <w:t>(一)</w:t>
      </w:r>
      <w:r>
        <w:rPr>
          <w:rFonts w:asciiTheme="minorEastAsia" w:hAnsiTheme="minorEastAsia"/>
          <w:b/>
          <w:color w:val="000000"/>
          <w:szCs w:val="24"/>
        </w:rPr>
        <w:t>回购股份的目的</w:t>
      </w:r>
    </w:p>
    <w:p w14:paraId="6AEEFBC5" w14:textId="77777777"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鉴于公司当前股价未能体现出公司的长期价值和出色的资产质量，对公司良好的市场形象有所影响。为充分维护公司和投资者利益，稳定投资者预期，增强市场信心，推动公司股票价值的合理回归，基于对公司未来发展前景的信心以及对公司价值的高度认可，在综合考虑公司财务状况以及未来的盈利能力的情况下，依据相关规定，公司拟通过集中竞价交易方式进行股份回购。</w:t>
      </w:r>
    </w:p>
    <w:p w14:paraId="6D3D966C" w14:textId="77777777" w:rsidR="00CA7FAC" w:rsidRDefault="00F63FD0">
      <w:pPr>
        <w:spacing w:line="360" w:lineRule="auto"/>
        <w:ind w:firstLineChars="200" w:firstLine="482"/>
        <w:outlineLvl w:val="1"/>
        <w:rPr>
          <w:rFonts w:asciiTheme="minorEastAsia" w:hAnsiTheme="minorEastAsia"/>
          <w:b/>
          <w:color w:val="000000"/>
          <w:szCs w:val="24"/>
        </w:rPr>
      </w:pPr>
      <w:r>
        <w:rPr>
          <w:rFonts w:asciiTheme="minorEastAsia" w:hAnsiTheme="minorEastAsia" w:hint="eastAsia"/>
          <w:b/>
          <w:color w:val="000000"/>
          <w:szCs w:val="24"/>
        </w:rPr>
        <w:t>(二)拟</w:t>
      </w:r>
      <w:r>
        <w:rPr>
          <w:rFonts w:asciiTheme="minorEastAsia" w:hAnsiTheme="minorEastAsia"/>
          <w:b/>
          <w:color w:val="000000"/>
          <w:szCs w:val="24"/>
        </w:rPr>
        <w:t>回购股份的种类</w:t>
      </w:r>
    </w:p>
    <w:p w14:paraId="6EC08FC3" w14:textId="77777777" w:rsidR="00CA7FAC" w:rsidRDefault="00F63FD0">
      <w:pPr>
        <w:spacing w:line="360" w:lineRule="auto"/>
        <w:ind w:firstLineChars="200" w:firstLine="480"/>
        <w:rPr>
          <w:rFonts w:asciiTheme="minorEastAsia" w:hAnsiTheme="minorEastAsia"/>
          <w:color w:val="000000"/>
          <w:szCs w:val="24"/>
        </w:rPr>
      </w:pPr>
      <w:r>
        <w:rPr>
          <w:rFonts w:asciiTheme="minorEastAsia" w:hAnsiTheme="minorEastAsia"/>
          <w:color w:val="000000"/>
          <w:szCs w:val="24"/>
        </w:rPr>
        <w:t>本次回购股份的种类为公司发行的A股股票。</w:t>
      </w:r>
    </w:p>
    <w:p w14:paraId="6C5826A5" w14:textId="77777777" w:rsidR="00CA7FAC" w:rsidRDefault="00F63FD0">
      <w:pPr>
        <w:spacing w:line="360" w:lineRule="auto"/>
        <w:ind w:firstLineChars="200" w:firstLine="482"/>
        <w:outlineLvl w:val="1"/>
        <w:rPr>
          <w:rFonts w:asciiTheme="minorEastAsia" w:hAnsiTheme="minorEastAsia"/>
          <w:b/>
          <w:color w:val="000000"/>
          <w:szCs w:val="24"/>
        </w:rPr>
      </w:pPr>
      <w:r>
        <w:rPr>
          <w:rFonts w:asciiTheme="minorEastAsia" w:hAnsiTheme="minorEastAsia" w:hint="eastAsia"/>
          <w:b/>
          <w:color w:val="000000"/>
          <w:szCs w:val="24"/>
        </w:rPr>
        <w:t>(三)</w:t>
      </w:r>
      <w:r>
        <w:rPr>
          <w:rFonts w:asciiTheme="minorEastAsia" w:hAnsiTheme="minorEastAsia"/>
          <w:b/>
          <w:color w:val="000000"/>
          <w:szCs w:val="24"/>
        </w:rPr>
        <w:t>回购股份的方式</w:t>
      </w:r>
    </w:p>
    <w:p w14:paraId="0CCF7D0F" w14:textId="77777777"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本次回购股份方式为通过上海证券交易所交易系统以集中竞价交易方式回购公司股份。</w:t>
      </w:r>
    </w:p>
    <w:p w14:paraId="0EFD5855" w14:textId="77777777" w:rsidR="00CA7FAC" w:rsidRDefault="00F63FD0">
      <w:pPr>
        <w:spacing w:line="360" w:lineRule="auto"/>
        <w:ind w:firstLineChars="200" w:firstLine="482"/>
        <w:outlineLvl w:val="1"/>
        <w:rPr>
          <w:rFonts w:asciiTheme="minorEastAsia" w:hAnsiTheme="minorEastAsia"/>
          <w:b/>
          <w:color w:val="000000"/>
          <w:szCs w:val="24"/>
        </w:rPr>
      </w:pPr>
      <w:r>
        <w:rPr>
          <w:rFonts w:asciiTheme="minorEastAsia" w:hAnsiTheme="minorEastAsia" w:hint="eastAsia"/>
          <w:b/>
          <w:color w:val="000000"/>
          <w:szCs w:val="24"/>
        </w:rPr>
        <w:t>(四)</w:t>
      </w:r>
      <w:r>
        <w:rPr>
          <w:rFonts w:asciiTheme="minorEastAsia" w:hAnsiTheme="minorEastAsia"/>
          <w:b/>
          <w:color w:val="000000"/>
          <w:szCs w:val="24"/>
        </w:rPr>
        <w:t>回购股份的</w:t>
      </w:r>
      <w:r>
        <w:rPr>
          <w:rFonts w:asciiTheme="minorEastAsia" w:hAnsiTheme="minorEastAsia" w:hint="eastAsia"/>
          <w:b/>
          <w:color w:val="000000"/>
          <w:szCs w:val="24"/>
        </w:rPr>
        <w:t>实施</w:t>
      </w:r>
      <w:r>
        <w:rPr>
          <w:rFonts w:asciiTheme="minorEastAsia" w:hAnsiTheme="minorEastAsia"/>
          <w:b/>
          <w:color w:val="000000"/>
          <w:szCs w:val="24"/>
        </w:rPr>
        <w:t>期限</w:t>
      </w:r>
    </w:p>
    <w:p w14:paraId="28326AFB" w14:textId="77777777"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1、回购期限自董事会审议通过回购股份议案之日起不超过十二个月。如果触及以下条件，则回购期限提前届满：</w:t>
      </w:r>
    </w:p>
    <w:p w14:paraId="313ED835" w14:textId="77777777"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（1）如在回购期限内，回购股份数量达到法律法规规定的上限或回购金额达到上限，则回购方案即实施完毕，回购期限自该日起提前届满；</w:t>
      </w:r>
    </w:p>
    <w:p w14:paraId="52F9257F" w14:textId="77777777"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（2）如公司董事会决议终止本回购方案，则回购期限自董事会决议终止本回购方案之日起提前届满。公司将根据董事会授权，在回购期限内根据市场情况择机作出回购决策并予以实施。</w:t>
      </w:r>
    </w:p>
    <w:p w14:paraId="3B20547A" w14:textId="77777777"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2、公司不得在下列期间回购股份：</w:t>
      </w:r>
    </w:p>
    <w:p w14:paraId="62558FE7" w14:textId="77777777"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（1）自可能对本公司证券及其衍生品种交易价格产生重大影响的重大事项发生之日或者在决策过程中至依法披露之日内；</w:t>
      </w:r>
    </w:p>
    <w:p w14:paraId="077E8AFB" w14:textId="77777777"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（2）中国证监会和上海证券交易所规定的其他情形。</w:t>
      </w:r>
    </w:p>
    <w:p w14:paraId="1CA66E8A" w14:textId="77777777"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3、回购方案实施期间，若公司股票因筹划重大事项连续停牌10个交易日以上，回购方案将在股票复牌后顺延实施并及时披露。</w:t>
      </w:r>
    </w:p>
    <w:p w14:paraId="37EB762E" w14:textId="77777777" w:rsidR="00CA7FAC" w:rsidRDefault="00F63FD0">
      <w:pPr>
        <w:spacing w:line="360" w:lineRule="auto"/>
        <w:ind w:firstLineChars="200" w:firstLine="482"/>
        <w:outlineLvl w:val="1"/>
        <w:rPr>
          <w:rFonts w:asciiTheme="minorEastAsia" w:hAnsiTheme="minorEastAsia"/>
          <w:b/>
          <w:color w:val="000000"/>
          <w:szCs w:val="24"/>
        </w:rPr>
      </w:pPr>
      <w:r>
        <w:rPr>
          <w:rFonts w:asciiTheme="minorEastAsia" w:hAnsiTheme="minorEastAsia" w:hint="eastAsia"/>
          <w:b/>
          <w:color w:val="000000"/>
          <w:szCs w:val="24"/>
        </w:rPr>
        <w:t>(五)拟</w:t>
      </w:r>
      <w:r>
        <w:rPr>
          <w:rFonts w:asciiTheme="minorEastAsia" w:hAnsiTheme="minorEastAsia"/>
          <w:b/>
          <w:color w:val="000000"/>
          <w:szCs w:val="24"/>
        </w:rPr>
        <w:t>回购股份的用途、数量、占公司总股本的比例、资金总额</w:t>
      </w:r>
    </w:p>
    <w:p w14:paraId="3B1D29AC" w14:textId="1961901F"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本次回购金额上下限：不低于</w:t>
      </w:r>
      <w:r w:rsidR="00470D33">
        <w:rPr>
          <w:rFonts w:asciiTheme="minorEastAsia" w:hAnsiTheme="minorEastAsia" w:hint="eastAsia"/>
          <w:szCs w:val="24"/>
        </w:rPr>
        <w:t>0.</w:t>
      </w:r>
      <w:r w:rsidR="00470D33">
        <w:rPr>
          <w:rFonts w:asciiTheme="minorEastAsia" w:hAnsiTheme="minorEastAsia"/>
          <w:szCs w:val="24"/>
        </w:rPr>
        <w:t>75</w:t>
      </w:r>
      <w:r>
        <w:rPr>
          <w:rFonts w:asciiTheme="minorEastAsia" w:hAnsiTheme="minorEastAsia" w:hint="eastAsia"/>
          <w:szCs w:val="24"/>
        </w:rPr>
        <w:t>亿元，不超过</w:t>
      </w:r>
      <w:r w:rsidR="00470D33">
        <w:rPr>
          <w:rFonts w:asciiTheme="minorEastAsia" w:hAnsiTheme="minorEastAsia" w:hint="eastAsia"/>
          <w:szCs w:val="24"/>
        </w:rPr>
        <w:t>1.</w:t>
      </w:r>
      <w:r w:rsidR="00470D33">
        <w:rPr>
          <w:rFonts w:asciiTheme="minorEastAsia" w:hAnsiTheme="minorEastAsia"/>
          <w:szCs w:val="24"/>
        </w:rPr>
        <w:t>50</w:t>
      </w:r>
      <w:r>
        <w:rPr>
          <w:rFonts w:asciiTheme="minorEastAsia" w:hAnsiTheme="minorEastAsia" w:hint="eastAsia"/>
          <w:szCs w:val="24"/>
        </w:rPr>
        <w:t>亿元。在本次回购股份价格上限</w:t>
      </w:r>
      <w:r w:rsidR="00470D33">
        <w:rPr>
          <w:rFonts w:asciiTheme="minorEastAsia" w:hAnsiTheme="minorEastAsia" w:hint="eastAsia"/>
          <w:szCs w:val="24"/>
        </w:rPr>
        <w:t>2</w:t>
      </w:r>
      <w:r w:rsidR="00470D33">
        <w:rPr>
          <w:rFonts w:asciiTheme="minorEastAsia" w:hAnsiTheme="minorEastAsia"/>
          <w:szCs w:val="24"/>
        </w:rPr>
        <w:t>1.00</w:t>
      </w:r>
      <w:r>
        <w:rPr>
          <w:rFonts w:asciiTheme="minorEastAsia" w:hAnsiTheme="minorEastAsia" w:hint="eastAsia"/>
          <w:szCs w:val="24"/>
        </w:rPr>
        <w:t>元/股的条件下，按照本次拟回购股份金额下限0.</w:t>
      </w:r>
      <w:r w:rsidR="00470D33">
        <w:rPr>
          <w:rFonts w:asciiTheme="minorEastAsia" w:hAnsiTheme="minorEastAsia"/>
          <w:szCs w:val="24"/>
        </w:rPr>
        <w:t>75</w:t>
      </w:r>
      <w:r>
        <w:rPr>
          <w:rFonts w:asciiTheme="minorEastAsia" w:hAnsiTheme="minorEastAsia" w:hint="eastAsia"/>
          <w:szCs w:val="24"/>
        </w:rPr>
        <w:t>亿元测算，预计可回购数量约为</w:t>
      </w:r>
      <w:r w:rsidR="00881015" w:rsidRPr="00881015">
        <w:rPr>
          <w:rFonts w:asciiTheme="minorEastAsia" w:hAnsiTheme="minorEastAsia"/>
          <w:szCs w:val="24"/>
        </w:rPr>
        <w:t>3,571,429</w:t>
      </w:r>
      <w:r>
        <w:rPr>
          <w:rFonts w:asciiTheme="minorEastAsia" w:hAnsiTheme="minorEastAsia" w:hint="eastAsia"/>
          <w:szCs w:val="24"/>
        </w:rPr>
        <w:t>股，约占公司总股本的</w:t>
      </w:r>
      <w:r w:rsidR="005B5DAB">
        <w:rPr>
          <w:rFonts w:asciiTheme="minorEastAsia" w:hAnsiTheme="minorEastAsia" w:hint="eastAsia"/>
          <w:szCs w:val="24"/>
        </w:rPr>
        <w:t>0</w:t>
      </w:r>
      <w:r w:rsidR="005B5DAB">
        <w:rPr>
          <w:rFonts w:asciiTheme="minorEastAsia" w:hAnsiTheme="minorEastAsia"/>
          <w:szCs w:val="24"/>
        </w:rPr>
        <w:t>.34</w:t>
      </w:r>
      <w:r>
        <w:rPr>
          <w:rFonts w:asciiTheme="minorEastAsia" w:hAnsiTheme="minorEastAsia" w:hint="eastAsia"/>
          <w:szCs w:val="24"/>
        </w:rPr>
        <w:t>%；按照回购金额上限</w:t>
      </w:r>
      <w:r>
        <w:rPr>
          <w:rFonts w:asciiTheme="minorEastAsia" w:hAnsiTheme="minorEastAsia" w:hint="eastAsia"/>
          <w:szCs w:val="24"/>
        </w:rPr>
        <w:lastRenderedPageBreak/>
        <w:t>1.</w:t>
      </w:r>
      <w:r w:rsidR="000C2B46">
        <w:rPr>
          <w:rFonts w:asciiTheme="minorEastAsia" w:hAnsiTheme="minorEastAsia"/>
          <w:szCs w:val="24"/>
        </w:rPr>
        <w:t>50</w:t>
      </w:r>
      <w:r>
        <w:rPr>
          <w:rFonts w:asciiTheme="minorEastAsia" w:hAnsiTheme="minorEastAsia" w:hint="eastAsia"/>
          <w:szCs w:val="24"/>
        </w:rPr>
        <w:t>亿元测算，预计可回购数量约为</w:t>
      </w:r>
      <w:r w:rsidR="003909C8" w:rsidRPr="003909C8">
        <w:rPr>
          <w:rFonts w:asciiTheme="minorEastAsia" w:hAnsiTheme="minorEastAsia"/>
          <w:szCs w:val="24"/>
        </w:rPr>
        <w:t>7,142,857</w:t>
      </w:r>
      <w:r>
        <w:rPr>
          <w:rFonts w:asciiTheme="minorEastAsia" w:hAnsiTheme="minorEastAsia" w:hint="eastAsia"/>
          <w:szCs w:val="24"/>
        </w:rPr>
        <w:t>股，约占公司总股本的</w:t>
      </w:r>
      <w:r w:rsidR="000C2B46">
        <w:rPr>
          <w:rFonts w:asciiTheme="minorEastAsia" w:hAnsiTheme="minorEastAsia" w:hint="eastAsia"/>
          <w:szCs w:val="24"/>
        </w:rPr>
        <w:t>0</w:t>
      </w:r>
      <w:r w:rsidR="000C2B46">
        <w:rPr>
          <w:rFonts w:asciiTheme="minorEastAsia" w:hAnsiTheme="minorEastAsia"/>
          <w:szCs w:val="24"/>
        </w:rPr>
        <w:t>.68</w:t>
      </w:r>
      <w:r>
        <w:rPr>
          <w:rFonts w:asciiTheme="minorEastAsia" w:hAnsiTheme="minorEastAsia" w:hint="eastAsia"/>
          <w:szCs w:val="24"/>
        </w:rPr>
        <w:t>%。具体分配如下：</w:t>
      </w:r>
    </w:p>
    <w:tbl>
      <w:tblPr>
        <w:tblStyle w:val="aa"/>
        <w:tblW w:w="5257" w:type="pct"/>
        <w:tblInd w:w="-147" w:type="dxa"/>
        <w:tblLook w:val="04A0" w:firstRow="1" w:lastRow="0" w:firstColumn="1" w:lastColumn="0" w:noHBand="0" w:noVBand="1"/>
      </w:tblPr>
      <w:tblGrid>
        <w:gridCol w:w="839"/>
        <w:gridCol w:w="5114"/>
        <w:gridCol w:w="2978"/>
      </w:tblGrid>
      <w:tr w:rsidR="00CA7FAC" w14:paraId="68483AF1" w14:textId="77777777">
        <w:tc>
          <w:tcPr>
            <w:tcW w:w="470" w:type="pct"/>
            <w:tcBorders>
              <w:top w:val="single" w:sz="4" w:space="0" w:color="auto"/>
              <w:left w:val="single" w:sz="4" w:space="0" w:color="auto"/>
              <w:bottom w:val="single" w:sz="4" w:space="0" w:color="auto"/>
              <w:right w:val="single" w:sz="4" w:space="0" w:color="auto"/>
            </w:tcBorders>
            <w:vAlign w:val="center"/>
          </w:tcPr>
          <w:p w14:paraId="760D3814" w14:textId="77777777" w:rsidR="00CA7FAC" w:rsidRDefault="00F63FD0">
            <w:pPr>
              <w:jc w:val="center"/>
              <w:rPr>
                <w:rFonts w:asciiTheme="minorEastAsia" w:hAnsiTheme="minorEastAsia"/>
              </w:rPr>
            </w:pPr>
            <w:r>
              <w:rPr>
                <w:rFonts w:asciiTheme="minorEastAsia" w:hAnsiTheme="minorEastAsia" w:hint="eastAsia"/>
                <w:szCs w:val="24"/>
              </w:rPr>
              <w:t>序号</w:t>
            </w:r>
          </w:p>
        </w:tc>
        <w:tc>
          <w:tcPr>
            <w:tcW w:w="2863" w:type="pct"/>
            <w:tcBorders>
              <w:top w:val="single" w:sz="4" w:space="0" w:color="auto"/>
              <w:left w:val="single" w:sz="4" w:space="0" w:color="auto"/>
              <w:bottom w:val="single" w:sz="4" w:space="0" w:color="auto"/>
              <w:right w:val="single" w:sz="4" w:space="0" w:color="auto"/>
            </w:tcBorders>
            <w:vAlign w:val="center"/>
          </w:tcPr>
          <w:p w14:paraId="3A9AC501" w14:textId="77777777" w:rsidR="00CA7FAC" w:rsidRDefault="00F63FD0">
            <w:pPr>
              <w:jc w:val="center"/>
              <w:rPr>
                <w:rFonts w:asciiTheme="minorEastAsia" w:hAnsiTheme="minorEastAsia"/>
              </w:rPr>
            </w:pPr>
            <w:r>
              <w:rPr>
                <w:rFonts w:asciiTheme="minorEastAsia" w:hAnsiTheme="minorEastAsia" w:hint="eastAsia"/>
                <w:szCs w:val="24"/>
              </w:rPr>
              <w:t>用途</w:t>
            </w:r>
          </w:p>
        </w:tc>
        <w:tc>
          <w:tcPr>
            <w:tcW w:w="1667" w:type="pct"/>
            <w:tcBorders>
              <w:top w:val="single" w:sz="4" w:space="0" w:color="auto"/>
              <w:left w:val="single" w:sz="4" w:space="0" w:color="auto"/>
              <w:bottom w:val="single" w:sz="4" w:space="0" w:color="auto"/>
              <w:right w:val="single" w:sz="4" w:space="0" w:color="auto"/>
            </w:tcBorders>
            <w:vAlign w:val="center"/>
          </w:tcPr>
          <w:p w14:paraId="44D1B767" w14:textId="77777777" w:rsidR="00CA7FAC" w:rsidRDefault="00F63FD0">
            <w:pPr>
              <w:jc w:val="center"/>
              <w:rPr>
                <w:rFonts w:asciiTheme="minorEastAsia" w:hAnsiTheme="minorEastAsia"/>
              </w:rPr>
            </w:pPr>
            <w:r>
              <w:rPr>
                <w:rFonts w:asciiTheme="minorEastAsia" w:hAnsiTheme="minorEastAsia" w:hint="eastAsia"/>
                <w:szCs w:val="24"/>
              </w:rPr>
              <w:t>拟回购资金总额（亿元）</w:t>
            </w:r>
          </w:p>
        </w:tc>
      </w:tr>
      <w:tr w:rsidR="00CA7FAC" w14:paraId="46B711F9" w14:textId="77777777">
        <w:tc>
          <w:tcPr>
            <w:tcW w:w="470" w:type="pct"/>
            <w:tcBorders>
              <w:top w:val="nil"/>
              <w:left w:val="single" w:sz="4" w:space="0" w:color="auto"/>
              <w:bottom w:val="single" w:sz="4" w:space="0" w:color="auto"/>
              <w:right w:val="single" w:sz="4" w:space="0" w:color="auto"/>
            </w:tcBorders>
            <w:vAlign w:val="center"/>
          </w:tcPr>
          <w:p w14:paraId="10ABBD17" w14:textId="77777777" w:rsidR="00CA7FAC" w:rsidRDefault="00F63FD0">
            <w:pPr>
              <w:jc w:val="center"/>
              <w:rPr>
                <w:rFonts w:asciiTheme="minorEastAsia" w:hAnsiTheme="minorEastAsia"/>
              </w:rPr>
            </w:pPr>
            <w:r>
              <w:rPr>
                <w:rFonts w:asciiTheme="minorEastAsia" w:hAnsiTheme="minorEastAsia" w:hint="eastAsia"/>
                <w:szCs w:val="24"/>
              </w:rPr>
              <w:t>1</w:t>
            </w:r>
          </w:p>
        </w:tc>
        <w:tc>
          <w:tcPr>
            <w:tcW w:w="2863" w:type="pct"/>
            <w:tcBorders>
              <w:top w:val="nil"/>
              <w:left w:val="single" w:sz="4" w:space="0" w:color="auto"/>
              <w:bottom w:val="single" w:sz="4" w:space="0" w:color="auto"/>
              <w:right w:val="single" w:sz="4" w:space="0" w:color="auto"/>
            </w:tcBorders>
            <w:vAlign w:val="center"/>
          </w:tcPr>
          <w:p w14:paraId="6A8C6790" w14:textId="07EC665D" w:rsidR="00CA7FAC" w:rsidRDefault="002D640C">
            <w:pPr>
              <w:rPr>
                <w:rFonts w:asciiTheme="minorEastAsia" w:hAnsiTheme="minorEastAsia"/>
              </w:rPr>
            </w:pPr>
            <w:r>
              <w:rPr>
                <w:rFonts w:asciiTheme="minorEastAsia" w:hAnsiTheme="minorEastAsia" w:hint="eastAsia"/>
                <w:szCs w:val="24"/>
              </w:rPr>
              <w:t>员工持股计划</w:t>
            </w:r>
          </w:p>
        </w:tc>
        <w:tc>
          <w:tcPr>
            <w:tcW w:w="1667" w:type="pct"/>
            <w:tcBorders>
              <w:top w:val="nil"/>
              <w:left w:val="single" w:sz="4" w:space="0" w:color="auto"/>
              <w:bottom w:val="single" w:sz="4" w:space="0" w:color="auto"/>
              <w:right w:val="single" w:sz="4" w:space="0" w:color="auto"/>
            </w:tcBorders>
            <w:vAlign w:val="center"/>
          </w:tcPr>
          <w:p w14:paraId="7082F5A5" w14:textId="19448139" w:rsidR="00CA7FAC" w:rsidRDefault="002D640C" w:rsidP="002D640C">
            <w:pPr>
              <w:jc w:val="center"/>
              <w:rPr>
                <w:rFonts w:asciiTheme="minorEastAsia" w:hAnsiTheme="minorEastAsia"/>
              </w:rPr>
            </w:pPr>
            <w:r>
              <w:rPr>
                <w:rFonts w:asciiTheme="minorEastAsia" w:hAnsiTheme="minorEastAsia" w:hint="eastAsia"/>
                <w:szCs w:val="24"/>
              </w:rPr>
              <w:t>0.1</w:t>
            </w:r>
            <w:r>
              <w:rPr>
                <w:rFonts w:asciiTheme="minorEastAsia" w:hAnsiTheme="minorEastAsia"/>
                <w:szCs w:val="24"/>
              </w:rPr>
              <w:t>5</w:t>
            </w:r>
            <w:r w:rsidR="00F63FD0">
              <w:rPr>
                <w:rFonts w:asciiTheme="minorEastAsia" w:hAnsiTheme="minorEastAsia" w:hint="eastAsia"/>
                <w:szCs w:val="24"/>
              </w:rPr>
              <w:t>-0.</w:t>
            </w:r>
            <w:r>
              <w:rPr>
                <w:rFonts w:asciiTheme="minorEastAsia" w:hAnsiTheme="minorEastAsia"/>
                <w:szCs w:val="24"/>
              </w:rPr>
              <w:t>30</w:t>
            </w:r>
          </w:p>
        </w:tc>
      </w:tr>
      <w:tr w:rsidR="00CA7FAC" w14:paraId="6D267798" w14:textId="77777777">
        <w:tc>
          <w:tcPr>
            <w:tcW w:w="470" w:type="pct"/>
            <w:tcBorders>
              <w:top w:val="nil"/>
              <w:left w:val="single" w:sz="4" w:space="0" w:color="auto"/>
              <w:bottom w:val="single" w:sz="4" w:space="0" w:color="auto"/>
              <w:right w:val="single" w:sz="4" w:space="0" w:color="auto"/>
            </w:tcBorders>
            <w:vAlign w:val="center"/>
          </w:tcPr>
          <w:p w14:paraId="53142AF4" w14:textId="77777777" w:rsidR="00CA7FAC" w:rsidRDefault="00F63FD0">
            <w:pPr>
              <w:jc w:val="center"/>
              <w:rPr>
                <w:rFonts w:asciiTheme="minorEastAsia" w:hAnsiTheme="minorEastAsia"/>
              </w:rPr>
            </w:pPr>
            <w:r>
              <w:rPr>
                <w:rFonts w:asciiTheme="minorEastAsia" w:hAnsiTheme="minorEastAsia" w:hint="eastAsia"/>
                <w:szCs w:val="24"/>
              </w:rPr>
              <w:t>2</w:t>
            </w:r>
          </w:p>
        </w:tc>
        <w:tc>
          <w:tcPr>
            <w:tcW w:w="2863" w:type="pct"/>
            <w:tcBorders>
              <w:top w:val="nil"/>
              <w:left w:val="single" w:sz="4" w:space="0" w:color="auto"/>
              <w:bottom w:val="single" w:sz="4" w:space="0" w:color="auto"/>
              <w:right w:val="single" w:sz="4" w:space="0" w:color="auto"/>
            </w:tcBorders>
            <w:vAlign w:val="center"/>
          </w:tcPr>
          <w:p w14:paraId="29939F68" w14:textId="131FAE0B" w:rsidR="00CA7FAC" w:rsidRDefault="002D640C">
            <w:pPr>
              <w:rPr>
                <w:rFonts w:asciiTheme="minorEastAsia" w:hAnsiTheme="minorEastAsia"/>
              </w:rPr>
            </w:pPr>
            <w:r>
              <w:rPr>
                <w:rFonts w:asciiTheme="minorEastAsia" w:hAnsiTheme="minorEastAsia" w:hint="eastAsia"/>
                <w:szCs w:val="24"/>
              </w:rPr>
              <w:t>股权激励</w:t>
            </w:r>
          </w:p>
        </w:tc>
        <w:tc>
          <w:tcPr>
            <w:tcW w:w="1667" w:type="pct"/>
            <w:tcBorders>
              <w:top w:val="nil"/>
              <w:left w:val="single" w:sz="4" w:space="0" w:color="auto"/>
              <w:bottom w:val="single" w:sz="4" w:space="0" w:color="auto"/>
              <w:right w:val="single" w:sz="4" w:space="0" w:color="auto"/>
            </w:tcBorders>
            <w:vAlign w:val="center"/>
          </w:tcPr>
          <w:p w14:paraId="22A0099C" w14:textId="322E7F31" w:rsidR="00CA7FAC" w:rsidRDefault="00F63FD0" w:rsidP="002D640C">
            <w:pPr>
              <w:jc w:val="center"/>
              <w:rPr>
                <w:rFonts w:asciiTheme="minorEastAsia" w:hAnsiTheme="minorEastAsia"/>
              </w:rPr>
            </w:pPr>
            <w:r>
              <w:rPr>
                <w:rFonts w:asciiTheme="minorEastAsia" w:hAnsiTheme="minorEastAsia" w:hint="eastAsia"/>
                <w:szCs w:val="24"/>
              </w:rPr>
              <w:t>0.1</w:t>
            </w:r>
            <w:r w:rsidR="002D640C">
              <w:rPr>
                <w:rFonts w:asciiTheme="minorEastAsia" w:hAnsiTheme="minorEastAsia"/>
                <w:szCs w:val="24"/>
              </w:rPr>
              <w:t>5</w:t>
            </w:r>
            <w:r>
              <w:rPr>
                <w:rFonts w:asciiTheme="minorEastAsia" w:hAnsiTheme="minorEastAsia" w:hint="eastAsia"/>
                <w:szCs w:val="24"/>
              </w:rPr>
              <w:t>-0.</w:t>
            </w:r>
            <w:r w:rsidR="002D640C">
              <w:rPr>
                <w:rFonts w:asciiTheme="minorEastAsia" w:hAnsiTheme="minorEastAsia"/>
                <w:szCs w:val="24"/>
              </w:rPr>
              <w:t>30</w:t>
            </w:r>
          </w:p>
        </w:tc>
      </w:tr>
      <w:tr w:rsidR="00CA7FAC" w14:paraId="37EC5D9C" w14:textId="77777777">
        <w:tc>
          <w:tcPr>
            <w:tcW w:w="470" w:type="pct"/>
            <w:tcBorders>
              <w:top w:val="nil"/>
              <w:left w:val="single" w:sz="4" w:space="0" w:color="auto"/>
              <w:bottom w:val="single" w:sz="4" w:space="0" w:color="auto"/>
              <w:right w:val="single" w:sz="4" w:space="0" w:color="auto"/>
            </w:tcBorders>
            <w:vAlign w:val="center"/>
          </w:tcPr>
          <w:p w14:paraId="3C409BDF" w14:textId="77777777" w:rsidR="00CA7FAC" w:rsidRDefault="00F63FD0">
            <w:pPr>
              <w:jc w:val="center"/>
              <w:rPr>
                <w:rFonts w:asciiTheme="minorEastAsia" w:hAnsiTheme="minorEastAsia"/>
              </w:rPr>
            </w:pPr>
            <w:r>
              <w:rPr>
                <w:rFonts w:asciiTheme="minorEastAsia" w:hAnsiTheme="minorEastAsia" w:hint="eastAsia"/>
                <w:szCs w:val="24"/>
              </w:rPr>
              <w:t>3</w:t>
            </w:r>
          </w:p>
        </w:tc>
        <w:tc>
          <w:tcPr>
            <w:tcW w:w="2863" w:type="pct"/>
            <w:tcBorders>
              <w:top w:val="nil"/>
              <w:left w:val="single" w:sz="4" w:space="0" w:color="auto"/>
              <w:bottom w:val="single" w:sz="4" w:space="0" w:color="auto"/>
              <w:right w:val="single" w:sz="4" w:space="0" w:color="auto"/>
            </w:tcBorders>
            <w:vAlign w:val="center"/>
          </w:tcPr>
          <w:p w14:paraId="748F6FDA" w14:textId="77777777" w:rsidR="00CA7FAC" w:rsidRDefault="00F63FD0">
            <w:pPr>
              <w:rPr>
                <w:rFonts w:asciiTheme="minorEastAsia" w:hAnsiTheme="minorEastAsia"/>
              </w:rPr>
            </w:pPr>
            <w:r>
              <w:rPr>
                <w:rFonts w:asciiTheme="minorEastAsia" w:hAnsiTheme="minorEastAsia" w:hint="eastAsia"/>
                <w:szCs w:val="24"/>
              </w:rPr>
              <w:t>转换上市公司发行的可转换为股票的公司债券</w:t>
            </w:r>
          </w:p>
        </w:tc>
        <w:tc>
          <w:tcPr>
            <w:tcW w:w="1667" w:type="pct"/>
            <w:tcBorders>
              <w:top w:val="nil"/>
              <w:left w:val="single" w:sz="4" w:space="0" w:color="auto"/>
              <w:bottom w:val="single" w:sz="4" w:space="0" w:color="auto"/>
              <w:right w:val="single" w:sz="4" w:space="0" w:color="auto"/>
            </w:tcBorders>
            <w:vAlign w:val="center"/>
          </w:tcPr>
          <w:p w14:paraId="40EDB2E4" w14:textId="7F16AD82" w:rsidR="00CA7FAC" w:rsidRDefault="00F63FD0" w:rsidP="002D640C">
            <w:pPr>
              <w:jc w:val="center"/>
              <w:rPr>
                <w:rFonts w:asciiTheme="minorEastAsia" w:hAnsiTheme="minorEastAsia"/>
              </w:rPr>
            </w:pPr>
            <w:r>
              <w:rPr>
                <w:rFonts w:asciiTheme="minorEastAsia" w:hAnsiTheme="minorEastAsia" w:hint="eastAsia"/>
                <w:szCs w:val="24"/>
              </w:rPr>
              <w:t>0.</w:t>
            </w:r>
            <w:r w:rsidR="002D640C">
              <w:rPr>
                <w:rFonts w:asciiTheme="minorEastAsia" w:hAnsiTheme="minorEastAsia"/>
                <w:szCs w:val="24"/>
              </w:rPr>
              <w:t>45</w:t>
            </w:r>
            <w:r>
              <w:rPr>
                <w:rFonts w:asciiTheme="minorEastAsia" w:hAnsiTheme="minorEastAsia" w:hint="eastAsia"/>
                <w:szCs w:val="24"/>
              </w:rPr>
              <w:t>-0.</w:t>
            </w:r>
            <w:r w:rsidR="002D640C">
              <w:rPr>
                <w:rFonts w:asciiTheme="minorEastAsia" w:hAnsiTheme="minorEastAsia"/>
                <w:szCs w:val="24"/>
              </w:rPr>
              <w:t>90</w:t>
            </w:r>
          </w:p>
        </w:tc>
      </w:tr>
      <w:tr w:rsidR="00CA7FAC" w14:paraId="720CD0F5" w14:textId="77777777">
        <w:tc>
          <w:tcPr>
            <w:tcW w:w="3333" w:type="pct"/>
            <w:gridSpan w:val="2"/>
            <w:tcBorders>
              <w:top w:val="nil"/>
              <w:left w:val="single" w:sz="4" w:space="0" w:color="auto"/>
              <w:bottom w:val="single" w:sz="4" w:space="0" w:color="auto"/>
              <w:right w:val="single" w:sz="4" w:space="0" w:color="auto"/>
            </w:tcBorders>
            <w:vAlign w:val="center"/>
          </w:tcPr>
          <w:p w14:paraId="041AE37E" w14:textId="77777777" w:rsidR="00CA7FAC" w:rsidRDefault="00F63FD0">
            <w:pPr>
              <w:jc w:val="center"/>
              <w:rPr>
                <w:rFonts w:asciiTheme="minorEastAsia" w:hAnsiTheme="minorEastAsia"/>
              </w:rPr>
            </w:pPr>
            <w:r>
              <w:rPr>
                <w:rFonts w:asciiTheme="minorEastAsia" w:hAnsiTheme="minorEastAsia" w:hint="eastAsia"/>
                <w:szCs w:val="24"/>
              </w:rPr>
              <w:t>合计</w:t>
            </w:r>
          </w:p>
        </w:tc>
        <w:tc>
          <w:tcPr>
            <w:tcW w:w="1667" w:type="pct"/>
            <w:tcBorders>
              <w:top w:val="nil"/>
              <w:left w:val="single" w:sz="4" w:space="0" w:color="auto"/>
              <w:bottom w:val="single" w:sz="4" w:space="0" w:color="auto"/>
              <w:right w:val="single" w:sz="4" w:space="0" w:color="auto"/>
            </w:tcBorders>
            <w:vAlign w:val="center"/>
          </w:tcPr>
          <w:p w14:paraId="5284EE78" w14:textId="1F69BA96" w:rsidR="00CA7FAC" w:rsidRDefault="002D640C" w:rsidP="002D640C">
            <w:pPr>
              <w:jc w:val="center"/>
              <w:rPr>
                <w:rFonts w:asciiTheme="minorEastAsia" w:hAnsiTheme="minorEastAsia"/>
              </w:rPr>
            </w:pPr>
            <w:r>
              <w:rPr>
                <w:rFonts w:asciiTheme="minorEastAsia" w:hAnsiTheme="minorEastAsia" w:hint="eastAsia"/>
                <w:szCs w:val="24"/>
              </w:rPr>
              <w:t>0.</w:t>
            </w:r>
            <w:r>
              <w:rPr>
                <w:rFonts w:asciiTheme="minorEastAsia" w:hAnsiTheme="minorEastAsia"/>
                <w:szCs w:val="24"/>
              </w:rPr>
              <w:t>75</w:t>
            </w:r>
            <w:r>
              <w:rPr>
                <w:rFonts w:asciiTheme="minorEastAsia" w:hAnsiTheme="minorEastAsia" w:hint="eastAsia"/>
                <w:szCs w:val="24"/>
              </w:rPr>
              <w:t>-1.</w:t>
            </w:r>
            <w:r>
              <w:rPr>
                <w:rFonts w:asciiTheme="minorEastAsia" w:hAnsiTheme="minorEastAsia"/>
                <w:szCs w:val="24"/>
              </w:rPr>
              <w:t>50</w:t>
            </w:r>
          </w:p>
        </w:tc>
      </w:tr>
    </w:tbl>
    <w:p w14:paraId="3EBE31BE" w14:textId="77777777" w:rsidR="00CA7FAC" w:rsidRDefault="00F63FD0">
      <w:pPr>
        <w:spacing w:line="360" w:lineRule="auto"/>
        <w:ind w:firstLineChars="200" w:firstLine="482"/>
        <w:outlineLvl w:val="1"/>
        <w:rPr>
          <w:rFonts w:asciiTheme="minorEastAsia" w:hAnsiTheme="minorEastAsia"/>
          <w:b/>
          <w:color w:val="000000"/>
          <w:szCs w:val="24"/>
        </w:rPr>
      </w:pPr>
      <w:r>
        <w:rPr>
          <w:rFonts w:asciiTheme="minorEastAsia" w:hAnsiTheme="minorEastAsia" w:hint="eastAsia"/>
          <w:b/>
          <w:color w:val="000000"/>
          <w:szCs w:val="24"/>
        </w:rPr>
        <w:t>(六)</w:t>
      </w:r>
      <w:r>
        <w:rPr>
          <w:rFonts w:asciiTheme="minorEastAsia" w:hAnsiTheme="minorEastAsia"/>
          <w:b/>
          <w:color w:val="000000"/>
          <w:szCs w:val="24"/>
        </w:rPr>
        <w:t>回购股份的价格或价格区间、定价原则</w:t>
      </w:r>
    </w:p>
    <w:p w14:paraId="21871945" w14:textId="6458814A"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本次回购价格不超过</w:t>
      </w:r>
      <w:r w:rsidR="002D640C">
        <w:rPr>
          <w:rFonts w:asciiTheme="minorEastAsia" w:hAnsiTheme="minorEastAsia"/>
          <w:szCs w:val="24"/>
        </w:rPr>
        <w:t>21.00</w:t>
      </w:r>
      <w:r>
        <w:rPr>
          <w:rFonts w:asciiTheme="minorEastAsia" w:hAnsiTheme="minorEastAsia" w:hint="eastAsia"/>
          <w:szCs w:val="24"/>
        </w:rPr>
        <w:t>元/股，该价格上限不高于董事会通过回购决议前30个交易日公司股票交易均价的150%。</w:t>
      </w:r>
    </w:p>
    <w:p w14:paraId="56E13E56" w14:textId="77777777"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若在回购期限内公司实施了派息、资本公积金转增股本、派送股票红利、股份拆细或缩股等其他除权除息事项，公司将按照中国证监会及上海证券交易所的相关规定，对回购股份的价格上限进行相应调整。</w:t>
      </w:r>
    </w:p>
    <w:p w14:paraId="1A215405" w14:textId="77777777" w:rsidR="00CA7FAC" w:rsidRDefault="00F63FD0">
      <w:pPr>
        <w:spacing w:line="360" w:lineRule="auto"/>
        <w:ind w:firstLineChars="200" w:firstLine="482"/>
        <w:outlineLvl w:val="1"/>
        <w:rPr>
          <w:rFonts w:asciiTheme="minorEastAsia" w:hAnsiTheme="minorEastAsia"/>
          <w:b/>
          <w:color w:val="000000"/>
          <w:szCs w:val="24"/>
        </w:rPr>
      </w:pPr>
      <w:r>
        <w:rPr>
          <w:rFonts w:asciiTheme="minorEastAsia" w:hAnsiTheme="minorEastAsia" w:hint="eastAsia"/>
          <w:b/>
          <w:color w:val="000000"/>
          <w:szCs w:val="24"/>
        </w:rPr>
        <w:t>(七)</w:t>
      </w:r>
      <w:r>
        <w:rPr>
          <w:rFonts w:asciiTheme="minorEastAsia" w:hAnsiTheme="minorEastAsia"/>
          <w:b/>
          <w:color w:val="000000"/>
          <w:szCs w:val="24"/>
        </w:rPr>
        <w:t>回购股份的资金来源</w:t>
      </w:r>
    </w:p>
    <w:p w14:paraId="0BA0F114" w14:textId="77777777" w:rsidR="00CA7FAC" w:rsidRPr="000C2B46"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资金来源为公司自有资金、金融机构回购专项借款。其中，自有资金不低于回购</w:t>
      </w:r>
      <w:r w:rsidRPr="000C2B46">
        <w:rPr>
          <w:rFonts w:asciiTheme="minorEastAsia" w:hAnsiTheme="minorEastAsia" w:hint="eastAsia"/>
          <w:szCs w:val="24"/>
        </w:rPr>
        <w:t>总额的10%，金融机构回购专项借款不超过回购总额的90%。</w:t>
      </w:r>
    </w:p>
    <w:p w14:paraId="384D34A7" w14:textId="3367E613" w:rsidR="00CA7FAC" w:rsidRDefault="00F63FD0">
      <w:pPr>
        <w:spacing w:line="360" w:lineRule="auto"/>
        <w:ind w:firstLineChars="200" w:firstLine="480"/>
        <w:rPr>
          <w:rFonts w:asciiTheme="minorEastAsia" w:hAnsiTheme="minorEastAsia"/>
          <w:szCs w:val="24"/>
        </w:rPr>
      </w:pPr>
      <w:r w:rsidRPr="000C2B46">
        <w:rPr>
          <w:rFonts w:asciiTheme="minorEastAsia" w:hAnsiTheme="minorEastAsia" w:hint="eastAsia"/>
          <w:szCs w:val="24"/>
        </w:rPr>
        <w:t>公司已收到</w:t>
      </w:r>
      <w:r w:rsidR="000C2B46" w:rsidRPr="000C2B46">
        <w:rPr>
          <w:rFonts w:asciiTheme="minorEastAsia" w:hAnsiTheme="minorEastAsia" w:hint="eastAsia"/>
          <w:szCs w:val="24"/>
        </w:rPr>
        <w:t>中国民生银行股份有限公司菏泽分行</w:t>
      </w:r>
      <w:r w:rsidRPr="000C2B46">
        <w:rPr>
          <w:rFonts w:asciiTheme="minorEastAsia" w:hAnsiTheme="minorEastAsia" w:hint="eastAsia"/>
          <w:szCs w:val="24"/>
        </w:rPr>
        <w:t>出具的《</w:t>
      </w:r>
      <w:r w:rsidR="000C2B46" w:rsidRPr="000C2B46">
        <w:rPr>
          <w:rFonts w:asciiTheme="minorEastAsia" w:hAnsiTheme="minorEastAsia" w:hint="eastAsia"/>
          <w:szCs w:val="24"/>
        </w:rPr>
        <w:t>贷款承诺函</w:t>
      </w:r>
      <w:r w:rsidR="000C2B46">
        <w:rPr>
          <w:rFonts w:asciiTheme="minorEastAsia" w:hAnsiTheme="minorEastAsia" w:hint="eastAsia"/>
          <w:szCs w:val="24"/>
        </w:rPr>
        <w:t>》（</w:t>
      </w:r>
      <w:r w:rsidR="000C2B46" w:rsidRPr="000C2B46">
        <w:rPr>
          <w:rFonts w:asciiTheme="minorEastAsia" w:hAnsiTheme="minorEastAsia" w:hint="eastAsia"/>
          <w:szCs w:val="24"/>
        </w:rPr>
        <w:t>ZH2600000003722号</w:t>
      </w:r>
      <w:r w:rsidR="000C2B46">
        <w:rPr>
          <w:rFonts w:asciiTheme="minorEastAsia" w:hAnsiTheme="minorEastAsia" w:hint="eastAsia"/>
          <w:szCs w:val="24"/>
        </w:rPr>
        <w:t>）</w:t>
      </w:r>
      <w:r w:rsidRPr="000C2B46">
        <w:rPr>
          <w:rFonts w:asciiTheme="minorEastAsia" w:hAnsiTheme="minorEastAsia" w:hint="eastAsia"/>
          <w:szCs w:val="24"/>
        </w:rPr>
        <w:t>，</w:t>
      </w:r>
      <w:r w:rsidR="000C2B46" w:rsidRPr="000C2B46">
        <w:rPr>
          <w:rFonts w:asciiTheme="minorEastAsia" w:hAnsiTheme="minorEastAsia" w:hint="eastAsia"/>
          <w:szCs w:val="24"/>
        </w:rPr>
        <w:t>该行承诺对公司发放贷款额度不超过人民币1亿元，贷款期限3年，贷款年利率1.8%</w:t>
      </w:r>
      <w:r w:rsidRPr="000C2B46">
        <w:rPr>
          <w:rFonts w:asciiTheme="minorEastAsia" w:hAnsiTheme="minorEastAsia" w:hint="eastAsia"/>
          <w:szCs w:val="24"/>
        </w:rPr>
        <w:t>；</w:t>
      </w:r>
      <w:r w:rsidR="000C2B46" w:rsidRPr="000C2B46">
        <w:rPr>
          <w:rFonts w:asciiTheme="minorEastAsia" w:hAnsiTheme="minorEastAsia" w:hint="eastAsia"/>
          <w:szCs w:val="24"/>
        </w:rPr>
        <w:t>仅用于公司在该承诺函出具日之后进行的上市公司股票回购。在该回购符合监管部门的政策要求，并具备该行贷款条件的前提下，办理有关贷款事宜。该承诺函有效期自出具之日起1年</w:t>
      </w:r>
      <w:r w:rsidRPr="000C2B46">
        <w:rPr>
          <w:rFonts w:asciiTheme="minorEastAsia" w:hAnsiTheme="minorEastAsia" w:hint="eastAsia"/>
          <w:szCs w:val="24"/>
        </w:rPr>
        <w:t>。</w:t>
      </w:r>
    </w:p>
    <w:p w14:paraId="2B07993A" w14:textId="6985E69B" w:rsidR="00CA7FAC" w:rsidRPr="007F46B1" w:rsidRDefault="000C2B46">
      <w:pPr>
        <w:spacing w:line="360" w:lineRule="auto"/>
        <w:ind w:firstLineChars="200" w:firstLine="480"/>
        <w:rPr>
          <w:rFonts w:asciiTheme="minorEastAsia" w:hAnsiTheme="minorEastAsia"/>
          <w:szCs w:val="24"/>
        </w:rPr>
      </w:pPr>
      <w:r w:rsidRPr="000C2B46">
        <w:rPr>
          <w:rFonts w:asciiTheme="minorEastAsia" w:hAnsiTheme="minorEastAsia" w:hint="eastAsia"/>
          <w:szCs w:val="24"/>
        </w:rPr>
        <w:t>本次取得金融机构股票回购贷款承诺函不代表公司对回购金额及其他相关事项的承诺，具体回购股份的数量以回购期满实际回购的股份数量为准。具体执行利率等股</w:t>
      </w:r>
      <w:r w:rsidRPr="007F46B1">
        <w:rPr>
          <w:rFonts w:asciiTheme="minorEastAsia" w:hAnsiTheme="minorEastAsia" w:hint="eastAsia"/>
          <w:szCs w:val="24"/>
        </w:rPr>
        <w:t>票回购贷款相关事项以公司正式签订的股票回购贷款协议为准</w:t>
      </w:r>
      <w:r w:rsidR="00F63FD0" w:rsidRPr="007F46B1">
        <w:rPr>
          <w:rFonts w:asciiTheme="minorEastAsia" w:hAnsiTheme="minorEastAsia" w:hint="eastAsia"/>
          <w:szCs w:val="24"/>
        </w:rPr>
        <w:t>。</w:t>
      </w:r>
    </w:p>
    <w:p w14:paraId="4BCECD15" w14:textId="77777777" w:rsidR="00CA7FAC" w:rsidRDefault="00F63FD0">
      <w:pPr>
        <w:spacing w:line="360" w:lineRule="auto"/>
        <w:ind w:firstLineChars="200" w:firstLine="482"/>
        <w:outlineLvl w:val="1"/>
        <w:rPr>
          <w:rFonts w:asciiTheme="minorEastAsia" w:hAnsiTheme="minorEastAsia"/>
          <w:b/>
          <w:color w:val="000000"/>
          <w:szCs w:val="28"/>
        </w:rPr>
      </w:pPr>
      <w:bookmarkStart w:id="2" w:name="_Hlk205297098"/>
      <w:r w:rsidRPr="007F46B1">
        <w:rPr>
          <w:rFonts w:asciiTheme="minorEastAsia" w:hAnsiTheme="minorEastAsia" w:hint="eastAsia"/>
          <w:b/>
          <w:color w:val="000000"/>
          <w:szCs w:val="28"/>
        </w:rPr>
        <w:t>（八）</w:t>
      </w:r>
      <w:r w:rsidRPr="007F46B1">
        <w:rPr>
          <w:rFonts w:asciiTheme="minorEastAsia" w:hAnsiTheme="minorEastAsia"/>
          <w:b/>
          <w:color w:val="000000"/>
          <w:szCs w:val="28"/>
        </w:rPr>
        <w:t>预计回购后公司股权结构的变动情况</w:t>
      </w:r>
    </w:p>
    <w:sdt>
      <w:sdtPr>
        <w:alias w:val="模块:股份类别本次回购前回购后（按回购下限计算）回购后（按回购..."/>
        <w:tag w:val="_SEC_7ce861465b1b433db53f9ef43418d091"/>
        <w:id w:val="158661340"/>
        <w:lock w:val="sdtLocked"/>
        <w:placeholder>
          <w:docPart w:val="GBC22222222222222222222222222222"/>
        </w:placeholder>
      </w:sdtPr>
      <w:sdtEndPr>
        <w:rPr>
          <w:rFonts w:asciiTheme="minorEastAsia" w:hAnsiTheme="minorEastAsia"/>
          <w:sz w:val="21"/>
          <w:szCs w:val="21"/>
        </w:rPr>
      </w:sdtEndPr>
      <w:sdtContent>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8"/>
            <w:gridCol w:w="1701"/>
            <w:gridCol w:w="850"/>
            <w:gridCol w:w="1701"/>
            <w:gridCol w:w="851"/>
            <w:gridCol w:w="1701"/>
            <w:gridCol w:w="850"/>
          </w:tblGrid>
          <w:tr w:rsidR="00CA7FAC" w14:paraId="6AADC6D9" w14:textId="77777777">
            <w:trPr>
              <w:trHeight w:val="844"/>
              <w:jc w:val="center"/>
            </w:trPr>
            <w:tc>
              <w:tcPr>
                <w:tcW w:w="1398" w:type="dxa"/>
                <w:vMerge w:val="restart"/>
                <w:vAlign w:val="center"/>
              </w:tcPr>
              <w:sdt>
                <w:sdtPr>
                  <w:tag w:val="_PLD_93a3a5eaf28740bc8a895179fe6847a8"/>
                  <w:id w:val="753561319"/>
                  <w:lock w:val="sdtLocked"/>
                </w:sdtPr>
                <w:sdtEndPr/>
                <w:sdtContent>
                  <w:p w14:paraId="0A9258CA" w14:textId="77777777" w:rsidR="00CA7FAC" w:rsidRDefault="00F63FD0">
                    <w:pPr>
                      <w:autoSpaceDE w:val="0"/>
                      <w:autoSpaceDN w:val="0"/>
                      <w:adjustRightInd w:val="0"/>
                      <w:jc w:val="center"/>
                      <w:rPr>
                        <w:kern w:val="0"/>
                        <w:sz w:val="21"/>
                        <w:szCs w:val="21"/>
                      </w:rPr>
                    </w:pPr>
                    <w:r>
                      <w:rPr>
                        <w:kern w:val="0"/>
                        <w:sz w:val="21"/>
                        <w:szCs w:val="21"/>
                      </w:rPr>
                      <w:t>股份类别</w:t>
                    </w:r>
                  </w:p>
                </w:sdtContent>
              </w:sdt>
            </w:tc>
            <w:tc>
              <w:tcPr>
                <w:tcW w:w="2551" w:type="dxa"/>
                <w:gridSpan w:val="2"/>
                <w:vAlign w:val="center"/>
              </w:tcPr>
              <w:sdt>
                <w:sdtPr>
                  <w:tag w:val="_PLD_c19d332244bf4be7a53354cef0e1fe8f"/>
                  <w:id w:val="1913887544"/>
                  <w:lock w:val="sdtLocked"/>
                </w:sdtPr>
                <w:sdtEndPr/>
                <w:sdtContent>
                  <w:p w14:paraId="6C0D4D04" w14:textId="77777777" w:rsidR="00CA7FAC" w:rsidRDefault="00F63FD0">
                    <w:pPr>
                      <w:autoSpaceDE w:val="0"/>
                      <w:autoSpaceDN w:val="0"/>
                      <w:adjustRightInd w:val="0"/>
                      <w:jc w:val="center"/>
                      <w:rPr>
                        <w:kern w:val="0"/>
                        <w:sz w:val="21"/>
                        <w:szCs w:val="21"/>
                      </w:rPr>
                    </w:pPr>
                    <w:r>
                      <w:rPr>
                        <w:kern w:val="0"/>
                        <w:sz w:val="21"/>
                        <w:szCs w:val="21"/>
                      </w:rPr>
                      <w:t>本次回购前</w:t>
                    </w:r>
                  </w:p>
                </w:sdtContent>
              </w:sdt>
            </w:tc>
            <w:tc>
              <w:tcPr>
                <w:tcW w:w="2552" w:type="dxa"/>
                <w:gridSpan w:val="2"/>
                <w:vAlign w:val="center"/>
              </w:tcPr>
              <w:sdt>
                <w:sdtPr>
                  <w:tag w:val="_PLD_3f2ad4b1daf846119e6ba88a35e21128"/>
                  <w:id w:val="-1146123230"/>
                  <w:lock w:val="sdtLocked"/>
                </w:sdtPr>
                <w:sdtEndPr/>
                <w:sdtContent>
                  <w:p w14:paraId="49BE42C4" w14:textId="77777777" w:rsidR="00CA7FAC" w:rsidRDefault="00F63FD0">
                    <w:pPr>
                      <w:autoSpaceDE w:val="0"/>
                      <w:autoSpaceDN w:val="0"/>
                      <w:adjustRightInd w:val="0"/>
                      <w:jc w:val="center"/>
                      <w:rPr>
                        <w:kern w:val="0"/>
                        <w:sz w:val="21"/>
                        <w:szCs w:val="21"/>
                      </w:rPr>
                    </w:pPr>
                    <w:r>
                      <w:rPr>
                        <w:kern w:val="0"/>
                        <w:sz w:val="21"/>
                        <w:szCs w:val="21"/>
                      </w:rPr>
                      <w:t>回购后</w:t>
                    </w:r>
                  </w:p>
                  <w:p w14:paraId="21E203EC" w14:textId="77777777" w:rsidR="00CA7FAC" w:rsidRDefault="00F63FD0">
                    <w:pPr>
                      <w:autoSpaceDE w:val="0"/>
                      <w:autoSpaceDN w:val="0"/>
                      <w:adjustRightInd w:val="0"/>
                      <w:jc w:val="center"/>
                      <w:rPr>
                        <w:kern w:val="0"/>
                        <w:sz w:val="21"/>
                        <w:szCs w:val="21"/>
                      </w:rPr>
                    </w:pPr>
                    <w:r>
                      <w:rPr>
                        <w:kern w:val="0"/>
                        <w:sz w:val="21"/>
                        <w:szCs w:val="21"/>
                      </w:rPr>
                      <w:t>（按回购下限计算）</w:t>
                    </w:r>
                  </w:p>
                </w:sdtContent>
              </w:sdt>
            </w:tc>
            <w:tc>
              <w:tcPr>
                <w:tcW w:w="2551" w:type="dxa"/>
                <w:gridSpan w:val="2"/>
                <w:vAlign w:val="center"/>
              </w:tcPr>
              <w:sdt>
                <w:sdtPr>
                  <w:tag w:val="_PLD_abb6ded97ca7405097eed4bfc26ba219"/>
                  <w:id w:val="-801312517"/>
                  <w:lock w:val="sdtLocked"/>
                </w:sdtPr>
                <w:sdtEndPr/>
                <w:sdtContent>
                  <w:p w14:paraId="22A75082" w14:textId="77777777" w:rsidR="00CA7FAC" w:rsidRDefault="00F63FD0">
                    <w:pPr>
                      <w:autoSpaceDE w:val="0"/>
                      <w:autoSpaceDN w:val="0"/>
                      <w:adjustRightInd w:val="0"/>
                      <w:jc w:val="center"/>
                      <w:rPr>
                        <w:kern w:val="0"/>
                        <w:sz w:val="21"/>
                        <w:szCs w:val="21"/>
                      </w:rPr>
                    </w:pPr>
                    <w:r>
                      <w:rPr>
                        <w:kern w:val="0"/>
                        <w:sz w:val="21"/>
                        <w:szCs w:val="21"/>
                      </w:rPr>
                      <w:t>回购后</w:t>
                    </w:r>
                  </w:p>
                  <w:p w14:paraId="408FA820" w14:textId="77777777" w:rsidR="00CA7FAC" w:rsidRDefault="00F63FD0">
                    <w:pPr>
                      <w:autoSpaceDE w:val="0"/>
                      <w:autoSpaceDN w:val="0"/>
                      <w:adjustRightInd w:val="0"/>
                      <w:jc w:val="center"/>
                      <w:rPr>
                        <w:kern w:val="0"/>
                        <w:sz w:val="21"/>
                        <w:szCs w:val="21"/>
                      </w:rPr>
                    </w:pPr>
                    <w:r>
                      <w:rPr>
                        <w:kern w:val="0"/>
                        <w:sz w:val="21"/>
                        <w:szCs w:val="21"/>
                      </w:rPr>
                      <w:t>（按回购上限计算）</w:t>
                    </w:r>
                  </w:p>
                </w:sdtContent>
              </w:sdt>
            </w:tc>
          </w:tr>
          <w:tr w:rsidR="00CA7FAC" w14:paraId="64EA6F56" w14:textId="77777777">
            <w:trPr>
              <w:trHeight w:val="724"/>
              <w:jc w:val="center"/>
            </w:trPr>
            <w:tc>
              <w:tcPr>
                <w:tcW w:w="1398" w:type="dxa"/>
                <w:vMerge/>
                <w:vAlign w:val="center"/>
              </w:tcPr>
              <w:p w14:paraId="4DF3888B" w14:textId="77777777" w:rsidR="00CA7FAC" w:rsidRDefault="00CA7FAC">
                <w:pPr>
                  <w:widowControl/>
                  <w:jc w:val="left"/>
                  <w:rPr>
                    <w:kern w:val="0"/>
                    <w:sz w:val="21"/>
                    <w:szCs w:val="21"/>
                  </w:rPr>
                </w:pPr>
              </w:p>
            </w:tc>
            <w:tc>
              <w:tcPr>
                <w:tcW w:w="1701" w:type="dxa"/>
                <w:vAlign w:val="center"/>
              </w:tcPr>
              <w:sdt>
                <w:sdtPr>
                  <w:tag w:val="_PLD_8d34e096e82649d690de9de8779e59a0"/>
                  <w:id w:val="971333338"/>
                  <w:lock w:val="sdtLocked"/>
                </w:sdtPr>
                <w:sdtEndPr/>
                <w:sdtContent>
                  <w:p w14:paraId="4D7C4FF3" w14:textId="77777777" w:rsidR="00CA7FAC" w:rsidRDefault="00F63FD0">
                    <w:pPr>
                      <w:autoSpaceDE w:val="0"/>
                      <w:autoSpaceDN w:val="0"/>
                      <w:adjustRightInd w:val="0"/>
                      <w:jc w:val="center"/>
                      <w:rPr>
                        <w:kern w:val="0"/>
                        <w:sz w:val="21"/>
                        <w:szCs w:val="21"/>
                      </w:rPr>
                    </w:pPr>
                    <w:r>
                      <w:rPr>
                        <w:kern w:val="0"/>
                        <w:sz w:val="21"/>
                        <w:szCs w:val="21"/>
                      </w:rPr>
                      <w:t>股份数</w:t>
                    </w:r>
                    <w:r>
                      <w:rPr>
                        <w:rFonts w:hint="eastAsia"/>
                        <w:kern w:val="0"/>
                        <w:sz w:val="21"/>
                        <w:szCs w:val="21"/>
                      </w:rPr>
                      <w:t>量</w:t>
                    </w:r>
                  </w:p>
                  <w:p w14:paraId="0738FF84" w14:textId="77777777" w:rsidR="00CA7FAC" w:rsidRDefault="00F63FD0">
                    <w:pPr>
                      <w:autoSpaceDE w:val="0"/>
                      <w:autoSpaceDN w:val="0"/>
                      <w:adjustRightInd w:val="0"/>
                      <w:jc w:val="center"/>
                      <w:rPr>
                        <w:kern w:val="0"/>
                        <w:sz w:val="21"/>
                        <w:szCs w:val="21"/>
                      </w:rPr>
                    </w:pPr>
                    <w:r>
                      <w:rPr>
                        <w:kern w:val="0"/>
                        <w:sz w:val="21"/>
                        <w:szCs w:val="21"/>
                      </w:rPr>
                      <w:t>（股）</w:t>
                    </w:r>
                  </w:p>
                </w:sdtContent>
              </w:sdt>
            </w:tc>
            <w:tc>
              <w:tcPr>
                <w:tcW w:w="850" w:type="dxa"/>
                <w:vAlign w:val="center"/>
              </w:tcPr>
              <w:sdt>
                <w:sdtPr>
                  <w:tag w:val="_PLD_9d57c55a5d4c4c57a255c90d31f62235"/>
                  <w:id w:val="837122025"/>
                  <w:lock w:val="sdtLocked"/>
                </w:sdtPr>
                <w:sdtEndPr/>
                <w:sdtContent>
                  <w:p w14:paraId="5B9E2B49" w14:textId="77777777" w:rsidR="00CA7FAC" w:rsidRDefault="00F63FD0">
                    <w:pPr>
                      <w:autoSpaceDE w:val="0"/>
                      <w:autoSpaceDN w:val="0"/>
                      <w:adjustRightInd w:val="0"/>
                      <w:jc w:val="center"/>
                      <w:rPr>
                        <w:kern w:val="0"/>
                        <w:sz w:val="21"/>
                        <w:szCs w:val="21"/>
                      </w:rPr>
                    </w:pPr>
                    <w:r>
                      <w:rPr>
                        <w:kern w:val="0"/>
                        <w:sz w:val="21"/>
                        <w:szCs w:val="21"/>
                      </w:rPr>
                      <w:t>比例（</w:t>
                    </w:r>
                    <w:r>
                      <w:rPr>
                        <w:kern w:val="0"/>
                        <w:sz w:val="21"/>
                        <w:szCs w:val="21"/>
                      </w:rPr>
                      <w:t>%</w:t>
                    </w:r>
                    <w:r>
                      <w:rPr>
                        <w:kern w:val="0"/>
                        <w:sz w:val="21"/>
                        <w:szCs w:val="21"/>
                      </w:rPr>
                      <w:t>）</w:t>
                    </w:r>
                  </w:p>
                </w:sdtContent>
              </w:sdt>
            </w:tc>
            <w:tc>
              <w:tcPr>
                <w:tcW w:w="1701" w:type="dxa"/>
                <w:vAlign w:val="center"/>
              </w:tcPr>
              <w:sdt>
                <w:sdtPr>
                  <w:tag w:val="_PLD_067cca1a9b6a4926a202762989043183"/>
                  <w:id w:val="-1858420229"/>
                  <w:lock w:val="sdtLocked"/>
                </w:sdtPr>
                <w:sdtEndPr/>
                <w:sdtContent>
                  <w:p w14:paraId="598CC1D4" w14:textId="77777777" w:rsidR="00CA7FAC" w:rsidRDefault="00F63FD0">
                    <w:pPr>
                      <w:autoSpaceDE w:val="0"/>
                      <w:autoSpaceDN w:val="0"/>
                      <w:adjustRightInd w:val="0"/>
                      <w:jc w:val="center"/>
                      <w:rPr>
                        <w:kern w:val="0"/>
                        <w:sz w:val="21"/>
                        <w:szCs w:val="21"/>
                      </w:rPr>
                    </w:pPr>
                    <w:r>
                      <w:rPr>
                        <w:kern w:val="0"/>
                        <w:sz w:val="21"/>
                        <w:szCs w:val="21"/>
                      </w:rPr>
                      <w:t>股份数量（股）</w:t>
                    </w:r>
                  </w:p>
                </w:sdtContent>
              </w:sdt>
            </w:tc>
            <w:tc>
              <w:tcPr>
                <w:tcW w:w="851" w:type="dxa"/>
                <w:vAlign w:val="center"/>
              </w:tcPr>
              <w:sdt>
                <w:sdtPr>
                  <w:tag w:val="_PLD_26c2bad9f29542b9ab4db08a58486553"/>
                  <w:id w:val="259495019"/>
                  <w:lock w:val="sdtLocked"/>
                </w:sdtPr>
                <w:sdtEndPr/>
                <w:sdtContent>
                  <w:p w14:paraId="100F5F76" w14:textId="77777777" w:rsidR="00CA7FAC" w:rsidRDefault="00F63FD0">
                    <w:pPr>
                      <w:autoSpaceDE w:val="0"/>
                      <w:autoSpaceDN w:val="0"/>
                      <w:adjustRightInd w:val="0"/>
                      <w:jc w:val="center"/>
                      <w:rPr>
                        <w:kern w:val="0"/>
                        <w:sz w:val="21"/>
                        <w:szCs w:val="21"/>
                      </w:rPr>
                    </w:pPr>
                    <w:r>
                      <w:rPr>
                        <w:kern w:val="0"/>
                        <w:sz w:val="21"/>
                        <w:szCs w:val="21"/>
                      </w:rPr>
                      <w:t>比例（</w:t>
                    </w:r>
                    <w:r>
                      <w:rPr>
                        <w:kern w:val="0"/>
                        <w:sz w:val="21"/>
                        <w:szCs w:val="21"/>
                      </w:rPr>
                      <w:t>%</w:t>
                    </w:r>
                    <w:r>
                      <w:rPr>
                        <w:kern w:val="0"/>
                        <w:sz w:val="21"/>
                        <w:szCs w:val="21"/>
                      </w:rPr>
                      <w:t>）</w:t>
                    </w:r>
                  </w:p>
                </w:sdtContent>
              </w:sdt>
            </w:tc>
            <w:tc>
              <w:tcPr>
                <w:tcW w:w="1701" w:type="dxa"/>
                <w:vAlign w:val="center"/>
              </w:tcPr>
              <w:sdt>
                <w:sdtPr>
                  <w:tag w:val="_PLD_09b3f99e90164d56b22e707080e1e0a6"/>
                  <w:id w:val="749699481"/>
                  <w:lock w:val="sdtLocked"/>
                </w:sdtPr>
                <w:sdtEndPr/>
                <w:sdtContent>
                  <w:p w14:paraId="405A324B" w14:textId="77777777" w:rsidR="00CA7FAC" w:rsidRDefault="00F63FD0">
                    <w:pPr>
                      <w:autoSpaceDE w:val="0"/>
                      <w:autoSpaceDN w:val="0"/>
                      <w:adjustRightInd w:val="0"/>
                      <w:jc w:val="center"/>
                      <w:rPr>
                        <w:kern w:val="0"/>
                        <w:sz w:val="21"/>
                        <w:szCs w:val="21"/>
                      </w:rPr>
                    </w:pPr>
                    <w:r>
                      <w:rPr>
                        <w:kern w:val="0"/>
                        <w:sz w:val="21"/>
                        <w:szCs w:val="21"/>
                      </w:rPr>
                      <w:t>股份数量</w:t>
                    </w:r>
                  </w:p>
                  <w:p w14:paraId="28D0DAAD" w14:textId="77777777" w:rsidR="00CA7FAC" w:rsidRDefault="00F63FD0">
                    <w:pPr>
                      <w:autoSpaceDE w:val="0"/>
                      <w:autoSpaceDN w:val="0"/>
                      <w:adjustRightInd w:val="0"/>
                      <w:jc w:val="center"/>
                      <w:rPr>
                        <w:kern w:val="0"/>
                        <w:sz w:val="21"/>
                        <w:szCs w:val="21"/>
                      </w:rPr>
                    </w:pPr>
                    <w:r>
                      <w:rPr>
                        <w:kern w:val="0"/>
                        <w:sz w:val="21"/>
                        <w:szCs w:val="21"/>
                      </w:rPr>
                      <w:t>（股）</w:t>
                    </w:r>
                  </w:p>
                </w:sdtContent>
              </w:sdt>
            </w:tc>
            <w:tc>
              <w:tcPr>
                <w:tcW w:w="850" w:type="dxa"/>
                <w:vAlign w:val="center"/>
              </w:tcPr>
              <w:sdt>
                <w:sdtPr>
                  <w:tag w:val="_PLD_89f639eb0b1141c383b3a6352a706d4d"/>
                  <w:id w:val="855396554"/>
                  <w:lock w:val="sdtLocked"/>
                </w:sdtPr>
                <w:sdtEndPr/>
                <w:sdtContent>
                  <w:p w14:paraId="41C80117" w14:textId="77777777" w:rsidR="00CA7FAC" w:rsidRDefault="00F63FD0">
                    <w:pPr>
                      <w:autoSpaceDE w:val="0"/>
                      <w:autoSpaceDN w:val="0"/>
                      <w:adjustRightInd w:val="0"/>
                      <w:jc w:val="center"/>
                      <w:rPr>
                        <w:kern w:val="0"/>
                        <w:sz w:val="21"/>
                        <w:szCs w:val="21"/>
                      </w:rPr>
                    </w:pPr>
                    <w:r>
                      <w:rPr>
                        <w:kern w:val="0"/>
                        <w:sz w:val="21"/>
                        <w:szCs w:val="21"/>
                      </w:rPr>
                      <w:t>比例（</w:t>
                    </w:r>
                    <w:r>
                      <w:rPr>
                        <w:kern w:val="0"/>
                        <w:sz w:val="21"/>
                        <w:szCs w:val="21"/>
                      </w:rPr>
                      <w:t>%</w:t>
                    </w:r>
                    <w:r>
                      <w:rPr>
                        <w:kern w:val="0"/>
                        <w:sz w:val="21"/>
                        <w:szCs w:val="21"/>
                      </w:rPr>
                      <w:t>）</w:t>
                    </w:r>
                  </w:p>
                </w:sdtContent>
              </w:sdt>
            </w:tc>
          </w:tr>
          <w:tr w:rsidR="00CA7FAC" w14:paraId="4F52AF66" w14:textId="77777777">
            <w:trPr>
              <w:trHeight w:val="508"/>
              <w:jc w:val="center"/>
            </w:trPr>
            <w:tc>
              <w:tcPr>
                <w:tcW w:w="1398" w:type="dxa"/>
                <w:vAlign w:val="center"/>
              </w:tcPr>
              <w:sdt>
                <w:sdtPr>
                  <w:tag w:val="_PLD_d706bc89b8d94d4f9c423ef84975d5de"/>
                  <w:id w:val="-1116215020"/>
                  <w:lock w:val="sdtLocked"/>
                </w:sdtPr>
                <w:sdtEndPr/>
                <w:sdtContent>
                  <w:p w14:paraId="567C5AB2" w14:textId="77777777" w:rsidR="00CA7FAC" w:rsidRDefault="00F63FD0">
                    <w:pPr>
                      <w:autoSpaceDE w:val="0"/>
                      <w:autoSpaceDN w:val="0"/>
                      <w:adjustRightInd w:val="0"/>
                      <w:jc w:val="center"/>
                      <w:rPr>
                        <w:kern w:val="0"/>
                        <w:sz w:val="21"/>
                        <w:szCs w:val="21"/>
                      </w:rPr>
                    </w:pPr>
                    <w:r>
                      <w:rPr>
                        <w:kern w:val="0"/>
                        <w:sz w:val="21"/>
                        <w:szCs w:val="21"/>
                      </w:rPr>
                      <w:t>有限售</w:t>
                    </w:r>
                    <w:r>
                      <w:rPr>
                        <w:rFonts w:hint="eastAsia"/>
                        <w:kern w:val="0"/>
                        <w:sz w:val="21"/>
                        <w:szCs w:val="21"/>
                      </w:rPr>
                      <w:t>条件流通</w:t>
                    </w:r>
                    <w:r>
                      <w:rPr>
                        <w:kern w:val="0"/>
                        <w:sz w:val="21"/>
                        <w:szCs w:val="21"/>
                      </w:rPr>
                      <w:t>股份</w:t>
                    </w:r>
                  </w:p>
                </w:sdtContent>
              </w:sdt>
            </w:tc>
            <w:tc>
              <w:tcPr>
                <w:tcW w:w="1701" w:type="dxa"/>
                <w:vAlign w:val="center"/>
              </w:tcPr>
              <w:sdt>
                <w:sdtPr>
                  <w:rPr>
                    <w:rFonts w:asciiTheme="minorEastAsia" w:hAnsiTheme="minorEastAsia"/>
                    <w:sz w:val="21"/>
                    <w:szCs w:val="21"/>
                  </w:rPr>
                  <w:tag w:val="_GBC_cbb273f196d744258c504a37fab9c6b6"/>
                  <w:id w:val="7348541"/>
                  <w:lock w:val="sdtLocked"/>
                </w:sdtPr>
                <w:sdtEndPr/>
                <w:sdtContent>
                  <w:p w14:paraId="56BAC31C" w14:textId="77777777" w:rsidR="00CA7FAC" w:rsidRDefault="00F63FD0">
                    <w:pPr>
                      <w:autoSpaceDE w:val="0"/>
                      <w:autoSpaceDN w:val="0"/>
                      <w:adjustRightInd w:val="0"/>
                      <w:jc w:val="right"/>
                      <w:rPr>
                        <w:rFonts w:asciiTheme="minorEastAsia" w:hAnsiTheme="minorEastAsia"/>
                        <w:kern w:val="0"/>
                        <w:sz w:val="21"/>
                        <w:szCs w:val="21"/>
                      </w:rPr>
                    </w:pPr>
                    <w:r>
                      <w:rPr>
                        <w:rFonts w:asciiTheme="minorEastAsia" w:hAnsiTheme="minorEastAsia" w:hint="eastAsia"/>
                        <w:sz w:val="21"/>
                        <w:szCs w:val="21"/>
                      </w:rPr>
                      <w:t>-</w:t>
                    </w:r>
                  </w:p>
                </w:sdtContent>
              </w:sdt>
            </w:tc>
            <w:tc>
              <w:tcPr>
                <w:tcW w:w="850" w:type="dxa"/>
                <w:vAlign w:val="center"/>
              </w:tcPr>
              <w:sdt>
                <w:sdtPr>
                  <w:rPr>
                    <w:rFonts w:asciiTheme="minorEastAsia" w:hAnsiTheme="minorEastAsia"/>
                    <w:sz w:val="21"/>
                    <w:szCs w:val="21"/>
                  </w:rPr>
                  <w:tag w:val="_GBC_294eacbc69824c21b916dd04537c288f"/>
                  <w:id w:val="2027369162"/>
                  <w:lock w:val="sdtLocked"/>
                </w:sdtPr>
                <w:sdtEndPr/>
                <w:sdtContent>
                  <w:p w14:paraId="7735C82C" w14:textId="77777777" w:rsidR="00CA7FAC" w:rsidRDefault="00F63FD0">
                    <w:pPr>
                      <w:autoSpaceDE w:val="0"/>
                      <w:autoSpaceDN w:val="0"/>
                      <w:adjustRightInd w:val="0"/>
                      <w:jc w:val="right"/>
                      <w:rPr>
                        <w:rFonts w:asciiTheme="minorEastAsia" w:hAnsiTheme="minorEastAsia"/>
                        <w:kern w:val="0"/>
                        <w:sz w:val="21"/>
                        <w:szCs w:val="21"/>
                      </w:rPr>
                    </w:pPr>
                    <w:r>
                      <w:rPr>
                        <w:rFonts w:asciiTheme="minorEastAsia" w:hAnsiTheme="minorEastAsia" w:hint="eastAsia"/>
                        <w:sz w:val="21"/>
                        <w:szCs w:val="21"/>
                      </w:rPr>
                      <w:t>-</w:t>
                    </w:r>
                  </w:p>
                </w:sdtContent>
              </w:sdt>
            </w:tc>
            <w:tc>
              <w:tcPr>
                <w:tcW w:w="1701" w:type="dxa"/>
                <w:vAlign w:val="center"/>
              </w:tcPr>
              <w:sdt>
                <w:sdtPr>
                  <w:rPr>
                    <w:rFonts w:asciiTheme="minorEastAsia" w:hAnsiTheme="minorEastAsia"/>
                    <w:sz w:val="21"/>
                    <w:szCs w:val="21"/>
                  </w:rPr>
                  <w:tag w:val="_GBC_c192a9d558ef4bbdbc10768a3af44652"/>
                  <w:id w:val="-922411614"/>
                  <w:lock w:val="sdtLocked"/>
                </w:sdtPr>
                <w:sdtEndPr/>
                <w:sdtContent>
                  <w:p w14:paraId="4A3021F1" w14:textId="77777777" w:rsidR="00CA7FAC" w:rsidRDefault="00F63FD0">
                    <w:pPr>
                      <w:autoSpaceDE w:val="0"/>
                      <w:autoSpaceDN w:val="0"/>
                      <w:adjustRightInd w:val="0"/>
                      <w:jc w:val="right"/>
                      <w:rPr>
                        <w:rFonts w:asciiTheme="minorEastAsia" w:hAnsiTheme="minorEastAsia"/>
                        <w:kern w:val="0"/>
                        <w:sz w:val="21"/>
                        <w:szCs w:val="21"/>
                      </w:rPr>
                    </w:pPr>
                    <w:r>
                      <w:rPr>
                        <w:rFonts w:asciiTheme="minorEastAsia" w:hAnsiTheme="minorEastAsia"/>
                        <w:sz w:val="21"/>
                        <w:szCs w:val="21"/>
                      </w:rPr>
                      <w:t>-</w:t>
                    </w:r>
                  </w:p>
                </w:sdtContent>
              </w:sdt>
            </w:tc>
            <w:tc>
              <w:tcPr>
                <w:tcW w:w="851" w:type="dxa"/>
                <w:vAlign w:val="center"/>
              </w:tcPr>
              <w:sdt>
                <w:sdtPr>
                  <w:rPr>
                    <w:rFonts w:asciiTheme="minorEastAsia" w:hAnsiTheme="minorEastAsia"/>
                    <w:sz w:val="21"/>
                    <w:szCs w:val="21"/>
                  </w:rPr>
                  <w:tag w:val="_GBC_bd44f917b7f34431ae05358294e6a4d0"/>
                  <w:id w:val="604703490"/>
                  <w:lock w:val="sdtLocked"/>
                </w:sdtPr>
                <w:sdtEndPr/>
                <w:sdtContent>
                  <w:p w14:paraId="2C823CFF" w14:textId="77777777" w:rsidR="00CA7FAC" w:rsidRDefault="00F63FD0">
                    <w:pPr>
                      <w:autoSpaceDE w:val="0"/>
                      <w:autoSpaceDN w:val="0"/>
                      <w:adjustRightInd w:val="0"/>
                      <w:jc w:val="right"/>
                      <w:rPr>
                        <w:rFonts w:asciiTheme="minorEastAsia" w:hAnsiTheme="minorEastAsia"/>
                        <w:kern w:val="0"/>
                        <w:sz w:val="21"/>
                        <w:szCs w:val="21"/>
                      </w:rPr>
                    </w:pPr>
                    <w:r>
                      <w:rPr>
                        <w:rFonts w:asciiTheme="minorEastAsia" w:hAnsiTheme="minorEastAsia" w:hint="eastAsia"/>
                        <w:sz w:val="21"/>
                        <w:szCs w:val="21"/>
                      </w:rPr>
                      <w:t>-</w:t>
                    </w:r>
                  </w:p>
                </w:sdtContent>
              </w:sdt>
            </w:tc>
            <w:tc>
              <w:tcPr>
                <w:tcW w:w="1701" w:type="dxa"/>
                <w:vAlign w:val="center"/>
              </w:tcPr>
              <w:sdt>
                <w:sdtPr>
                  <w:rPr>
                    <w:rFonts w:asciiTheme="minorEastAsia" w:hAnsiTheme="minorEastAsia"/>
                    <w:sz w:val="21"/>
                    <w:szCs w:val="21"/>
                  </w:rPr>
                  <w:tag w:val="_GBC_fa05117eadb54e6d8cbdc0e44802c8de"/>
                  <w:id w:val="-1683660081"/>
                  <w:lock w:val="sdtLocked"/>
                </w:sdtPr>
                <w:sdtEndPr/>
                <w:sdtContent>
                  <w:p w14:paraId="6B4A54EC" w14:textId="77777777" w:rsidR="00CA7FAC" w:rsidRDefault="00F63FD0">
                    <w:pPr>
                      <w:autoSpaceDE w:val="0"/>
                      <w:autoSpaceDN w:val="0"/>
                      <w:adjustRightInd w:val="0"/>
                      <w:jc w:val="right"/>
                      <w:rPr>
                        <w:rFonts w:asciiTheme="minorEastAsia" w:hAnsiTheme="minorEastAsia"/>
                        <w:kern w:val="0"/>
                        <w:sz w:val="21"/>
                        <w:szCs w:val="21"/>
                      </w:rPr>
                    </w:pPr>
                    <w:r>
                      <w:rPr>
                        <w:rFonts w:asciiTheme="minorEastAsia" w:hAnsiTheme="minorEastAsia" w:hint="eastAsia"/>
                        <w:sz w:val="21"/>
                        <w:szCs w:val="21"/>
                      </w:rPr>
                      <w:t>-</w:t>
                    </w:r>
                  </w:p>
                </w:sdtContent>
              </w:sdt>
            </w:tc>
            <w:tc>
              <w:tcPr>
                <w:tcW w:w="850" w:type="dxa"/>
                <w:vAlign w:val="center"/>
              </w:tcPr>
              <w:sdt>
                <w:sdtPr>
                  <w:rPr>
                    <w:rFonts w:asciiTheme="minorEastAsia" w:hAnsiTheme="minorEastAsia"/>
                    <w:sz w:val="21"/>
                    <w:szCs w:val="21"/>
                  </w:rPr>
                  <w:tag w:val="_GBC_52f0a09057bd44a588eb53a342aa0cb4"/>
                  <w:id w:val="-64116909"/>
                  <w:lock w:val="sdtLocked"/>
                </w:sdtPr>
                <w:sdtEndPr/>
                <w:sdtContent>
                  <w:p w14:paraId="5450BE61" w14:textId="77777777" w:rsidR="00CA7FAC" w:rsidRDefault="00F63FD0">
                    <w:pPr>
                      <w:autoSpaceDE w:val="0"/>
                      <w:autoSpaceDN w:val="0"/>
                      <w:adjustRightInd w:val="0"/>
                      <w:jc w:val="right"/>
                      <w:rPr>
                        <w:rFonts w:asciiTheme="minorEastAsia" w:hAnsiTheme="minorEastAsia"/>
                        <w:kern w:val="0"/>
                        <w:sz w:val="21"/>
                        <w:szCs w:val="21"/>
                      </w:rPr>
                    </w:pPr>
                    <w:r>
                      <w:rPr>
                        <w:rFonts w:asciiTheme="minorEastAsia" w:hAnsiTheme="minorEastAsia" w:hint="eastAsia"/>
                        <w:sz w:val="21"/>
                        <w:szCs w:val="21"/>
                      </w:rPr>
                      <w:t>-</w:t>
                    </w:r>
                  </w:p>
                </w:sdtContent>
              </w:sdt>
            </w:tc>
          </w:tr>
          <w:tr w:rsidR="00CA7FAC" w14:paraId="326E4182" w14:textId="77777777">
            <w:trPr>
              <w:trHeight w:val="532"/>
              <w:jc w:val="center"/>
            </w:trPr>
            <w:tc>
              <w:tcPr>
                <w:tcW w:w="1398" w:type="dxa"/>
                <w:vAlign w:val="center"/>
              </w:tcPr>
              <w:sdt>
                <w:sdtPr>
                  <w:tag w:val="_PLD_c350d4a5014c475a97fdc85d485bfb8f"/>
                  <w:id w:val="-2049287975"/>
                  <w:lock w:val="sdtLocked"/>
                </w:sdtPr>
                <w:sdtEndPr/>
                <w:sdtContent>
                  <w:p w14:paraId="2DB9B1CE" w14:textId="77777777" w:rsidR="00CA7FAC" w:rsidRDefault="00F63FD0">
                    <w:pPr>
                      <w:autoSpaceDE w:val="0"/>
                      <w:autoSpaceDN w:val="0"/>
                      <w:adjustRightInd w:val="0"/>
                      <w:jc w:val="center"/>
                      <w:rPr>
                        <w:kern w:val="0"/>
                        <w:sz w:val="21"/>
                        <w:szCs w:val="21"/>
                      </w:rPr>
                    </w:pPr>
                    <w:r>
                      <w:rPr>
                        <w:kern w:val="0"/>
                        <w:sz w:val="21"/>
                        <w:szCs w:val="21"/>
                      </w:rPr>
                      <w:t>无限售</w:t>
                    </w:r>
                    <w:r>
                      <w:rPr>
                        <w:rFonts w:hint="eastAsia"/>
                        <w:kern w:val="0"/>
                        <w:sz w:val="21"/>
                        <w:szCs w:val="21"/>
                      </w:rPr>
                      <w:t>条件流通</w:t>
                    </w:r>
                    <w:r>
                      <w:rPr>
                        <w:kern w:val="0"/>
                        <w:sz w:val="21"/>
                        <w:szCs w:val="21"/>
                      </w:rPr>
                      <w:t>股份</w:t>
                    </w:r>
                  </w:p>
                </w:sdtContent>
              </w:sdt>
            </w:tc>
            <w:tc>
              <w:tcPr>
                <w:tcW w:w="1701" w:type="dxa"/>
                <w:vAlign w:val="center"/>
              </w:tcPr>
              <w:sdt>
                <w:sdtPr>
                  <w:rPr>
                    <w:rFonts w:asciiTheme="minorEastAsia" w:hAnsiTheme="minorEastAsia"/>
                    <w:sz w:val="21"/>
                    <w:szCs w:val="21"/>
                  </w:rPr>
                  <w:tag w:val="_GBC_625eb86dffb7411ea7883c5296080294"/>
                  <w:id w:val="-672345139"/>
                  <w:lock w:val="sdtLocked"/>
                </w:sdtPr>
                <w:sdtEndPr/>
                <w:sdtContent>
                  <w:p w14:paraId="63988AF0" w14:textId="0466CC0F" w:rsidR="00CA7FAC" w:rsidRDefault="007F46B1">
                    <w:pPr>
                      <w:autoSpaceDE w:val="0"/>
                      <w:autoSpaceDN w:val="0"/>
                      <w:adjustRightInd w:val="0"/>
                      <w:jc w:val="right"/>
                      <w:rPr>
                        <w:rFonts w:asciiTheme="minorEastAsia" w:hAnsiTheme="minorEastAsia"/>
                        <w:kern w:val="0"/>
                        <w:sz w:val="21"/>
                        <w:szCs w:val="21"/>
                      </w:rPr>
                    </w:pPr>
                    <w:r w:rsidRPr="007F46B1">
                      <w:rPr>
                        <w:rFonts w:asciiTheme="minorEastAsia" w:hAnsiTheme="minorEastAsia"/>
                        <w:sz w:val="21"/>
                        <w:szCs w:val="21"/>
                      </w:rPr>
                      <w:t>1,047,712,042</w:t>
                    </w:r>
                  </w:p>
                </w:sdtContent>
              </w:sdt>
            </w:tc>
            <w:tc>
              <w:tcPr>
                <w:tcW w:w="850" w:type="dxa"/>
                <w:vAlign w:val="center"/>
              </w:tcPr>
              <w:sdt>
                <w:sdtPr>
                  <w:rPr>
                    <w:rFonts w:asciiTheme="minorEastAsia" w:hAnsiTheme="minorEastAsia"/>
                    <w:sz w:val="21"/>
                    <w:szCs w:val="21"/>
                  </w:rPr>
                  <w:tag w:val="_GBC_0674041c7d554fd89ad21fec4f70336e"/>
                  <w:id w:val="-747506102"/>
                  <w:lock w:val="sdtLocked"/>
                </w:sdtPr>
                <w:sdtEndPr/>
                <w:sdtContent>
                  <w:p w14:paraId="59EB132C" w14:textId="3001F2B7" w:rsidR="00CA7FAC" w:rsidRDefault="007F46B1">
                    <w:pPr>
                      <w:autoSpaceDE w:val="0"/>
                      <w:autoSpaceDN w:val="0"/>
                      <w:adjustRightInd w:val="0"/>
                      <w:jc w:val="right"/>
                      <w:rPr>
                        <w:rFonts w:asciiTheme="minorEastAsia" w:hAnsiTheme="minorEastAsia"/>
                        <w:kern w:val="0"/>
                        <w:sz w:val="21"/>
                        <w:szCs w:val="21"/>
                      </w:rPr>
                    </w:pPr>
                    <w:r>
                      <w:rPr>
                        <w:rFonts w:asciiTheme="minorEastAsia" w:hAnsiTheme="minorEastAsia"/>
                        <w:sz w:val="21"/>
                        <w:szCs w:val="21"/>
                      </w:rPr>
                      <w:t>99.35</w:t>
                    </w:r>
                  </w:p>
                </w:sdtContent>
              </w:sdt>
            </w:tc>
            <w:tc>
              <w:tcPr>
                <w:tcW w:w="1701" w:type="dxa"/>
                <w:vAlign w:val="center"/>
              </w:tcPr>
              <w:sdt>
                <w:sdtPr>
                  <w:rPr>
                    <w:rFonts w:asciiTheme="minorEastAsia" w:hAnsiTheme="minorEastAsia"/>
                    <w:sz w:val="21"/>
                    <w:szCs w:val="21"/>
                  </w:rPr>
                  <w:tag w:val="_GBC_a633440776374f1f880514d30b66bed0"/>
                  <w:id w:val="-772468680"/>
                  <w:lock w:val="sdtLocked"/>
                </w:sdtPr>
                <w:sdtEndPr/>
                <w:sdtContent>
                  <w:p w14:paraId="3AB6661C" w14:textId="1CAB9832" w:rsidR="00CA7FAC" w:rsidRDefault="00DB78A2">
                    <w:pPr>
                      <w:autoSpaceDE w:val="0"/>
                      <w:autoSpaceDN w:val="0"/>
                      <w:adjustRightInd w:val="0"/>
                      <w:jc w:val="right"/>
                      <w:rPr>
                        <w:rFonts w:asciiTheme="minorEastAsia" w:hAnsiTheme="minorEastAsia"/>
                        <w:kern w:val="0"/>
                        <w:sz w:val="21"/>
                        <w:szCs w:val="21"/>
                      </w:rPr>
                    </w:pPr>
                    <w:r>
                      <w:rPr>
                        <w:rFonts w:asciiTheme="minorEastAsia" w:hAnsiTheme="minorEastAsia"/>
                        <w:sz w:val="21"/>
                        <w:szCs w:val="21"/>
                      </w:rPr>
                      <w:t>1,044,140,613</w:t>
                    </w:r>
                  </w:p>
                </w:sdtContent>
              </w:sdt>
            </w:tc>
            <w:tc>
              <w:tcPr>
                <w:tcW w:w="851" w:type="dxa"/>
                <w:vAlign w:val="center"/>
              </w:tcPr>
              <w:sdt>
                <w:sdtPr>
                  <w:rPr>
                    <w:rFonts w:asciiTheme="minorEastAsia" w:hAnsiTheme="minorEastAsia"/>
                    <w:sz w:val="21"/>
                    <w:szCs w:val="21"/>
                  </w:rPr>
                  <w:tag w:val="_GBC_f2f43e3222b247468ca1e1bea4ea8dcb"/>
                  <w:id w:val="-1842151321"/>
                  <w:lock w:val="sdtLocked"/>
                </w:sdtPr>
                <w:sdtEndPr/>
                <w:sdtContent>
                  <w:p w14:paraId="29BAF19F" w14:textId="3E356B41" w:rsidR="00CA7FAC" w:rsidRDefault="00171E28">
                    <w:pPr>
                      <w:autoSpaceDE w:val="0"/>
                      <w:autoSpaceDN w:val="0"/>
                      <w:adjustRightInd w:val="0"/>
                      <w:jc w:val="right"/>
                      <w:rPr>
                        <w:rFonts w:asciiTheme="minorEastAsia" w:hAnsiTheme="minorEastAsia"/>
                        <w:kern w:val="0"/>
                        <w:sz w:val="21"/>
                        <w:szCs w:val="21"/>
                      </w:rPr>
                    </w:pPr>
                    <w:r>
                      <w:rPr>
                        <w:rFonts w:asciiTheme="minorEastAsia" w:hAnsiTheme="minorEastAsia"/>
                        <w:sz w:val="21"/>
                        <w:szCs w:val="21"/>
                      </w:rPr>
                      <w:t>99.01</w:t>
                    </w:r>
                  </w:p>
                </w:sdtContent>
              </w:sdt>
            </w:tc>
            <w:tc>
              <w:tcPr>
                <w:tcW w:w="1701" w:type="dxa"/>
                <w:vAlign w:val="center"/>
              </w:tcPr>
              <w:sdt>
                <w:sdtPr>
                  <w:rPr>
                    <w:rFonts w:asciiTheme="minorEastAsia" w:hAnsiTheme="minorEastAsia"/>
                    <w:sz w:val="21"/>
                    <w:szCs w:val="21"/>
                  </w:rPr>
                  <w:tag w:val="_GBC_69eafbb60423459da09c04be4a53e12b"/>
                  <w:id w:val="-1343082321"/>
                  <w:lock w:val="sdtLocked"/>
                </w:sdtPr>
                <w:sdtEndPr/>
                <w:sdtContent>
                  <w:p w14:paraId="17BB59B5" w14:textId="6694D8D2" w:rsidR="00CA7FAC" w:rsidRDefault="00171E28">
                    <w:pPr>
                      <w:autoSpaceDE w:val="0"/>
                      <w:autoSpaceDN w:val="0"/>
                      <w:adjustRightInd w:val="0"/>
                      <w:jc w:val="right"/>
                      <w:rPr>
                        <w:rFonts w:asciiTheme="minorEastAsia" w:hAnsiTheme="minorEastAsia"/>
                        <w:kern w:val="0"/>
                        <w:sz w:val="21"/>
                        <w:szCs w:val="21"/>
                      </w:rPr>
                    </w:pPr>
                    <w:r w:rsidRPr="00171E28">
                      <w:rPr>
                        <w:rFonts w:asciiTheme="minorEastAsia" w:hAnsiTheme="minorEastAsia"/>
                        <w:sz w:val="21"/>
                        <w:szCs w:val="21"/>
                      </w:rPr>
                      <w:t>1,040,569,185</w:t>
                    </w:r>
                  </w:p>
                </w:sdtContent>
              </w:sdt>
            </w:tc>
            <w:tc>
              <w:tcPr>
                <w:tcW w:w="850" w:type="dxa"/>
                <w:vAlign w:val="center"/>
              </w:tcPr>
              <w:sdt>
                <w:sdtPr>
                  <w:rPr>
                    <w:rFonts w:asciiTheme="minorEastAsia" w:hAnsiTheme="minorEastAsia"/>
                    <w:sz w:val="21"/>
                    <w:szCs w:val="21"/>
                  </w:rPr>
                  <w:tag w:val="_GBC_5947ed93d4a34c9f87070401cd0b4bf4"/>
                  <w:id w:val="223188166"/>
                  <w:lock w:val="sdtLocked"/>
                </w:sdtPr>
                <w:sdtEndPr/>
                <w:sdtContent>
                  <w:p w14:paraId="360D71BB" w14:textId="4A6830E6" w:rsidR="00CA7FAC" w:rsidRDefault="00171E28">
                    <w:pPr>
                      <w:autoSpaceDE w:val="0"/>
                      <w:autoSpaceDN w:val="0"/>
                      <w:adjustRightInd w:val="0"/>
                      <w:jc w:val="right"/>
                      <w:rPr>
                        <w:rFonts w:asciiTheme="minorEastAsia" w:hAnsiTheme="minorEastAsia"/>
                        <w:kern w:val="0"/>
                        <w:sz w:val="21"/>
                        <w:szCs w:val="21"/>
                      </w:rPr>
                    </w:pPr>
                    <w:r>
                      <w:rPr>
                        <w:rFonts w:asciiTheme="minorEastAsia" w:hAnsiTheme="minorEastAsia" w:hint="eastAsia"/>
                        <w:sz w:val="21"/>
                        <w:szCs w:val="21"/>
                      </w:rPr>
                      <w:t>9</w:t>
                    </w:r>
                    <w:r>
                      <w:rPr>
                        <w:rFonts w:asciiTheme="minorEastAsia" w:hAnsiTheme="minorEastAsia"/>
                        <w:sz w:val="21"/>
                        <w:szCs w:val="21"/>
                      </w:rPr>
                      <w:t>8.67</w:t>
                    </w:r>
                  </w:p>
                </w:sdtContent>
              </w:sdt>
            </w:tc>
          </w:tr>
          <w:tr w:rsidR="00CA7FAC" w14:paraId="53064BE4" w14:textId="77777777">
            <w:trPr>
              <w:trHeight w:val="532"/>
              <w:jc w:val="center"/>
            </w:trPr>
            <w:tc>
              <w:tcPr>
                <w:tcW w:w="1398" w:type="dxa"/>
                <w:vAlign w:val="center"/>
              </w:tcPr>
              <w:p w14:paraId="0D47A65F" w14:textId="77777777" w:rsidR="00CA7FAC" w:rsidRDefault="00F63FD0">
                <w:pPr>
                  <w:autoSpaceDE w:val="0"/>
                  <w:autoSpaceDN w:val="0"/>
                  <w:adjustRightInd w:val="0"/>
                  <w:jc w:val="center"/>
                  <w:rPr>
                    <w:kern w:val="0"/>
                    <w:sz w:val="21"/>
                    <w:szCs w:val="21"/>
                  </w:rPr>
                </w:pPr>
                <w:r>
                  <w:rPr>
                    <w:kern w:val="0"/>
                    <w:sz w:val="21"/>
                    <w:szCs w:val="21"/>
                  </w:rPr>
                  <w:lastRenderedPageBreak/>
                  <w:t>库存股</w:t>
                </w:r>
              </w:p>
            </w:tc>
            <w:tc>
              <w:tcPr>
                <w:tcW w:w="1701" w:type="dxa"/>
                <w:vAlign w:val="center"/>
              </w:tcPr>
              <w:p w14:paraId="794EAC8B" w14:textId="0559B603" w:rsidR="00CA7FAC" w:rsidRDefault="00171E28">
                <w:pPr>
                  <w:autoSpaceDE w:val="0"/>
                  <w:autoSpaceDN w:val="0"/>
                  <w:adjustRightInd w:val="0"/>
                  <w:jc w:val="right"/>
                  <w:rPr>
                    <w:rFonts w:asciiTheme="minorEastAsia" w:hAnsiTheme="minorEastAsia"/>
                    <w:kern w:val="0"/>
                    <w:sz w:val="21"/>
                    <w:szCs w:val="21"/>
                  </w:rPr>
                </w:pPr>
                <w:r w:rsidRPr="00171E28">
                  <w:rPr>
                    <w:rFonts w:asciiTheme="minorEastAsia" w:hAnsiTheme="minorEastAsia"/>
                    <w:sz w:val="21"/>
                    <w:szCs w:val="21"/>
                  </w:rPr>
                  <w:t>6,856,400</w:t>
                </w:r>
              </w:p>
            </w:tc>
            <w:tc>
              <w:tcPr>
                <w:tcW w:w="850" w:type="dxa"/>
                <w:vAlign w:val="center"/>
              </w:tcPr>
              <w:p w14:paraId="4720ADED" w14:textId="29F42B62" w:rsidR="00CA7FAC" w:rsidRDefault="00171E28">
                <w:pPr>
                  <w:autoSpaceDE w:val="0"/>
                  <w:autoSpaceDN w:val="0"/>
                  <w:adjustRightInd w:val="0"/>
                  <w:jc w:val="right"/>
                  <w:rPr>
                    <w:rFonts w:asciiTheme="minorEastAsia" w:hAnsiTheme="minorEastAsia"/>
                    <w:kern w:val="0"/>
                    <w:sz w:val="21"/>
                    <w:szCs w:val="21"/>
                  </w:rPr>
                </w:pPr>
                <w:r>
                  <w:rPr>
                    <w:rFonts w:asciiTheme="minorEastAsia" w:hAnsiTheme="minorEastAsia"/>
                    <w:sz w:val="21"/>
                    <w:szCs w:val="21"/>
                  </w:rPr>
                  <w:t>0.65</w:t>
                </w:r>
              </w:p>
            </w:tc>
            <w:tc>
              <w:tcPr>
                <w:tcW w:w="1701" w:type="dxa"/>
                <w:vAlign w:val="center"/>
              </w:tcPr>
              <w:p w14:paraId="1D3328A3" w14:textId="74923B95" w:rsidR="00CA7FAC" w:rsidRDefault="00DB78A2">
                <w:pPr>
                  <w:autoSpaceDE w:val="0"/>
                  <w:autoSpaceDN w:val="0"/>
                  <w:adjustRightInd w:val="0"/>
                  <w:jc w:val="right"/>
                  <w:rPr>
                    <w:rFonts w:asciiTheme="minorEastAsia" w:hAnsiTheme="minorEastAsia"/>
                    <w:kern w:val="0"/>
                    <w:sz w:val="21"/>
                    <w:szCs w:val="21"/>
                  </w:rPr>
                </w:pPr>
                <w:r>
                  <w:rPr>
                    <w:rFonts w:asciiTheme="minorEastAsia" w:hAnsiTheme="minorEastAsia"/>
                    <w:sz w:val="21"/>
                    <w:szCs w:val="21"/>
                  </w:rPr>
                  <w:t>10,427,829</w:t>
                </w:r>
              </w:p>
            </w:tc>
            <w:tc>
              <w:tcPr>
                <w:tcW w:w="851" w:type="dxa"/>
                <w:vAlign w:val="center"/>
              </w:tcPr>
              <w:p w14:paraId="72201C02" w14:textId="71DDCDB2" w:rsidR="00CA7FAC" w:rsidRDefault="00171E28">
                <w:pPr>
                  <w:autoSpaceDE w:val="0"/>
                  <w:autoSpaceDN w:val="0"/>
                  <w:adjustRightInd w:val="0"/>
                  <w:jc w:val="right"/>
                  <w:rPr>
                    <w:rFonts w:asciiTheme="minorEastAsia" w:hAnsiTheme="minorEastAsia"/>
                    <w:kern w:val="0"/>
                    <w:sz w:val="21"/>
                    <w:szCs w:val="21"/>
                  </w:rPr>
                </w:pPr>
                <w:r>
                  <w:rPr>
                    <w:rFonts w:asciiTheme="minorEastAsia" w:hAnsiTheme="minorEastAsia" w:hint="eastAsia"/>
                    <w:sz w:val="21"/>
                    <w:szCs w:val="21"/>
                  </w:rPr>
                  <w:t>0.</w:t>
                </w:r>
                <w:r>
                  <w:rPr>
                    <w:rFonts w:asciiTheme="minorEastAsia" w:hAnsiTheme="minorEastAsia"/>
                    <w:sz w:val="21"/>
                    <w:szCs w:val="21"/>
                  </w:rPr>
                  <w:t>99</w:t>
                </w:r>
              </w:p>
            </w:tc>
            <w:tc>
              <w:tcPr>
                <w:tcW w:w="1701" w:type="dxa"/>
                <w:vAlign w:val="center"/>
              </w:tcPr>
              <w:p w14:paraId="243BD033" w14:textId="2832BD83" w:rsidR="00CA7FAC" w:rsidRDefault="00171E28">
                <w:pPr>
                  <w:autoSpaceDE w:val="0"/>
                  <w:autoSpaceDN w:val="0"/>
                  <w:adjustRightInd w:val="0"/>
                  <w:jc w:val="right"/>
                  <w:rPr>
                    <w:rFonts w:asciiTheme="minorEastAsia" w:hAnsiTheme="minorEastAsia"/>
                    <w:kern w:val="0"/>
                    <w:sz w:val="21"/>
                    <w:szCs w:val="21"/>
                  </w:rPr>
                </w:pPr>
                <w:r w:rsidRPr="00171E28">
                  <w:rPr>
                    <w:rFonts w:asciiTheme="minorEastAsia" w:hAnsiTheme="minorEastAsia"/>
                    <w:sz w:val="21"/>
                    <w:szCs w:val="21"/>
                  </w:rPr>
                  <w:t>13,999,257</w:t>
                </w:r>
              </w:p>
            </w:tc>
            <w:tc>
              <w:tcPr>
                <w:tcW w:w="850" w:type="dxa"/>
                <w:vAlign w:val="center"/>
              </w:tcPr>
              <w:p w14:paraId="706A0BB7" w14:textId="485D7D75" w:rsidR="00CA7FAC" w:rsidRDefault="00171E28">
                <w:pPr>
                  <w:autoSpaceDE w:val="0"/>
                  <w:autoSpaceDN w:val="0"/>
                  <w:adjustRightInd w:val="0"/>
                  <w:jc w:val="right"/>
                  <w:rPr>
                    <w:rFonts w:asciiTheme="minorEastAsia" w:hAnsiTheme="minorEastAsia"/>
                    <w:kern w:val="0"/>
                    <w:sz w:val="21"/>
                    <w:szCs w:val="21"/>
                  </w:rPr>
                </w:pPr>
                <w:r>
                  <w:rPr>
                    <w:rFonts w:asciiTheme="minorEastAsia" w:hAnsiTheme="minorEastAsia"/>
                    <w:sz w:val="21"/>
                    <w:szCs w:val="21"/>
                  </w:rPr>
                  <w:t>1.33</w:t>
                </w:r>
              </w:p>
            </w:tc>
          </w:tr>
          <w:tr w:rsidR="00CA7FAC" w14:paraId="50F61168" w14:textId="77777777">
            <w:trPr>
              <w:trHeight w:val="532"/>
              <w:jc w:val="center"/>
            </w:trPr>
            <w:tc>
              <w:tcPr>
                <w:tcW w:w="1398" w:type="dxa"/>
                <w:vAlign w:val="center"/>
              </w:tcPr>
              <w:sdt>
                <w:sdtPr>
                  <w:tag w:val="_PLD_ebbf36662a644df5b98a4e6b355ac4fa"/>
                  <w:id w:val="-798841066"/>
                  <w:lock w:val="sdtLocked"/>
                </w:sdtPr>
                <w:sdtEndPr/>
                <w:sdtContent>
                  <w:p w14:paraId="626B0690" w14:textId="77777777" w:rsidR="00CA7FAC" w:rsidRDefault="00F63FD0">
                    <w:pPr>
                      <w:autoSpaceDE w:val="0"/>
                      <w:autoSpaceDN w:val="0"/>
                      <w:adjustRightInd w:val="0"/>
                      <w:jc w:val="center"/>
                      <w:rPr>
                        <w:kern w:val="0"/>
                        <w:sz w:val="21"/>
                        <w:szCs w:val="21"/>
                      </w:rPr>
                    </w:pPr>
                    <w:r>
                      <w:rPr>
                        <w:kern w:val="0"/>
                        <w:sz w:val="21"/>
                        <w:szCs w:val="21"/>
                      </w:rPr>
                      <w:t>股份总数</w:t>
                    </w:r>
                  </w:p>
                </w:sdtContent>
              </w:sdt>
            </w:tc>
            <w:tc>
              <w:tcPr>
                <w:tcW w:w="1701" w:type="dxa"/>
                <w:vAlign w:val="center"/>
              </w:tcPr>
              <w:sdt>
                <w:sdtPr>
                  <w:rPr>
                    <w:rFonts w:asciiTheme="minorEastAsia" w:hAnsiTheme="minorEastAsia"/>
                    <w:sz w:val="21"/>
                    <w:szCs w:val="21"/>
                  </w:rPr>
                  <w:tag w:val="_GBC_86844709c9034dad942f1937c7523b36"/>
                  <w:id w:val="1408268428"/>
                  <w:lock w:val="sdtLocked"/>
                </w:sdtPr>
                <w:sdtEndPr/>
                <w:sdtContent>
                  <w:p w14:paraId="3D0BD238" w14:textId="77777777" w:rsidR="00CA7FAC" w:rsidRDefault="00F63FD0">
                    <w:pPr>
                      <w:autoSpaceDE w:val="0"/>
                      <w:autoSpaceDN w:val="0"/>
                      <w:adjustRightInd w:val="0"/>
                      <w:jc w:val="right"/>
                      <w:rPr>
                        <w:rFonts w:asciiTheme="minorEastAsia" w:hAnsiTheme="minorEastAsia"/>
                        <w:kern w:val="0"/>
                        <w:sz w:val="21"/>
                        <w:szCs w:val="21"/>
                      </w:rPr>
                    </w:pPr>
                    <w:r>
                      <w:rPr>
                        <w:rFonts w:asciiTheme="minorEastAsia" w:hAnsiTheme="minorEastAsia" w:hint="eastAsia"/>
                        <w:sz w:val="21"/>
                        <w:szCs w:val="21"/>
                      </w:rPr>
                      <w:t>1,054,568,442</w:t>
                    </w:r>
                  </w:p>
                </w:sdtContent>
              </w:sdt>
            </w:tc>
            <w:tc>
              <w:tcPr>
                <w:tcW w:w="850" w:type="dxa"/>
                <w:vAlign w:val="center"/>
              </w:tcPr>
              <w:sdt>
                <w:sdtPr>
                  <w:rPr>
                    <w:rFonts w:asciiTheme="minorEastAsia" w:hAnsiTheme="minorEastAsia"/>
                    <w:sz w:val="21"/>
                    <w:szCs w:val="21"/>
                  </w:rPr>
                  <w:tag w:val="_GBC_0a9ef296458e4aae866c2e1500c2db1a"/>
                  <w:id w:val="-249658272"/>
                  <w:lock w:val="sdtLocked"/>
                </w:sdtPr>
                <w:sdtEndPr/>
                <w:sdtContent>
                  <w:p w14:paraId="5F1037A8" w14:textId="77777777" w:rsidR="00CA7FAC" w:rsidRDefault="00F63FD0">
                    <w:pPr>
                      <w:autoSpaceDE w:val="0"/>
                      <w:autoSpaceDN w:val="0"/>
                      <w:adjustRightInd w:val="0"/>
                      <w:jc w:val="right"/>
                      <w:rPr>
                        <w:rFonts w:asciiTheme="minorEastAsia" w:hAnsiTheme="minorEastAsia"/>
                        <w:kern w:val="0"/>
                        <w:sz w:val="21"/>
                        <w:szCs w:val="21"/>
                      </w:rPr>
                    </w:pPr>
                    <w:r>
                      <w:rPr>
                        <w:rFonts w:asciiTheme="minorEastAsia" w:hAnsiTheme="minorEastAsia" w:hint="eastAsia"/>
                        <w:sz w:val="21"/>
                        <w:szCs w:val="21"/>
                      </w:rPr>
                      <w:t>100.00</w:t>
                    </w:r>
                  </w:p>
                </w:sdtContent>
              </w:sdt>
            </w:tc>
            <w:tc>
              <w:tcPr>
                <w:tcW w:w="1701" w:type="dxa"/>
                <w:vAlign w:val="center"/>
              </w:tcPr>
              <w:sdt>
                <w:sdtPr>
                  <w:rPr>
                    <w:rFonts w:asciiTheme="minorEastAsia" w:hAnsiTheme="minorEastAsia"/>
                    <w:sz w:val="21"/>
                    <w:szCs w:val="21"/>
                  </w:rPr>
                  <w:tag w:val="_GBC_fd25a51b5e434b31a076c27cb7cd09a9"/>
                  <w:id w:val="-1120522727"/>
                  <w:lock w:val="sdtLocked"/>
                </w:sdtPr>
                <w:sdtEndPr/>
                <w:sdtContent>
                  <w:p w14:paraId="53888A11" w14:textId="77777777" w:rsidR="00CA7FAC" w:rsidRDefault="00F63FD0">
                    <w:pPr>
                      <w:autoSpaceDE w:val="0"/>
                      <w:autoSpaceDN w:val="0"/>
                      <w:adjustRightInd w:val="0"/>
                      <w:jc w:val="right"/>
                      <w:rPr>
                        <w:rFonts w:asciiTheme="minorEastAsia" w:hAnsiTheme="minorEastAsia"/>
                        <w:kern w:val="0"/>
                        <w:sz w:val="21"/>
                        <w:szCs w:val="21"/>
                      </w:rPr>
                    </w:pPr>
                    <w:r>
                      <w:rPr>
                        <w:rFonts w:asciiTheme="minorEastAsia" w:hAnsiTheme="minorEastAsia" w:hint="eastAsia"/>
                        <w:sz w:val="21"/>
                        <w:szCs w:val="21"/>
                      </w:rPr>
                      <w:t>1,054,568,442</w:t>
                    </w:r>
                  </w:p>
                </w:sdtContent>
              </w:sdt>
            </w:tc>
            <w:tc>
              <w:tcPr>
                <w:tcW w:w="851" w:type="dxa"/>
                <w:vAlign w:val="center"/>
              </w:tcPr>
              <w:sdt>
                <w:sdtPr>
                  <w:rPr>
                    <w:rFonts w:asciiTheme="minorEastAsia" w:hAnsiTheme="minorEastAsia"/>
                    <w:sz w:val="21"/>
                    <w:szCs w:val="21"/>
                  </w:rPr>
                  <w:tag w:val="_GBC_a34a2d643b7d4a87b49084d04452456a"/>
                  <w:id w:val="-1008590333"/>
                  <w:lock w:val="sdtLocked"/>
                </w:sdtPr>
                <w:sdtEndPr/>
                <w:sdtContent>
                  <w:p w14:paraId="422D3E6C" w14:textId="77777777" w:rsidR="00CA7FAC" w:rsidRDefault="00F63FD0">
                    <w:pPr>
                      <w:autoSpaceDE w:val="0"/>
                      <w:autoSpaceDN w:val="0"/>
                      <w:adjustRightInd w:val="0"/>
                      <w:jc w:val="right"/>
                      <w:rPr>
                        <w:rFonts w:asciiTheme="minorEastAsia" w:hAnsiTheme="minorEastAsia"/>
                        <w:kern w:val="0"/>
                        <w:sz w:val="21"/>
                        <w:szCs w:val="21"/>
                      </w:rPr>
                    </w:pPr>
                    <w:r>
                      <w:rPr>
                        <w:rFonts w:asciiTheme="minorEastAsia" w:hAnsiTheme="minorEastAsia" w:hint="eastAsia"/>
                        <w:sz w:val="21"/>
                        <w:szCs w:val="21"/>
                      </w:rPr>
                      <w:t>100.00</w:t>
                    </w:r>
                  </w:p>
                </w:sdtContent>
              </w:sdt>
            </w:tc>
            <w:tc>
              <w:tcPr>
                <w:tcW w:w="1701" w:type="dxa"/>
                <w:vAlign w:val="center"/>
              </w:tcPr>
              <w:sdt>
                <w:sdtPr>
                  <w:rPr>
                    <w:rFonts w:asciiTheme="minorEastAsia" w:hAnsiTheme="minorEastAsia"/>
                    <w:sz w:val="21"/>
                    <w:szCs w:val="21"/>
                  </w:rPr>
                  <w:tag w:val="_GBC_92bc0ff6e56e43a6bd602a5dc7049136"/>
                  <w:id w:val="241147145"/>
                  <w:lock w:val="sdtLocked"/>
                </w:sdtPr>
                <w:sdtEndPr/>
                <w:sdtContent>
                  <w:p w14:paraId="48C9BD35" w14:textId="77777777" w:rsidR="00CA7FAC" w:rsidRDefault="00F63FD0">
                    <w:pPr>
                      <w:autoSpaceDE w:val="0"/>
                      <w:autoSpaceDN w:val="0"/>
                      <w:adjustRightInd w:val="0"/>
                      <w:jc w:val="right"/>
                      <w:rPr>
                        <w:rFonts w:asciiTheme="minorEastAsia" w:hAnsiTheme="minorEastAsia"/>
                        <w:kern w:val="0"/>
                        <w:sz w:val="21"/>
                        <w:szCs w:val="21"/>
                      </w:rPr>
                    </w:pPr>
                    <w:r>
                      <w:rPr>
                        <w:rFonts w:asciiTheme="minorEastAsia" w:hAnsiTheme="minorEastAsia" w:hint="eastAsia"/>
                        <w:sz w:val="21"/>
                        <w:szCs w:val="21"/>
                      </w:rPr>
                      <w:t>1,054,568,442</w:t>
                    </w:r>
                  </w:p>
                </w:sdtContent>
              </w:sdt>
            </w:tc>
            <w:tc>
              <w:tcPr>
                <w:tcW w:w="850" w:type="dxa"/>
                <w:vAlign w:val="center"/>
              </w:tcPr>
              <w:sdt>
                <w:sdtPr>
                  <w:rPr>
                    <w:rFonts w:asciiTheme="minorEastAsia" w:hAnsiTheme="minorEastAsia"/>
                    <w:sz w:val="21"/>
                    <w:szCs w:val="21"/>
                  </w:rPr>
                  <w:tag w:val="_GBC_04c9d2db117f4acc965d09bb309f43f4"/>
                  <w:id w:val="-1089764981"/>
                  <w:lock w:val="sdtLocked"/>
                </w:sdtPr>
                <w:sdtEndPr/>
                <w:sdtContent>
                  <w:p w14:paraId="1BC587E6" w14:textId="77777777" w:rsidR="00CA7FAC" w:rsidRDefault="00F63FD0">
                    <w:pPr>
                      <w:autoSpaceDE w:val="0"/>
                      <w:autoSpaceDN w:val="0"/>
                      <w:adjustRightInd w:val="0"/>
                      <w:jc w:val="right"/>
                      <w:rPr>
                        <w:rFonts w:asciiTheme="minorEastAsia" w:hAnsiTheme="minorEastAsia"/>
                        <w:kern w:val="0"/>
                        <w:sz w:val="21"/>
                        <w:szCs w:val="21"/>
                      </w:rPr>
                    </w:pPr>
                    <w:r>
                      <w:rPr>
                        <w:rFonts w:asciiTheme="minorEastAsia" w:hAnsiTheme="minorEastAsia" w:hint="eastAsia"/>
                        <w:sz w:val="21"/>
                        <w:szCs w:val="21"/>
                      </w:rPr>
                      <w:t>100.00</w:t>
                    </w:r>
                  </w:p>
                </w:sdtContent>
              </w:sdt>
            </w:tc>
          </w:tr>
        </w:tbl>
      </w:sdtContent>
    </w:sdt>
    <w:bookmarkEnd w:id="2"/>
    <w:p w14:paraId="1C93CAC1" w14:textId="77777777" w:rsidR="00CA7FAC" w:rsidRDefault="00F63FD0">
      <w:pPr>
        <w:spacing w:line="360" w:lineRule="auto"/>
        <w:ind w:firstLineChars="200" w:firstLine="482"/>
        <w:outlineLvl w:val="1"/>
        <w:rPr>
          <w:rFonts w:asciiTheme="minorEastAsia" w:hAnsiTheme="minorEastAsia"/>
          <w:b/>
          <w:color w:val="000000"/>
          <w:szCs w:val="24"/>
        </w:rPr>
      </w:pPr>
      <w:r>
        <w:rPr>
          <w:rFonts w:asciiTheme="minorEastAsia" w:hAnsiTheme="minorEastAsia" w:hint="eastAsia"/>
          <w:b/>
          <w:color w:val="000000"/>
          <w:szCs w:val="24"/>
        </w:rPr>
        <w:t>（九）本次回购股份对公司日常经营、财务、研发、盈利能力、债务履行能力、未来发展及维持上市地位等可能产生的影响的分析及全体董事关于本次回购股份不会损害公司的债务履行能力和持续经营能力的承诺</w:t>
      </w:r>
    </w:p>
    <w:p w14:paraId="15FBB6EB" w14:textId="30832DC9" w:rsidR="00CA7FAC" w:rsidRDefault="00F63FD0">
      <w:pPr>
        <w:spacing w:line="360" w:lineRule="auto"/>
        <w:ind w:firstLineChars="200" w:firstLine="480"/>
        <w:rPr>
          <w:rFonts w:ascii="宋体" w:eastAsia="宋体"/>
          <w:szCs w:val="24"/>
        </w:rPr>
      </w:pPr>
      <w:r>
        <w:rPr>
          <w:rFonts w:ascii="宋体" w:eastAsia="宋体" w:hint="eastAsia"/>
          <w:szCs w:val="24"/>
        </w:rPr>
        <w:t>截至202</w:t>
      </w:r>
      <w:r w:rsidR="00A56254">
        <w:rPr>
          <w:rFonts w:ascii="宋体" w:eastAsia="宋体"/>
          <w:szCs w:val="24"/>
        </w:rPr>
        <w:t>6</w:t>
      </w:r>
      <w:r>
        <w:rPr>
          <w:rFonts w:ascii="宋体" w:eastAsia="宋体" w:hint="eastAsia"/>
          <w:szCs w:val="24"/>
        </w:rPr>
        <w:t>年</w:t>
      </w:r>
      <w:r w:rsidR="00A56254">
        <w:rPr>
          <w:rFonts w:ascii="宋体" w:eastAsia="宋体"/>
          <w:szCs w:val="24"/>
        </w:rPr>
        <w:t>3</w:t>
      </w:r>
      <w:r>
        <w:rPr>
          <w:rFonts w:ascii="宋体" w:eastAsia="宋体" w:hint="eastAsia"/>
          <w:szCs w:val="24"/>
        </w:rPr>
        <w:t>月3</w:t>
      </w:r>
      <w:r w:rsidR="00A56254">
        <w:rPr>
          <w:rFonts w:ascii="宋体" w:eastAsia="宋体"/>
          <w:szCs w:val="24"/>
        </w:rPr>
        <w:t>1</w:t>
      </w:r>
      <w:r>
        <w:rPr>
          <w:rFonts w:ascii="宋体" w:eastAsia="宋体" w:hint="eastAsia"/>
          <w:szCs w:val="24"/>
        </w:rPr>
        <w:t>日，公司总资产为</w:t>
      </w:r>
      <w:r w:rsidR="001C0D13" w:rsidRPr="001C0D13">
        <w:rPr>
          <w:rFonts w:ascii="宋体" w:eastAsia="宋体"/>
          <w:szCs w:val="24"/>
        </w:rPr>
        <w:t>1,964,047.54</w:t>
      </w:r>
      <w:r>
        <w:rPr>
          <w:rFonts w:ascii="宋体" w:eastAsia="宋体" w:hint="eastAsia"/>
          <w:szCs w:val="24"/>
        </w:rPr>
        <w:t>万元，归属于上市公司股东的净资产为</w:t>
      </w:r>
      <w:r w:rsidR="001C0D13" w:rsidRPr="001C0D13">
        <w:rPr>
          <w:rFonts w:ascii="宋体" w:eastAsia="宋体"/>
          <w:szCs w:val="24"/>
        </w:rPr>
        <w:t>1,022,063.94</w:t>
      </w:r>
      <w:r>
        <w:rPr>
          <w:rFonts w:ascii="宋体" w:eastAsia="宋体" w:hint="eastAsia"/>
          <w:szCs w:val="24"/>
        </w:rPr>
        <w:t>万元，净资产占总资产的比例为5</w:t>
      </w:r>
      <w:r w:rsidR="001C0D13">
        <w:rPr>
          <w:rFonts w:ascii="宋体" w:eastAsia="宋体"/>
          <w:szCs w:val="24"/>
        </w:rPr>
        <w:t>2</w:t>
      </w:r>
      <w:r>
        <w:rPr>
          <w:rFonts w:ascii="宋体" w:eastAsia="宋体" w:hint="eastAsia"/>
          <w:szCs w:val="24"/>
        </w:rPr>
        <w:t>.0</w:t>
      </w:r>
      <w:r w:rsidR="001C0D13">
        <w:rPr>
          <w:rFonts w:ascii="宋体" w:eastAsia="宋体"/>
          <w:szCs w:val="24"/>
        </w:rPr>
        <w:t>4</w:t>
      </w:r>
      <w:r>
        <w:rPr>
          <w:rFonts w:ascii="宋体" w:eastAsia="宋体" w:hint="eastAsia"/>
          <w:szCs w:val="24"/>
        </w:rPr>
        <w:t>%，公司资本实力、长期偿债能力较强。本次用于回购的资金总额不超过人民币1.</w:t>
      </w:r>
      <w:r w:rsidR="001C0D13">
        <w:rPr>
          <w:rFonts w:ascii="宋体" w:eastAsia="宋体"/>
          <w:szCs w:val="24"/>
        </w:rPr>
        <w:t>5</w:t>
      </w:r>
      <w:r>
        <w:rPr>
          <w:rFonts w:ascii="宋体" w:eastAsia="宋体" w:hint="eastAsia"/>
          <w:szCs w:val="24"/>
        </w:rPr>
        <w:t>0亿元，按照回购资金总额上限1.</w:t>
      </w:r>
      <w:r w:rsidR="001C0D13">
        <w:rPr>
          <w:rFonts w:ascii="宋体" w:eastAsia="宋体"/>
          <w:szCs w:val="24"/>
        </w:rPr>
        <w:t>5</w:t>
      </w:r>
      <w:r>
        <w:rPr>
          <w:rFonts w:ascii="宋体" w:eastAsia="宋体" w:hint="eastAsia"/>
          <w:szCs w:val="24"/>
        </w:rPr>
        <w:t>0亿元测算，回购资金占202</w:t>
      </w:r>
      <w:r w:rsidR="001C0D13">
        <w:rPr>
          <w:rFonts w:ascii="宋体" w:eastAsia="宋体"/>
          <w:szCs w:val="24"/>
        </w:rPr>
        <w:t>6</w:t>
      </w:r>
      <w:r>
        <w:rPr>
          <w:rFonts w:ascii="宋体" w:eastAsia="宋体" w:hint="eastAsia"/>
          <w:szCs w:val="24"/>
        </w:rPr>
        <w:t>年</w:t>
      </w:r>
      <w:r w:rsidR="001C0D13">
        <w:rPr>
          <w:rFonts w:ascii="宋体" w:eastAsia="宋体"/>
          <w:szCs w:val="24"/>
        </w:rPr>
        <w:t>3</w:t>
      </w:r>
      <w:r>
        <w:rPr>
          <w:rFonts w:ascii="宋体" w:eastAsia="宋体" w:hint="eastAsia"/>
          <w:szCs w:val="24"/>
        </w:rPr>
        <w:t>月末公司总资产、归属于上市公司股东的净资产的比例分别为0.</w:t>
      </w:r>
      <w:r w:rsidR="001C0D13">
        <w:rPr>
          <w:rFonts w:ascii="宋体" w:eastAsia="宋体"/>
          <w:szCs w:val="24"/>
        </w:rPr>
        <w:t>76</w:t>
      </w:r>
      <w:r>
        <w:rPr>
          <w:rFonts w:ascii="宋体" w:eastAsia="宋体" w:hint="eastAsia"/>
          <w:szCs w:val="24"/>
        </w:rPr>
        <w:t>%、1.</w:t>
      </w:r>
      <w:r w:rsidR="001C0D13">
        <w:rPr>
          <w:rFonts w:ascii="宋体" w:eastAsia="宋体"/>
          <w:szCs w:val="24"/>
        </w:rPr>
        <w:t>47</w:t>
      </w:r>
      <w:r>
        <w:rPr>
          <w:rFonts w:ascii="宋体" w:eastAsia="宋体" w:hint="eastAsia"/>
          <w:szCs w:val="24"/>
        </w:rPr>
        <w:t>%，相对公司资产规模较小。综上，在公司经营环境未发生重大不利变化的情况下，本次回购不会对公司日常运营产生重大影响。在回购完成后，公司仍保持着较强的资本实力和偿债能力，对资产负债率影响较小。因此，本次回购不会对公司的偿债能力产生重大影响。</w:t>
      </w:r>
    </w:p>
    <w:p w14:paraId="69A93C17" w14:textId="18BB2F8E" w:rsidR="00CA7FAC" w:rsidRDefault="009F00A4">
      <w:pPr>
        <w:spacing w:line="360" w:lineRule="auto"/>
        <w:ind w:firstLineChars="200" w:firstLine="480"/>
        <w:rPr>
          <w:rFonts w:ascii="宋体" w:eastAsia="宋体"/>
          <w:szCs w:val="24"/>
        </w:rPr>
      </w:pPr>
      <w:r>
        <w:rPr>
          <w:rFonts w:ascii="宋体" w:eastAsia="宋体" w:hint="eastAsia"/>
          <w:szCs w:val="24"/>
        </w:rPr>
        <w:t>202</w:t>
      </w:r>
      <w:r>
        <w:rPr>
          <w:rFonts w:ascii="宋体" w:eastAsia="宋体"/>
          <w:szCs w:val="24"/>
        </w:rPr>
        <w:t>3</w:t>
      </w:r>
      <w:r w:rsidR="00F63FD0">
        <w:rPr>
          <w:rFonts w:ascii="宋体" w:eastAsia="宋体" w:hint="eastAsia"/>
          <w:szCs w:val="24"/>
        </w:rPr>
        <w:t>年、</w:t>
      </w:r>
      <w:r>
        <w:rPr>
          <w:rFonts w:ascii="宋体" w:eastAsia="宋体" w:hint="eastAsia"/>
          <w:szCs w:val="24"/>
        </w:rPr>
        <w:t>202</w:t>
      </w:r>
      <w:r>
        <w:rPr>
          <w:rFonts w:ascii="宋体" w:eastAsia="宋体"/>
          <w:szCs w:val="24"/>
        </w:rPr>
        <w:t>4</w:t>
      </w:r>
      <w:r w:rsidR="00F63FD0">
        <w:rPr>
          <w:rFonts w:ascii="宋体" w:eastAsia="宋体" w:hint="eastAsia"/>
          <w:szCs w:val="24"/>
        </w:rPr>
        <w:t>年、</w:t>
      </w:r>
      <w:r>
        <w:rPr>
          <w:rFonts w:ascii="宋体" w:eastAsia="宋体" w:hint="eastAsia"/>
          <w:szCs w:val="24"/>
        </w:rPr>
        <w:t>202</w:t>
      </w:r>
      <w:r>
        <w:rPr>
          <w:rFonts w:ascii="宋体" w:eastAsia="宋体"/>
          <w:szCs w:val="24"/>
        </w:rPr>
        <w:t>5</w:t>
      </w:r>
      <w:r w:rsidR="00F63FD0">
        <w:rPr>
          <w:rFonts w:ascii="宋体" w:eastAsia="宋体" w:hint="eastAsia"/>
          <w:szCs w:val="24"/>
        </w:rPr>
        <w:t>年和202</w:t>
      </w:r>
      <w:r>
        <w:rPr>
          <w:rFonts w:ascii="宋体" w:eastAsia="宋体"/>
          <w:szCs w:val="24"/>
        </w:rPr>
        <w:t>6</w:t>
      </w:r>
      <w:r w:rsidR="00F63FD0">
        <w:rPr>
          <w:rFonts w:ascii="宋体" w:eastAsia="宋体" w:hint="eastAsia"/>
          <w:szCs w:val="24"/>
        </w:rPr>
        <w:t>年1-</w:t>
      </w:r>
      <w:r>
        <w:rPr>
          <w:rFonts w:ascii="宋体" w:eastAsia="宋体"/>
          <w:szCs w:val="24"/>
        </w:rPr>
        <w:t>3</w:t>
      </w:r>
      <w:r w:rsidR="00F63FD0">
        <w:rPr>
          <w:rFonts w:ascii="宋体" w:eastAsia="宋体" w:hint="eastAsia"/>
          <w:szCs w:val="24"/>
        </w:rPr>
        <w:t>月，公司实现营业收入分别为1,324,513.33万元、1,100,579.49万元</w:t>
      </w:r>
      <w:r>
        <w:rPr>
          <w:rFonts w:ascii="宋体" w:eastAsia="宋体" w:hint="eastAsia"/>
          <w:szCs w:val="24"/>
        </w:rPr>
        <w:t>、</w:t>
      </w:r>
      <w:r w:rsidRPr="009F00A4">
        <w:rPr>
          <w:rFonts w:ascii="宋体" w:eastAsia="宋体"/>
          <w:szCs w:val="24"/>
        </w:rPr>
        <w:t>1,187,501.30</w:t>
      </w:r>
      <w:r>
        <w:rPr>
          <w:rFonts w:ascii="宋体" w:eastAsia="宋体" w:hint="eastAsia"/>
          <w:szCs w:val="24"/>
        </w:rPr>
        <w:t>万元</w:t>
      </w:r>
      <w:r w:rsidR="00F63FD0">
        <w:rPr>
          <w:rFonts w:ascii="宋体" w:eastAsia="宋体" w:hint="eastAsia"/>
          <w:szCs w:val="24"/>
        </w:rPr>
        <w:t>和</w:t>
      </w:r>
      <w:r w:rsidRPr="009F00A4">
        <w:rPr>
          <w:rFonts w:ascii="宋体" w:eastAsia="宋体"/>
          <w:szCs w:val="24"/>
        </w:rPr>
        <w:t>257,901.35</w:t>
      </w:r>
      <w:r w:rsidR="00F63FD0">
        <w:rPr>
          <w:rFonts w:ascii="宋体" w:eastAsia="宋体" w:hint="eastAsia"/>
          <w:szCs w:val="24"/>
        </w:rPr>
        <w:t>万元，</w:t>
      </w:r>
      <w:r w:rsidR="00D36718" w:rsidRPr="00D36718">
        <w:rPr>
          <w:rFonts w:ascii="宋体" w:eastAsia="宋体" w:hint="eastAsia"/>
          <w:szCs w:val="24"/>
        </w:rPr>
        <w:t>实现归属于上市公司股东的净利润</w:t>
      </w:r>
      <w:r w:rsidR="00CE7450" w:rsidRPr="00D36718">
        <w:rPr>
          <w:rFonts w:ascii="宋体" w:eastAsia="宋体" w:hint="eastAsia"/>
          <w:szCs w:val="24"/>
        </w:rPr>
        <w:t>分别为</w:t>
      </w:r>
      <w:r w:rsidR="00D36718" w:rsidRPr="00D36718">
        <w:rPr>
          <w:rFonts w:ascii="宋体" w:eastAsia="宋体"/>
          <w:szCs w:val="24"/>
        </w:rPr>
        <w:t>31,897.33</w:t>
      </w:r>
      <w:r w:rsidR="00CE7450" w:rsidRPr="00D36718">
        <w:rPr>
          <w:rFonts w:ascii="宋体" w:eastAsia="宋体" w:hint="eastAsia"/>
          <w:szCs w:val="24"/>
        </w:rPr>
        <w:t>万元、</w:t>
      </w:r>
      <w:r w:rsidR="00D36718" w:rsidRPr="00D36718">
        <w:rPr>
          <w:rFonts w:ascii="宋体" w:eastAsia="宋体"/>
          <w:szCs w:val="24"/>
        </w:rPr>
        <w:t>-55,379.79</w:t>
      </w:r>
      <w:r w:rsidR="00CE7450" w:rsidRPr="00D36718">
        <w:rPr>
          <w:rFonts w:ascii="宋体" w:eastAsia="宋体" w:hint="eastAsia"/>
          <w:szCs w:val="24"/>
        </w:rPr>
        <w:t>万元、</w:t>
      </w:r>
      <w:r w:rsidR="00D36718" w:rsidRPr="00D36718">
        <w:rPr>
          <w:rFonts w:ascii="宋体" w:eastAsia="宋体"/>
          <w:szCs w:val="24"/>
        </w:rPr>
        <w:t>36,078.49</w:t>
      </w:r>
      <w:r w:rsidR="00CE7450" w:rsidRPr="00D36718">
        <w:rPr>
          <w:rFonts w:ascii="宋体" w:eastAsia="宋体" w:hint="eastAsia"/>
          <w:szCs w:val="24"/>
        </w:rPr>
        <w:t>万元和</w:t>
      </w:r>
      <w:r w:rsidR="00D36718" w:rsidRPr="00D36718">
        <w:rPr>
          <w:rFonts w:ascii="宋体" w:eastAsia="宋体"/>
          <w:szCs w:val="24"/>
        </w:rPr>
        <w:t>32,041.14</w:t>
      </w:r>
      <w:r w:rsidR="00CE7450" w:rsidRPr="00D36718">
        <w:rPr>
          <w:rFonts w:ascii="宋体" w:eastAsia="宋体" w:hint="eastAsia"/>
          <w:szCs w:val="24"/>
        </w:rPr>
        <w:t>万元</w:t>
      </w:r>
      <w:r w:rsidR="00F63FD0" w:rsidRPr="00D36718">
        <w:rPr>
          <w:rFonts w:ascii="宋体" w:eastAsia="宋体" w:hint="eastAsia"/>
          <w:szCs w:val="24"/>
        </w:rPr>
        <w:t>。2024年度</w:t>
      </w:r>
      <w:r w:rsidR="00F63FD0">
        <w:rPr>
          <w:rFonts w:ascii="宋体" w:eastAsia="宋体" w:hint="eastAsia"/>
          <w:szCs w:val="24"/>
        </w:rPr>
        <w:t>净亏损主要是公司部分产品因医保受限或被部分省份纳入重点监控目录使得销</w:t>
      </w:r>
      <w:bookmarkStart w:id="3" w:name="_GoBack"/>
      <w:bookmarkEnd w:id="3"/>
      <w:r w:rsidR="00F63FD0">
        <w:rPr>
          <w:rFonts w:ascii="宋体" w:eastAsia="宋体" w:hint="eastAsia"/>
          <w:szCs w:val="24"/>
        </w:rPr>
        <w:t>量及公司总体毛利率下降以及公司计提商誉减值准备85,303.49万元所致。</w:t>
      </w:r>
      <w:r w:rsidR="00687013" w:rsidRPr="00687013">
        <w:rPr>
          <w:rFonts w:ascii="宋体" w:eastAsia="宋体" w:hint="eastAsia"/>
          <w:szCs w:val="24"/>
        </w:rPr>
        <w:t>2025年度，公司净利润由负转正，主要原因系公司计提商誉减值准备比上年减少，且本期药品销售规模同比增长，主要产品的生产成本同比下降，以及公司收购</w:t>
      </w:r>
      <w:r w:rsidR="00CE7450" w:rsidRPr="00CE7450">
        <w:rPr>
          <w:rFonts w:ascii="宋体" w:eastAsia="宋体" w:hint="eastAsia"/>
          <w:szCs w:val="24"/>
        </w:rPr>
        <w:t>通化谷红制药有限公司、吉林天成制药有限公司</w:t>
      </w:r>
      <w:r w:rsidR="00687013" w:rsidRPr="00687013">
        <w:rPr>
          <w:rFonts w:ascii="宋体" w:eastAsia="宋体" w:hint="eastAsia"/>
          <w:szCs w:val="24"/>
        </w:rPr>
        <w:t>时，形成的评估增值对应的摊销额至2024</w:t>
      </w:r>
      <w:r w:rsidR="000E6CA4">
        <w:rPr>
          <w:rFonts w:ascii="宋体" w:eastAsia="宋体" w:hint="eastAsia"/>
          <w:szCs w:val="24"/>
        </w:rPr>
        <w:t>年末摊销完毕，摊销额同比减少均对本期利润产生积极影响</w:t>
      </w:r>
      <w:r w:rsidR="00F63FD0">
        <w:rPr>
          <w:rFonts w:ascii="宋体" w:eastAsia="宋体" w:hint="eastAsia"/>
          <w:szCs w:val="24"/>
        </w:rPr>
        <w:t>。</w:t>
      </w:r>
      <w:r w:rsidR="000E6CA4" w:rsidRPr="000E6CA4">
        <w:rPr>
          <w:rFonts w:ascii="宋体" w:eastAsia="宋体" w:hint="eastAsia"/>
          <w:szCs w:val="24"/>
        </w:rPr>
        <w:t>综上，公司经营势头良好，盈利能力较强，本次回购在经营环境未发生重大不利变化的情况下，不会对公司的盈利能力产生重大影响</w:t>
      </w:r>
      <w:r w:rsidR="000E6CA4">
        <w:rPr>
          <w:rFonts w:ascii="宋体" w:eastAsia="宋体" w:hint="eastAsia"/>
          <w:szCs w:val="24"/>
        </w:rPr>
        <w:t>。</w:t>
      </w:r>
    </w:p>
    <w:p w14:paraId="133B923F" w14:textId="77777777" w:rsidR="00CA7FAC" w:rsidRDefault="00F63FD0">
      <w:pPr>
        <w:spacing w:line="360" w:lineRule="auto"/>
        <w:ind w:firstLineChars="200" w:firstLine="480"/>
        <w:rPr>
          <w:rFonts w:ascii="宋体" w:eastAsia="宋体"/>
          <w:szCs w:val="24"/>
        </w:rPr>
      </w:pPr>
      <w:r>
        <w:rPr>
          <w:rFonts w:ascii="宋体" w:eastAsia="宋体" w:hint="eastAsia"/>
          <w:szCs w:val="24"/>
        </w:rPr>
        <w:t>本次回购方案全部实施完毕后，社会公众股东持有公司的股份比例不低于10%。本次回购数量不会导致公司控制权发生变化，不会导致公司股权分布情况不符合公司上市条件，回购完成后亦不会改变公司的上市公司地位。同时，公司本次回购部分社会公众股份并不以退市为目的，回购股份过程中，公司将维持股权分布符合上市条件。</w:t>
      </w:r>
    </w:p>
    <w:p w14:paraId="0BC7874E" w14:textId="77777777" w:rsidR="00CA7FAC" w:rsidRDefault="00F63FD0">
      <w:pPr>
        <w:spacing w:line="360" w:lineRule="auto"/>
        <w:ind w:firstLineChars="200" w:firstLine="480"/>
        <w:rPr>
          <w:rFonts w:ascii="宋体" w:eastAsia="宋体"/>
          <w:szCs w:val="24"/>
        </w:rPr>
      </w:pPr>
      <w:r>
        <w:rPr>
          <w:rFonts w:ascii="宋体" w:eastAsia="宋体" w:hint="eastAsia"/>
          <w:szCs w:val="24"/>
        </w:rPr>
        <w:lastRenderedPageBreak/>
        <w:t>综上，本次回购股份不会对公司日常经营、财务、研发、盈利能力、债务履行能力、未来发展及维持上市地位等产生重大不利影响。</w:t>
      </w:r>
    </w:p>
    <w:p w14:paraId="527D6CFA" w14:textId="77777777" w:rsidR="00CA7FAC" w:rsidRDefault="00F63FD0">
      <w:pPr>
        <w:spacing w:line="360" w:lineRule="auto"/>
        <w:ind w:firstLineChars="200" w:firstLine="480"/>
        <w:rPr>
          <w:rFonts w:ascii="宋体" w:eastAsia="宋体"/>
          <w:szCs w:val="24"/>
        </w:rPr>
      </w:pPr>
      <w:r>
        <w:rPr>
          <w:rFonts w:ascii="宋体" w:eastAsia="宋体" w:hint="eastAsia"/>
          <w:szCs w:val="24"/>
        </w:rPr>
        <w:t>公司全体董事承诺：在本次回购股份事项中将忠实、勤勉地履行职责，维护公司利益及股东和债权人的合法权益；本次回购股份不会损害公司的债务履行能力和持续经营能力。</w:t>
      </w:r>
    </w:p>
    <w:p w14:paraId="479E1C0C" w14:textId="77777777" w:rsidR="00CA7FAC" w:rsidRPr="0067637A" w:rsidRDefault="00F63FD0">
      <w:pPr>
        <w:spacing w:line="360" w:lineRule="auto"/>
        <w:ind w:firstLineChars="200" w:firstLine="482"/>
        <w:outlineLvl w:val="1"/>
        <w:rPr>
          <w:rFonts w:asciiTheme="minorEastAsia" w:hAnsiTheme="minorEastAsia"/>
          <w:b/>
          <w:color w:val="000000"/>
          <w:szCs w:val="24"/>
        </w:rPr>
      </w:pPr>
      <w:r>
        <w:rPr>
          <w:rFonts w:asciiTheme="minorEastAsia" w:hAnsiTheme="minorEastAsia" w:hint="eastAsia"/>
          <w:b/>
          <w:szCs w:val="24"/>
        </w:rPr>
        <w:t>（十）</w:t>
      </w:r>
      <w:r>
        <w:rPr>
          <w:rFonts w:asciiTheme="minorEastAsia" w:hAnsiTheme="minorEastAsia" w:hint="eastAsia"/>
          <w:b/>
          <w:color w:val="000000"/>
          <w:szCs w:val="24"/>
        </w:rPr>
        <w:t>公司董事、高级管理人员、控股股东及其一致行动人、实际控制人在董事会作出回购股份决议前6个月内是否买卖本公司股份，是否与本次回购方案存在利益冲突、是否存在内幕交易及市场操纵，及其在回购期间是否存在增减持计划</w:t>
      </w:r>
      <w:r w:rsidRPr="0067637A">
        <w:rPr>
          <w:rFonts w:asciiTheme="minorEastAsia" w:hAnsiTheme="minorEastAsia" w:hint="eastAsia"/>
          <w:b/>
          <w:color w:val="000000"/>
          <w:szCs w:val="24"/>
        </w:rPr>
        <w:t>的情况说明</w:t>
      </w:r>
    </w:p>
    <w:p w14:paraId="391FA5EF" w14:textId="77777777" w:rsidR="00CA7FAC" w:rsidRPr="0067637A" w:rsidRDefault="00F63FD0">
      <w:pPr>
        <w:spacing w:line="360" w:lineRule="auto"/>
        <w:ind w:firstLineChars="200" w:firstLine="480"/>
        <w:rPr>
          <w:rFonts w:asciiTheme="minorEastAsia" w:hAnsiTheme="minorEastAsia"/>
          <w:szCs w:val="24"/>
        </w:rPr>
      </w:pPr>
      <w:r w:rsidRPr="0067637A">
        <w:rPr>
          <w:rFonts w:asciiTheme="minorEastAsia" w:hAnsiTheme="minorEastAsia"/>
          <w:szCs w:val="24"/>
        </w:rPr>
        <w:t>经公司自查，公司全体董事、高级管理人员、控股股东</w:t>
      </w:r>
      <w:r w:rsidRPr="0067637A">
        <w:rPr>
          <w:rFonts w:asciiTheme="minorEastAsia" w:hAnsiTheme="minorEastAsia" w:hint="eastAsia"/>
          <w:szCs w:val="24"/>
        </w:rPr>
        <w:t>及其一致行动人</w:t>
      </w:r>
      <w:r w:rsidRPr="0067637A">
        <w:rPr>
          <w:rFonts w:asciiTheme="minorEastAsia" w:hAnsiTheme="minorEastAsia"/>
          <w:szCs w:val="24"/>
        </w:rPr>
        <w:t>、实际控制人在董事会作出回购股份决议前6个月内不存在买卖公司股份的情况，与本次回购方案不存在利益冲突、内幕交易及市场操纵的情况。</w:t>
      </w:r>
    </w:p>
    <w:p w14:paraId="46D3B9FD" w14:textId="3E431366" w:rsidR="00CA7FAC" w:rsidRDefault="00F63FD0" w:rsidP="00B91CE0">
      <w:pPr>
        <w:spacing w:line="360" w:lineRule="auto"/>
        <w:ind w:firstLineChars="200" w:firstLine="480"/>
        <w:rPr>
          <w:rFonts w:asciiTheme="minorEastAsia" w:hAnsiTheme="minorEastAsia"/>
          <w:szCs w:val="24"/>
        </w:rPr>
      </w:pPr>
      <w:r w:rsidRPr="0067637A">
        <w:rPr>
          <w:rFonts w:asciiTheme="minorEastAsia" w:hAnsiTheme="minorEastAsia"/>
          <w:szCs w:val="24"/>
        </w:rPr>
        <w:t>202</w:t>
      </w:r>
      <w:r w:rsidR="00B91CE0" w:rsidRPr="0067637A">
        <w:rPr>
          <w:rFonts w:asciiTheme="minorEastAsia" w:hAnsiTheme="minorEastAsia"/>
          <w:szCs w:val="24"/>
        </w:rPr>
        <w:t>6</w:t>
      </w:r>
      <w:r w:rsidRPr="0067637A">
        <w:rPr>
          <w:rFonts w:asciiTheme="minorEastAsia" w:hAnsiTheme="minorEastAsia"/>
          <w:szCs w:val="24"/>
        </w:rPr>
        <w:t>年</w:t>
      </w:r>
      <w:r w:rsidR="00B91CE0" w:rsidRPr="0067637A">
        <w:rPr>
          <w:rFonts w:asciiTheme="minorEastAsia" w:hAnsiTheme="minorEastAsia"/>
          <w:szCs w:val="24"/>
        </w:rPr>
        <w:t>5</w:t>
      </w:r>
      <w:r w:rsidRPr="0067637A">
        <w:rPr>
          <w:rFonts w:asciiTheme="minorEastAsia" w:hAnsiTheme="minorEastAsia"/>
          <w:szCs w:val="24"/>
        </w:rPr>
        <w:t>月</w:t>
      </w:r>
      <w:r w:rsidR="00B91CE0" w:rsidRPr="0067637A">
        <w:rPr>
          <w:rFonts w:asciiTheme="minorEastAsia" w:hAnsiTheme="minorEastAsia"/>
          <w:szCs w:val="24"/>
        </w:rPr>
        <w:t>14</w:t>
      </w:r>
      <w:r w:rsidRPr="0067637A">
        <w:rPr>
          <w:rFonts w:asciiTheme="minorEastAsia" w:hAnsiTheme="minorEastAsia"/>
          <w:szCs w:val="24"/>
        </w:rPr>
        <w:t>日，公司向公司全体董事、高级管理人员、控股股东</w:t>
      </w:r>
      <w:r w:rsidRPr="0067637A">
        <w:rPr>
          <w:rFonts w:asciiTheme="minorEastAsia" w:hAnsiTheme="minorEastAsia" w:hint="eastAsia"/>
          <w:szCs w:val="24"/>
        </w:rPr>
        <w:t>及其一致行动人</w:t>
      </w:r>
      <w:r w:rsidRPr="0067637A">
        <w:rPr>
          <w:rFonts w:asciiTheme="minorEastAsia" w:hAnsiTheme="minorEastAsia"/>
          <w:szCs w:val="24"/>
        </w:rPr>
        <w:t>、实际控制人发出《</w:t>
      </w:r>
      <w:r w:rsidR="00B91CE0" w:rsidRPr="0067637A">
        <w:rPr>
          <w:rFonts w:asciiTheme="minorEastAsia" w:hAnsiTheme="minorEastAsia" w:hint="eastAsia"/>
          <w:szCs w:val="24"/>
        </w:rPr>
        <w:t>关于山东步长制药股份有限公司2026年股份回购事宜涉及的相关事项征询函</w:t>
      </w:r>
      <w:r w:rsidRPr="0067637A">
        <w:rPr>
          <w:rFonts w:asciiTheme="minorEastAsia" w:hAnsiTheme="minorEastAsia"/>
          <w:szCs w:val="24"/>
        </w:rPr>
        <w:t>》，征询其在回购期间是否存在增减持计划。上述主体均回复在回购期间暂无增减持公司股份的计划。</w:t>
      </w:r>
    </w:p>
    <w:p w14:paraId="339E7B5C" w14:textId="77777777" w:rsidR="00CA7FAC" w:rsidRPr="0067637A" w:rsidRDefault="00F63FD0">
      <w:pPr>
        <w:spacing w:line="360" w:lineRule="auto"/>
        <w:ind w:firstLineChars="200" w:firstLine="482"/>
        <w:outlineLvl w:val="1"/>
        <w:rPr>
          <w:rFonts w:asciiTheme="minorEastAsia" w:hAnsiTheme="minorEastAsia"/>
          <w:b/>
          <w:color w:val="000000"/>
          <w:szCs w:val="24"/>
        </w:rPr>
      </w:pPr>
      <w:r>
        <w:rPr>
          <w:rFonts w:asciiTheme="minorEastAsia" w:hAnsiTheme="minorEastAsia" w:hint="eastAsia"/>
          <w:b/>
          <w:color w:val="000000"/>
          <w:szCs w:val="24"/>
        </w:rPr>
        <w:t>（十一）公司向董事、高级管理人员、控股股东及其一致行动人、实际控制人、</w:t>
      </w:r>
      <w:r w:rsidRPr="0067637A">
        <w:rPr>
          <w:rFonts w:asciiTheme="minorEastAsia" w:hAnsiTheme="minorEastAsia" w:hint="eastAsia"/>
          <w:b/>
          <w:color w:val="000000"/>
          <w:szCs w:val="24"/>
        </w:rPr>
        <w:t>持股5%以上的股东问询未来3个月、未来6个月等是否存在减持计划的具体情况</w:t>
      </w:r>
    </w:p>
    <w:p w14:paraId="43569041" w14:textId="753A62E2" w:rsidR="00CA7FAC" w:rsidRDefault="00F63FD0">
      <w:pPr>
        <w:spacing w:line="360" w:lineRule="auto"/>
        <w:ind w:firstLineChars="200" w:firstLine="480"/>
        <w:rPr>
          <w:rFonts w:asciiTheme="minorEastAsia" w:hAnsiTheme="minorEastAsia"/>
          <w:szCs w:val="24"/>
        </w:rPr>
      </w:pPr>
      <w:r w:rsidRPr="0067637A">
        <w:rPr>
          <w:rFonts w:asciiTheme="minorEastAsia" w:hAnsiTheme="minorEastAsia"/>
          <w:szCs w:val="24"/>
        </w:rPr>
        <w:t>202</w:t>
      </w:r>
      <w:r w:rsidR="00CE0295" w:rsidRPr="0067637A">
        <w:rPr>
          <w:rFonts w:asciiTheme="minorEastAsia" w:hAnsiTheme="minorEastAsia"/>
          <w:szCs w:val="24"/>
        </w:rPr>
        <w:t>6</w:t>
      </w:r>
      <w:r w:rsidRPr="0067637A">
        <w:rPr>
          <w:rFonts w:asciiTheme="minorEastAsia" w:hAnsiTheme="minorEastAsia"/>
          <w:szCs w:val="24"/>
        </w:rPr>
        <w:t>年</w:t>
      </w:r>
      <w:r w:rsidR="00CE0295" w:rsidRPr="0067637A">
        <w:rPr>
          <w:rFonts w:asciiTheme="minorEastAsia" w:hAnsiTheme="minorEastAsia"/>
          <w:szCs w:val="24"/>
        </w:rPr>
        <w:t>5</w:t>
      </w:r>
      <w:r w:rsidRPr="0067637A">
        <w:rPr>
          <w:rFonts w:asciiTheme="minorEastAsia" w:hAnsiTheme="minorEastAsia"/>
          <w:szCs w:val="24"/>
        </w:rPr>
        <w:t>月</w:t>
      </w:r>
      <w:r w:rsidR="00CE0295" w:rsidRPr="0067637A">
        <w:rPr>
          <w:rFonts w:asciiTheme="minorEastAsia" w:hAnsiTheme="minorEastAsia"/>
          <w:szCs w:val="24"/>
        </w:rPr>
        <w:t>14</w:t>
      </w:r>
      <w:r w:rsidRPr="0067637A">
        <w:rPr>
          <w:rFonts w:asciiTheme="minorEastAsia" w:hAnsiTheme="minorEastAsia"/>
          <w:szCs w:val="24"/>
        </w:rPr>
        <w:t>日，公司向全体董事、高级管理人员、控股股东</w:t>
      </w:r>
      <w:r w:rsidRPr="0067637A">
        <w:rPr>
          <w:rFonts w:asciiTheme="minorEastAsia" w:hAnsiTheme="minorEastAsia" w:hint="eastAsia"/>
          <w:szCs w:val="24"/>
        </w:rPr>
        <w:t>及其一致行动人</w:t>
      </w:r>
      <w:r w:rsidRPr="0067637A">
        <w:rPr>
          <w:rFonts w:asciiTheme="minorEastAsia" w:hAnsiTheme="minorEastAsia"/>
          <w:szCs w:val="24"/>
        </w:rPr>
        <w:t>、实际控制人、持股5%以上的股东发出《</w:t>
      </w:r>
      <w:r w:rsidR="00CE0295" w:rsidRPr="0067637A">
        <w:rPr>
          <w:rFonts w:asciiTheme="minorEastAsia" w:hAnsiTheme="minorEastAsia" w:hint="eastAsia"/>
          <w:szCs w:val="24"/>
        </w:rPr>
        <w:t>关于山东步长制药股份有限公司2026年股份回购事宜涉及的相关事项征询函</w:t>
      </w:r>
      <w:r w:rsidRPr="0067637A">
        <w:rPr>
          <w:rFonts w:asciiTheme="minorEastAsia" w:hAnsiTheme="minorEastAsia"/>
          <w:szCs w:val="24"/>
        </w:rPr>
        <w:t>》，征询其在未来3个月、未来6个月等是否存在减持计划。上述主体均回复在未来3个月、未来6个月暂无减持公司股份的计划。</w:t>
      </w:r>
    </w:p>
    <w:p w14:paraId="39F812D9" w14:textId="77777777" w:rsidR="00CA7FAC" w:rsidRDefault="00F63FD0">
      <w:pPr>
        <w:spacing w:line="360" w:lineRule="auto"/>
        <w:ind w:firstLineChars="200" w:firstLine="480"/>
        <w:rPr>
          <w:rFonts w:asciiTheme="minorEastAsia" w:hAnsiTheme="minorEastAsia"/>
          <w:szCs w:val="24"/>
        </w:rPr>
      </w:pPr>
      <w:r>
        <w:rPr>
          <w:rFonts w:asciiTheme="minorEastAsia" w:hAnsiTheme="minorEastAsia"/>
          <w:szCs w:val="24"/>
        </w:rPr>
        <w:t>若相关主体未来拟实施股份减持计划，公司将根据《</w:t>
      </w:r>
      <w:r>
        <w:rPr>
          <w:rFonts w:asciiTheme="minorEastAsia" w:hAnsiTheme="minorEastAsia" w:hint="eastAsia"/>
          <w:szCs w:val="24"/>
        </w:rPr>
        <w:t>上海证券交易所上市公司自律监管指引第15号——股东及董事、高级管理人员减持股份</w:t>
      </w:r>
      <w:r>
        <w:rPr>
          <w:rFonts w:asciiTheme="minorEastAsia" w:hAnsiTheme="minorEastAsia"/>
          <w:szCs w:val="24"/>
        </w:rPr>
        <w:t>》等相关规定及时履行信息披露义务。</w:t>
      </w:r>
    </w:p>
    <w:p w14:paraId="104E2F46" w14:textId="77777777" w:rsidR="00CA7FAC" w:rsidRDefault="00F63FD0">
      <w:pPr>
        <w:spacing w:line="360" w:lineRule="auto"/>
        <w:ind w:firstLineChars="200" w:firstLine="482"/>
        <w:outlineLvl w:val="1"/>
        <w:rPr>
          <w:rFonts w:asciiTheme="minorEastAsia" w:hAnsiTheme="minorEastAsia"/>
          <w:b/>
          <w:color w:val="000000"/>
          <w:szCs w:val="28"/>
        </w:rPr>
      </w:pPr>
      <w:r>
        <w:rPr>
          <w:rFonts w:asciiTheme="minorEastAsia" w:hAnsiTheme="minorEastAsia" w:hint="eastAsia"/>
          <w:b/>
          <w:color w:val="000000"/>
          <w:szCs w:val="28"/>
        </w:rPr>
        <w:t>（十二）</w:t>
      </w:r>
      <w:r>
        <w:rPr>
          <w:rFonts w:asciiTheme="minorEastAsia" w:hAnsiTheme="minorEastAsia"/>
          <w:b/>
          <w:color w:val="000000"/>
          <w:szCs w:val="28"/>
        </w:rPr>
        <w:t>回购股份后依法注销或者转让的相关安排</w:t>
      </w:r>
    </w:p>
    <w:p w14:paraId="6AE36BA0" w14:textId="77777777" w:rsidR="00CA7FAC" w:rsidRDefault="00F63FD0">
      <w:pPr>
        <w:spacing w:line="360" w:lineRule="auto"/>
        <w:ind w:firstLineChars="200" w:firstLine="480"/>
      </w:pPr>
      <w:r>
        <w:rPr>
          <w:rFonts w:asciiTheme="minorEastAsia" w:hAnsiTheme="minorEastAsia" w:hint="eastAsia"/>
          <w:szCs w:val="24"/>
        </w:rPr>
        <w:t>本次回购股份在未来适宜时机拟用于股权激励、员工持股计划、转换上市公司发行的可转换为股票的公司债券，公司将按照相关法律法规的规定实施上述用途。</w:t>
      </w:r>
      <w:r>
        <w:rPr>
          <w:rFonts w:asciiTheme="minorEastAsia" w:hAnsiTheme="minorEastAsia" w:hint="eastAsia"/>
          <w:szCs w:val="24"/>
        </w:rPr>
        <w:lastRenderedPageBreak/>
        <w:t>若公司未能在股份回购实施结果暨股份变动公告日后三年内实施完毕，则将依法履行减少注册资本的程序，未转让股份将被注销，公司注册资本将相应减少。本次回购的股份应当在发布股份回购实施结果暨股份变动公告日后三年内转让或者注销，公司届时将根据具体实施情况及时履行信息披露义务。</w:t>
      </w:r>
    </w:p>
    <w:p w14:paraId="4525FA57" w14:textId="77777777" w:rsidR="00CA7FAC" w:rsidRDefault="00F63FD0">
      <w:pPr>
        <w:spacing w:line="360" w:lineRule="auto"/>
        <w:ind w:firstLineChars="200" w:firstLine="482"/>
        <w:outlineLvl w:val="1"/>
        <w:rPr>
          <w:rFonts w:asciiTheme="minorEastAsia" w:hAnsiTheme="minorEastAsia"/>
          <w:b/>
          <w:color w:val="000000"/>
          <w:szCs w:val="28"/>
        </w:rPr>
      </w:pPr>
      <w:r>
        <w:rPr>
          <w:rFonts w:asciiTheme="minorEastAsia" w:hAnsiTheme="minorEastAsia" w:hint="eastAsia"/>
          <w:b/>
          <w:color w:val="000000"/>
          <w:szCs w:val="28"/>
        </w:rPr>
        <w:t>（十三）</w:t>
      </w:r>
      <w:r>
        <w:rPr>
          <w:rFonts w:asciiTheme="minorEastAsia" w:hAnsiTheme="minorEastAsia"/>
          <w:b/>
          <w:color w:val="000000"/>
          <w:szCs w:val="28"/>
        </w:rPr>
        <w:t>公司防范侵害债权人利益的相关安排</w:t>
      </w:r>
    </w:p>
    <w:p w14:paraId="4706DF8C" w14:textId="72DC9697" w:rsidR="00CA7FAC" w:rsidRDefault="00F63FD0">
      <w:pPr>
        <w:spacing w:line="360" w:lineRule="auto"/>
        <w:ind w:firstLineChars="200" w:firstLine="480"/>
      </w:pPr>
      <w:r>
        <w:rPr>
          <w:rFonts w:ascii="宋体" w:eastAsia="宋体" w:hint="eastAsia"/>
          <w:szCs w:val="24"/>
        </w:rPr>
        <w:t>根据202</w:t>
      </w:r>
      <w:r w:rsidR="00E62E22">
        <w:rPr>
          <w:rFonts w:ascii="宋体" w:eastAsia="宋体"/>
          <w:szCs w:val="24"/>
        </w:rPr>
        <w:t>6</w:t>
      </w:r>
      <w:r>
        <w:rPr>
          <w:rFonts w:ascii="宋体" w:eastAsia="宋体" w:hint="eastAsia"/>
          <w:szCs w:val="24"/>
        </w:rPr>
        <w:t>年</w:t>
      </w:r>
      <w:r w:rsidR="00E62E22">
        <w:rPr>
          <w:rFonts w:ascii="宋体" w:eastAsia="宋体"/>
          <w:szCs w:val="24"/>
        </w:rPr>
        <w:t>3</w:t>
      </w:r>
      <w:r>
        <w:rPr>
          <w:rFonts w:ascii="宋体" w:eastAsia="宋体" w:hint="eastAsia"/>
          <w:szCs w:val="24"/>
        </w:rPr>
        <w:t>月</w:t>
      </w:r>
      <w:r w:rsidR="00E62E22">
        <w:rPr>
          <w:rFonts w:ascii="宋体" w:eastAsia="宋体"/>
          <w:szCs w:val="24"/>
        </w:rPr>
        <w:t>31</w:t>
      </w:r>
      <w:r>
        <w:rPr>
          <w:rFonts w:ascii="宋体" w:eastAsia="宋体" w:hint="eastAsia"/>
          <w:szCs w:val="24"/>
        </w:rPr>
        <w:t>日的财务数据测算，公司拟用于回购的资金总额上限1.</w:t>
      </w:r>
      <w:r w:rsidR="00E62E22">
        <w:rPr>
          <w:rFonts w:ascii="宋体" w:eastAsia="宋体"/>
          <w:szCs w:val="24"/>
        </w:rPr>
        <w:t>5</w:t>
      </w:r>
      <w:r>
        <w:rPr>
          <w:rFonts w:ascii="宋体" w:eastAsia="宋体" w:hint="eastAsia"/>
          <w:szCs w:val="24"/>
        </w:rPr>
        <w:t>0亿元占公司资产总额、归属于上市公司股东的净资产、流动资产的比重分别为0.</w:t>
      </w:r>
      <w:r w:rsidR="00E62E22">
        <w:rPr>
          <w:rFonts w:ascii="宋体" w:eastAsia="宋体"/>
          <w:szCs w:val="24"/>
        </w:rPr>
        <w:t>76</w:t>
      </w:r>
      <w:r>
        <w:rPr>
          <w:rFonts w:ascii="宋体" w:eastAsia="宋体" w:hint="eastAsia"/>
          <w:szCs w:val="24"/>
        </w:rPr>
        <w:t>%、1.</w:t>
      </w:r>
      <w:r w:rsidR="00E62E22">
        <w:rPr>
          <w:rFonts w:ascii="宋体" w:eastAsia="宋体"/>
          <w:szCs w:val="24"/>
        </w:rPr>
        <w:t>47</w:t>
      </w:r>
      <w:r>
        <w:rPr>
          <w:rFonts w:ascii="宋体" w:eastAsia="宋体" w:hint="eastAsia"/>
          <w:szCs w:val="24"/>
        </w:rPr>
        <w:t>%、1.</w:t>
      </w:r>
      <w:r w:rsidR="00E62E22">
        <w:rPr>
          <w:rFonts w:ascii="宋体" w:eastAsia="宋体"/>
          <w:szCs w:val="24"/>
        </w:rPr>
        <w:t>76</w:t>
      </w:r>
      <w:r>
        <w:rPr>
          <w:rFonts w:ascii="宋体" w:eastAsia="宋体" w:hint="eastAsia"/>
          <w:szCs w:val="24"/>
        </w:rPr>
        <w:t>%。本次回购股份将使用的资金占上市公司总资产、净资产以及流动资产总额的比例较小，但客观上仍会造成上市公司总资产、净资产的减少。同时，本次回购也会造成流动比率、速动比率的下降，但总体上对公司的偿债能力影响较小。</w:t>
      </w:r>
    </w:p>
    <w:p w14:paraId="177416F7" w14:textId="77777777" w:rsidR="00CA7FAC" w:rsidRDefault="00F63FD0">
      <w:pPr>
        <w:spacing w:line="360" w:lineRule="auto"/>
        <w:ind w:firstLineChars="200" w:firstLine="480"/>
      </w:pPr>
      <w:r>
        <w:rPr>
          <w:rFonts w:hint="eastAsia"/>
        </w:rPr>
        <w:t>此外，本次回购资金将在回购期限内择机支付，具有一定弹性，债权人的利益不会因为本次回购股份而受到重大不利影响。</w:t>
      </w:r>
    </w:p>
    <w:p w14:paraId="0544B02F" w14:textId="77777777" w:rsidR="00CA7FAC" w:rsidRDefault="00F63FD0">
      <w:pPr>
        <w:spacing w:line="360" w:lineRule="auto"/>
        <w:ind w:firstLineChars="200" w:firstLine="482"/>
        <w:outlineLvl w:val="1"/>
        <w:rPr>
          <w:rFonts w:asciiTheme="minorEastAsia" w:hAnsiTheme="minorEastAsia"/>
          <w:b/>
          <w:color w:val="000000"/>
          <w:szCs w:val="24"/>
        </w:rPr>
      </w:pPr>
      <w:r>
        <w:rPr>
          <w:rFonts w:asciiTheme="minorEastAsia" w:hAnsiTheme="minorEastAsia" w:hint="eastAsia"/>
          <w:b/>
          <w:szCs w:val="24"/>
        </w:rPr>
        <w:t>（十四）</w:t>
      </w:r>
      <w:r>
        <w:rPr>
          <w:rFonts w:asciiTheme="minorEastAsia" w:hAnsiTheme="minorEastAsia"/>
          <w:b/>
          <w:color w:val="000000"/>
          <w:szCs w:val="24"/>
        </w:rPr>
        <w:t>办理本次回购股份事宜的具体授权</w:t>
      </w:r>
    </w:p>
    <w:p w14:paraId="7BAB370A" w14:textId="77777777"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董事会同意授权公司管理层在法律法规允许范围内，按照最大限度维护公司及股东利益的原则，全权办理本次回购股份相关事宜，授权内容及范围包括但不限于：</w:t>
      </w:r>
    </w:p>
    <w:p w14:paraId="3C493F23" w14:textId="77777777"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1、在回购期限内择机回购股份，包括回购的时间、价格和数量等；</w:t>
      </w:r>
    </w:p>
    <w:p w14:paraId="012E9FFE" w14:textId="77777777"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2、根据公司实际情况及股价表现等综合决定继续实施或者终止实施本回购方案；</w:t>
      </w:r>
    </w:p>
    <w:p w14:paraId="66D84176" w14:textId="77777777"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3、如监管部门对于回购股份的政策发生变化或市场条件发生变化，除涉及有关法律、行政法规及《公司章程》规定须由董事会或股东会重新表决的事项外，授权公司管理层对本次回购股份的具体方案等相关事项进行相应调整，办理与股份回购有关的其他事宜；</w:t>
      </w:r>
    </w:p>
    <w:p w14:paraId="23204C17" w14:textId="77777777"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4、办理相关报批事宜，包括但不限于制作、修改、授权、签署、执行与本次回购股份相关的所有必要的文件、合同、协议等；</w:t>
      </w:r>
    </w:p>
    <w:p w14:paraId="4A9D9A17" w14:textId="77777777"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5、办理其他以上虽未列明但为本次股份回购事项所必须的内容。</w:t>
      </w:r>
    </w:p>
    <w:p w14:paraId="597DDC55" w14:textId="77777777" w:rsidR="00CA7FAC" w:rsidRDefault="00F63FD0">
      <w:pPr>
        <w:spacing w:line="360" w:lineRule="auto"/>
        <w:ind w:firstLineChars="200" w:firstLine="480"/>
        <w:rPr>
          <w:rFonts w:asciiTheme="minorEastAsia" w:hAnsiTheme="minorEastAsia"/>
          <w:szCs w:val="24"/>
        </w:rPr>
      </w:pPr>
      <w:r>
        <w:rPr>
          <w:rFonts w:asciiTheme="minorEastAsia" w:hAnsiTheme="minorEastAsia" w:hint="eastAsia"/>
          <w:szCs w:val="24"/>
        </w:rPr>
        <w:t>本授权自公司董事会审议通过回购股份方案之日起至上述授权事项办理完毕之日止。</w:t>
      </w:r>
    </w:p>
    <w:p w14:paraId="3889B21C" w14:textId="77777777" w:rsidR="00CA7FAC" w:rsidRDefault="00F63FD0">
      <w:pPr>
        <w:adjustRightInd w:val="0"/>
        <w:snapToGrid w:val="0"/>
        <w:spacing w:line="360" w:lineRule="auto"/>
        <w:ind w:firstLineChars="200" w:firstLine="482"/>
        <w:outlineLvl w:val="0"/>
        <w:rPr>
          <w:b/>
          <w:szCs w:val="24"/>
        </w:rPr>
      </w:pPr>
      <w:r>
        <w:rPr>
          <w:rFonts w:hint="eastAsia"/>
          <w:b/>
          <w:szCs w:val="24"/>
        </w:rPr>
        <w:t>三、回购方案的不确定性风险</w:t>
      </w:r>
    </w:p>
    <w:p w14:paraId="285F6B3B" w14:textId="77777777" w:rsidR="00CA7FAC" w:rsidRDefault="00F63FD0">
      <w:pPr>
        <w:spacing w:line="360" w:lineRule="auto"/>
        <w:ind w:firstLineChars="200" w:firstLine="480"/>
        <w:rPr>
          <w:szCs w:val="24"/>
        </w:rPr>
      </w:pPr>
      <w:r>
        <w:rPr>
          <w:szCs w:val="24"/>
        </w:rPr>
        <w:lastRenderedPageBreak/>
        <w:t>（一）本次回购期限内，若公司股票价格持续超出回购方案披露的价格上限，可能存在本次回购方案无法实施或只能部分实施的风险。</w:t>
      </w:r>
    </w:p>
    <w:p w14:paraId="69A0E8E1" w14:textId="77777777" w:rsidR="00CA7FAC" w:rsidRDefault="00F63FD0">
      <w:pPr>
        <w:spacing w:line="360" w:lineRule="auto"/>
        <w:ind w:firstLineChars="200" w:firstLine="480"/>
        <w:rPr>
          <w:szCs w:val="24"/>
        </w:rPr>
      </w:pPr>
      <w:r>
        <w:rPr>
          <w:szCs w:val="24"/>
        </w:rPr>
        <w:t>（二）若公司生产经营、财务状况、外部客观情况发生重大变化，或导致公司董事会决定终止本次回购的事项发生，可能存在本次回购方案无法顺利实施，或者根据规则变更或终止本次回购方案的风险。</w:t>
      </w:r>
    </w:p>
    <w:p w14:paraId="69373635" w14:textId="77777777" w:rsidR="00CA7FAC" w:rsidRDefault="00F63FD0">
      <w:pPr>
        <w:spacing w:line="360" w:lineRule="auto"/>
        <w:ind w:firstLineChars="200" w:firstLine="480"/>
        <w:rPr>
          <w:szCs w:val="24"/>
        </w:rPr>
      </w:pPr>
      <w:r>
        <w:rPr>
          <w:szCs w:val="24"/>
        </w:rPr>
        <w:t>（三）</w:t>
      </w:r>
      <w:r>
        <w:rPr>
          <w:rFonts w:hint="eastAsia"/>
          <w:szCs w:val="24"/>
        </w:rPr>
        <w:t>本次回购股份拟用于实施股权激励、员工持股计划的部分可能存在因公司未能经董事会或股东会等决策机构审议通过，股权激励对象、员工持股计划认购对象放弃认购等原因，导致回购股票不能全部转让、授出的风险。本次公司回购股份拟用于可转债转股部分，可能存在因公司发行的可转换公司债券在回购完成后法定期限内转股不足，导致公司回购股票不能全部转股的风险。</w:t>
      </w:r>
    </w:p>
    <w:p w14:paraId="1D7BD134" w14:textId="77777777" w:rsidR="00CA7FAC" w:rsidRDefault="00F63FD0">
      <w:pPr>
        <w:spacing w:line="360" w:lineRule="auto"/>
        <w:ind w:firstLineChars="200" w:firstLine="480"/>
        <w:rPr>
          <w:szCs w:val="24"/>
        </w:rPr>
      </w:pPr>
      <w:r>
        <w:rPr>
          <w:szCs w:val="24"/>
        </w:rPr>
        <w:t>（四）若本次回购股份在回购完成后，未能在法定期限内用于拟定用途，可能存在未实施部分将依法予以全部注销的风险。</w:t>
      </w:r>
    </w:p>
    <w:p w14:paraId="04F930A4" w14:textId="77777777" w:rsidR="00CA7FAC" w:rsidRDefault="00F63FD0">
      <w:pPr>
        <w:spacing w:line="360" w:lineRule="auto"/>
        <w:ind w:firstLineChars="200" w:firstLine="480"/>
        <w:rPr>
          <w:szCs w:val="24"/>
        </w:rPr>
      </w:pPr>
      <w:r>
        <w:rPr>
          <w:szCs w:val="24"/>
        </w:rPr>
        <w:t>公司将在回购期限内根据市场情况择机作出回购决策</w:t>
      </w:r>
      <w:r>
        <w:rPr>
          <w:rFonts w:hint="eastAsia"/>
          <w:szCs w:val="24"/>
        </w:rPr>
        <w:t>，</w:t>
      </w:r>
      <w:r>
        <w:rPr>
          <w:szCs w:val="24"/>
        </w:rPr>
        <w:t>予以实施，并将根据回购事项进展情况及时履行信息披露义务，敬请广大投资者谨慎决策，注意投资风险</w:t>
      </w:r>
      <w:r>
        <w:rPr>
          <w:rFonts w:hint="eastAsia"/>
          <w:szCs w:val="24"/>
        </w:rPr>
        <w:t>。</w:t>
      </w:r>
    </w:p>
    <w:p w14:paraId="7101AB50" w14:textId="77777777" w:rsidR="00CA7FAC" w:rsidRDefault="00CA7FAC"/>
    <w:p w14:paraId="22A1744A" w14:textId="77777777" w:rsidR="00CA7FAC" w:rsidRDefault="00CA7FAC">
      <w:pPr>
        <w:rPr>
          <w:szCs w:val="21"/>
        </w:rPr>
      </w:pPr>
    </w:p>
    <w:p w14:paraId="692253B8" w14:textId="77777777" w:rsidR="00CA7FAC" w:rsidRDefault="00F63FD0">
      <w:pPr>
        <w:adjustRightInd w:val="0"/>
        <w:snapToGrid w:val="0"/>
        <w:spacing w:line="360" w:lineRule="auto"/>
        <w:ind w:firstLineChars="200" w:firstLine="480"/>
        <w:rPr>
          <w:rFonts w:ascii="宋体" w:hAnsi="宋体"/>
          <w:szCs w:val="24"/>
        </w:rPr>
      </w:pPr>
      <w:r>
        <w:rPr>
          <w:rFonts w:ascii="宋体" w:hAnsi="宋体" w:hint="eastAsia"/>
          <w:szCs w:val="24"/>
        </w:rPr>
        <w:t>特此公告。</w:t>
      </w:r>
    </w:p>
    <w:p w14:paraId="78C2898F" w14:textId="77777777" w:rsidR="00DD67B3" w:rsidRDefault="00DD67B3">
      <w:pPr>
        <w:adjustRightInd w:val="0"/>
        <w:snapToGrid w:val="0"/>
        <w:spacing w:line="360" w:lineRule="auto"/>
        <w:ind w:firstLineChars="200" w:firstLine="480"/>
        <w:rPr>
          <w:rFonts w:ascii="宋体" w:hAnsi="宋体"/>
          <w:szCs w:val="24"/>
        </w:rPr>
      </w:pPr>
    </w:p>
    <w:p w14:paraId="0624500C" w14:textId="77777777" w:rsidR="00CA7FAC" w:rsidRDefault="00087F48">
      <w:pPr>
        <w:wordWrap w:val="0"/>
        <w:spacing w:line="360" w:lineRule="auto"/>
        <w:jc w:val="right"/>
        <w:rPr>
          <w:rFonts w:ascii="宋体" w:eastAsia="宋体" w:hAnsi="宋体"/>
          <w:szCs w:val="24"/>
        </w:rPr>
      </w:pPr>
      <w:sdt>
        <w:sdtPr>
          <w:rPr>
            <w:rFonts w:ascii="宋体" w:eastAsia="宋体" w:hAnsi="宋体" w:hint="eastAsia"/>
            <w:szCs w:val="24"/>
          </w:rPr>
          <w:alias w:val="公司法定中文名称"/>
          <w:tag w:val="_GBC_a0dbe34339a344a896b553a3a318a794"/>
          <w:id w:val="767422967"/>
          <w:lock w:val="sdtLocked"/>
          <w:placeholder>
            <w:docPart w:val="GBC22222222222222222222222222222"/>
          </w:placeholder>
          <w:dataBinding w:prefixMappings="xmlns:clcta-gie='clcta-gie'" w:xpath="/*/clcta-gie:GongSiFaDingZhongWenMingCheng" w:storeItemID="{F9CFF96E-F764-41B9-B1F0-CADBA89E637A}"/>
          <w:text/>
        </w:sdtPr>
        <w:sdtEndPr/>
        <w:sdtContent>
          <w:r w:rsidR="00F63FD0">
            <w:rPr>
              <w:rFonts w:ascii="宋体" w:eastAsia="宋体" w:hAnsi="宋体" w:hint="eastAsia"/>
              <w:szCs w:val="24"/>
            </w:rPr>
            <w:t>山东步长制药股份有限公司</w:t>
          </w:r>
        </w:sdtContent>
      </w:sdt>
      <w:r w:rsidR="00F63FD0">
        <w:rPr>
          <w:rFonts w:ascii="宋体" w:eastAsia="宋体" w:hAnsi="宋体" w:hint="eastAsia"/>
          <w:szCs w:val="24"/>
        </w:rPr>
        <w:t>董事会</w:t>
      </w:r>
    </w:p>
    <w:p w14:paraId="60924C2C" w14:textId="58A0BD90" w:rsidR="00CA7FAC" w:rsidRDefault="00087F48">
      <w:pPr>
        <w:wordWrap w:val="0"/>
        <w:spacing w:line="360" w:lineRule="auto"/>
        <w:jc w:val="right"/>
        <w:rPr>
          <w:rFonts w:ascii="宋体" w:eastAsia="宋体" w:hAnsi="宋体"/>
          <w:szCs w:val="21"/>
        </w:rPr>
      </w:pPr>
      <w:sdt>
        <w:sdtPr>
          <w:rPr>
            <w:rFonts w:ascii="宋体" w:eastAsia="宋体" w:hAnsi="宋体" w:hint="eastAsia"/>
            <w:szCs w:val="24"/>
          </w:rPr>
          <w:alias w:val="临时公告日期"/>
          <w:tag w:val="_GBC_b0649edb53524c19a256bbb6e780e07f"/>
          <w:id w:val="-203563182"/>
          <w:lock w:val="sdtLocked"/>
          <w:placeholder>
            <w:docPart w:val="GBC22222222222222222222222222222"/>
          </w:placeholder>
          <w:date w:fullDate="2026-05-26T00:00:00Z">
            <w:dateFormat w:val="yyyy'年'M'月'd'日'"/>
            <w:lid w:val="zh-CN"/>
            <w:storeMappedDataAs w:val="dateTime"/>
            <w:calendar w:val="gregorian"/>
          </w:date>
        </w:sdtPr>
        <w:sdtEndPr/>
        <w:sdtContent>
          <w:r w:rsidR="00517A03">
            <w:rPr>
              <w:rFonts w:ascii="宋体" w:eastAsia="宋体" w:hAnsi="宋体" w:hint="eastAsia"/>
              <w:szCs w:val="24"/>
            </w:rPr>
            <w:t>2026年5月26日</w:t>
          </w:r>
        </w:sdtContent>
      </w:sdt>
    </w:p>
    <w:p w14:paraId="24F3895C" w14:textId="77777777" w:rsidR="00CA7FAC" w:rsidRDefault="00CA7FAC">
      <w:pPr>
        <w:pStyle w:val="ac"/>
        <w:spacing w:line="360" w:lineRule="auto"/>
        <w:ind w:left="420" w:firstLineChars="0" w:firstLine="0"/>
        <w:jc w:val="left"/>
      </w:pPr>
    </w:p>
    <w:sectPr w:rsidR="00CA7FAC">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C3675" w14:textId="77777777" w:rsidR="00087F48" w:rsidRDefault="00087F48" w:rsidP="009B3597">
      <w:r>
        <w:separator/>
      </w:r>
    </w:p>
  </w:endnote>
  <w:endnote w:type="continuationSeparator" w:id="0">
    <w:p w14:paraId="144CABA8" w14:textId="77777777" w:rsidR="00087F48" w:rsidRDefault="00087F48" w:rsidP="009B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18AED" w14:textId="77777777" w:rsidR="00087F48" w:rsidRDefault="00087F48" w:rsidP="009B3597">
      <w:r>
        <w:separator/>
      </w:r>
    </w:p>
  </w:footnote>
  <w:footnote w:type="continuationSeparator" w:id="0">
    <w:p w14:paraId="66691A87" w14:textId="77777777" w:rsidR="00087F48" w:rsidRDefault="00087F48" w:rsidP="009B3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erTime" w:val="2026-01-15 15:05:26"/>
    <w:docVar w:name="Disclosure_Version" w:val="true"/>
    <w:docVar w:name="RemovedBindingXPath" w:val="true"/>
    <w:docVar w:name="ReportBuilder" w:val="Agile"/>
  </w:docVars>
  <w:rsids>
    <w:rsidRoot w:val="00F07621"/>
    <w:rsid w:val="0000071B"/>
    <w:rsid w:val="000008EA"/>
    <w:rsid w:val="0000191F"/>
    <w:rsid w:val="000045AE"/>
    <w:rsid w:val="00004D53"/>
    <w:rsid w:val="00005788"/>
    <w:rsid w:val="00005B9F"/>
    <w:rsid w:val="000070F9"/>
    <w:rsid w:val="00007ECB"/>
    <w:rsid w:val="000101D6"/>
    <w:rsid w:val="0001246D"/>
    <w:rsid w:val="0001270B"/>
    <w:rsid w:val="00013277"/>
    <w:rsid w:val="0001349F"/>
    <w:rsid w:val="00014A57"/>
    <w:rsid w:val="00014D29"/>
    <w:rsid w:val="00015470"/>
    <w:rsid w:val="00015CEC"/>
    <w:rsid w:val="000218AD"/>
    <w:rsid w:val="0002303E"/>
    <w:rsid w:val="0002605F"/>
    <w:rsid w:val="00027676"/>
    <w:rsid w:val="00030FB8"/>
    <w:rsid w:val="000322FA"/>
    <w:rsid w:val="00034686"/>
    <w:rsid w:val="0003492D"/>
    <w:rsid w:val="00034C87"/>
    <w:rsid w:val="00034E4A"/>
    <w:rsid w:val="000353A0"/>
    <w:rsid w:val="00035C88"/>
    <w:rsid w:val="00035D82"/>
    <w:rsid w:val="00037671"/>
    <w:rsid w:val="00040C0B"/>
    <w:rsid w:val="00044229"/>
    <w:rsid w:val="000457E7"/>
    <w:rsid w:val="000460CE"/>
    <w:rsid w:val="00046447"/>
    <w:rsid w:val="00050FA1"/>
    <w:rsid w:val="000515FB"/>
    <w:rsid w:val="000519E6"/>
    <w:rsid w:val="00051E51"/>
    <w:rsid w:val="0005339F"/>
    <w:rsid w:val="0005528A"/>
    <w:rsid w:val="00055C28"/>
    <w:rsid w:val="000620BE"/>
    <w:rsid w:val="00062805"/>
    <w:rsid w:val="000632A2"/>
    <w:rsid w:val="0006553A"/>
    <w:rsid w:val="00065B6A"/>
    <w:rsid w:val="00070A14"/>
    <w:rsid w:val="00072DD9"/>
    <w:rsid w:val="000742E2"/>
    <w:rsid w:val="0007710F"/>
    <w:rsid w:val="00077385"/>
    <w:rsid w:val="000779FE"/>
    <w:rsid w:val="00077C90"/>
    <w:rsid w:val="00082597"/>
    <w:rsid w:val="00082A54"/>
    <w:rsid w:val="00083AD5"/>
    <w:rsid w:val="000854F6"/>
    <w:rsid w:val="000872F3"/>
    <w:rsid w:val="00087F48"/>
    <w:rsid w:val="00091C7F"/>
    <w:rsid w:val="00092131"/>
    <w:rsid w:val="000940A8"/>
    <w:rsid w:val="000962D5"/>
    <w:rsid w:val="000A6189"/>
    <w:rsid w:val="000A6B99"/>
    <w:rsid w:val="000A6F6A"/>
    <w:rsid w:val="000A7947"/>
    <w:rsid w:val="000C2B46"/>
    <w:rsid w:val="000C2FDB"/>
    <w:rsid w:val="000C5665"/>
    <w:rsid w:val="000D0422"/>
    <w:rsid w:val="000D05E5"/>
    <w:rsid w:val="000D0E4A"/>
    <w:rsid w:val="000D15FE"/>
    <w:rsid w:val="000D3325"/>
    <w:rsid w:val="000D35D8"/>
    <w:rsid w:val="000E2361"/>
    <w:rsid w:val="000E3438"/>
    <w:rsid w:val="000E34A0"/>
    <w:rsid w:val="000E4BBB"/>
    <w:rsid w:val="000E512A"/>
    <w:rsid w:val="000E6CA4"/>
    <w:rsid w:val="000E6F00"/>
    <w:rsid w:val="000E7C37"/>
    <w:rsid w:val="000F0D94"/>
    <w:rsid w:val="000F1C60"/>
    <w:rsid w:val="000F1EFB"/>
    <w:rsid w:val="000F3081"/>
    <w:rsid w:val="000F3B0B"/>
    <w:rsid w:val="000F479B"/>
    <w:rsid w:val="000F4AAD"/>
    <w:rsid w:val="000F7797"/>
    <w:rsid w:val="0010010B"/>
    <w:rsid w:val="00100336"/>
    <w:rsid w:val="001004E4"/>
    <w:rsid w:val="00100DD4"/>
    <w:rsid w:val="001017E1"/>
    <w:rsid w:val="00102523"/>
    <w:rsid w:val="001031C3"/>
    <w:rsid w:val="00103FB9"/>
    <w:rsid w:val="001066E4"/>
    <w:rsid w:val="00107179"/>
    <w:rsid w:val="00107658"/>
    <w:rsid w:val="00112D31"/>
    <w:rsid w:val="00113885"/>
    <w:rsid w:val="00113F7C"/>
    <w:rsid w:val="001161B7"/>
    <w:rsid w:val="00120375"/>
    <w:rsid w:val="00120842"/>
    <w:rsid w:val="0012272F"/>
    <w:rsid w:val="001227C0"/>
    <w:rsid w:val="00122EBF"/>
    <w:rsid w:val="0012584F"/>
    <w:rsid w:val="00126D80"/>
    <w:rsid w:val="00127042"/>
    <w:rsid w:val="001327C8"/>
    <w:rsid w:val="00137343"/>
    <w:rsid w:val="00137727"/>
    <w:rsid w:val="001402BC"/>
    <w:rsid w:val="00140CB0"/>
    <w:rsid w:val="00145D90"/>
    <w:rsid w:val="00145F13"/>
    <w:rsid w:val="00146E5E"/>
    <w:rsid w:val="00146F57"/>
    <w:rsid w:val="0014703A"/>
    <w:rsid w:val="00147F80"/>
    <w:rsid w:val="0015211A"/>
    <w:rsid w:val="0015489B"/>
    <w:rsid w:val="00156A2F"/>
    <w:rsid w:val="00161F7D"/>
    <w:rsid w:val="0016355D"/>
    <w:rsid w:val="0016438B"/>
    <w:rsid w:val="001650B9"/>
    <w:rsid w:val="00165403"/>
    <w:rsid w:val="0016588B"/>
    <w:rsid w:val="00167D4D"/>
    <w:rsid w:val="001710E0"/>
    <w:rsid w:val="00171E28"/>
    <w:rsid w:val="00172775"/>
    <w:rsid w:val="001756E5"/>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15F5"/>
    <w:rsid w:val="001A340C"/>
    <w:rsid w:val="001A780F"/>
    <w:rsid w:val="001B1C4C"/>
    <w:rsid w:val="001B2692"/>
    <w:rsid w:val="001B4287"/>
    <w:rsid w:val="001B641A"/>
    <w:rsid w:val="001B66E2"/>
    <w:rsid w:val="001B75E2"/>
    <w:rsid w:val="001C0D13"/>
    <w:rsid w:val="001C5943"/>
    <w:rsid w:val="001C66D0"/>
    <w:rsid w:val="001C749A"/>
    <w:rsid w:val="001D1501"/>
    <w:rsid w:val="001D3C13"/>
    <w:rsid w:val="001D6064"/>
    <w:rsid w:val="001D6C04"/>
    <w:rsid w:val="001E15E0"/>
    <w:rsid w:val="001E192A"/>
    <w:rsid w:val="001E5FAF"/>
    <w:rsid w:val="001E6116"/>
    <w:rsid w:val="001E781B"/>
    <w:rsid w:val="001F0ADC"/>
    <w:rsid w:val="001F34F9"/>
    <w:rsid w:val="001F6AC8"/>
    <w:rsid w:val="00200EB1"/>
    <w:rsid w:val="00201453"/>
    <w:rsid w:val="00201C4D"/>
    <w:rsid w:val="0020291A"/>
    <w:rsid w:val="00202FE3"/>
    <w:rsid w:val="002034CA"/>
    <w:rsid w:val="00211001"/>
    <w:rsid w:val="002116BE"/>
    <w:rsid w:val="002163F9"/>
    <w:rsid w:val="002245E5"/>
    <w:rsid w:val="002300DF"/>
    <w:rsid w:val="002316F3"/>
    <w:rsid w:val="00231CEA"/>
    <w:rsid w:val="00234BAC"/>
    <w:rsid w:val="00234E7B"/>
    <w:rsid w:val="00236C1B"/>
    <w:rsid w:val="00237A5B"/>
    <w:rsid w:val="00240EA2"/>
    <w:rsid w:val="00241A48"/>
    <w:rsid w:val="00241CEB"/>
    <w:rsid w:val="00245C65"/>
    <w:rsid w:val="002462D1"/>
    <w:rsid w:val="00247B30"/>
    <w:rsid w:val="00250100"/>
    <w:rsid w:val="002530C9"/>
    <w:rsid w:val="00253BD5"/>
    <w:rsid w:val="00253ECE"/>
    <w:rsid w:val="00254C8A"/>
    <w:rsid w:val="00255954"/>
    <w:rsid w:val="00257077"/>
    <w:rsid w:val="0025720B"/>
    <w:rsid w:val="00257EF7"/>
    <w:rsid w:val="00260951"/>
    <w:rsid w:val="00262C63"/>
    <w:rsid w:val="002637A7"/>
    <w:rsid w:val="002713F9"/>
    <w:rsid w:val="00271C3A"/>
    <w:rsid w:val="0027532E"/>
    <w:rsid w:val="0027718E"/>
    <w:rsid w:val="00280D16"/>
    <w:rsid w:val="00281F76"/>
    <w:rsid w:val="00282466"/>
    <w:rsid w:val="00284B2C"/>
    <w:rsid w:val="00285BD5"/>
    <w:rsid w:val="00286DF0"/>
    <w:rsid w:val="002875D3"/>
    <w:rsid w:val="002915A4"/>
    <w:rsid w:val="00291612"/>
    <w:rsid w:val="00292C43"/>
    <w:rsid w:val="00292CED"/>
    <w:rsid w:val="0029324B"/>
    <w:rsid w:val="00294485"/>
    <w:rsid w:val="002A0742"/>
    <w:rsid w:val="002A0AC7"/>
    <w:rsid w:val="002A0F97"/>
    <w:rsid w:val="002A1402"/>
    <w:rsid w:val="002A3315"/>
    <w:rsid w:val="002A3370"/>
    <w:rsid w:val="002A34CB"/>
    <w:rsid w:val="002A3641"/>
    <w:rsid w:val="002A3A75"/>
    <w:rsid w:val="002A50F1"/>
    <w:rsid w:val="002A594D"/>
    <w:rsid w:val="002A5C43"/>
    <w:rsid w:val="002B19E8"/>
    <w:rsid w:val="002B4CCA"/>
    <w:rsid w:val="002B4EC7"/>
    <w:rsid w:val="002B4F3A"/>
    <w:rsid w:val="002B5A52"/>
    <w:rsid w:val="002B778B"/>
    <w:rsid w:val="002C366B"/>
    <w:rsid w:val="002C3D65"/>
    <w:rsid w:val="002C3DFF"/>
    <w:rsid w:val="002C7533"/>
    <w:rsid w:val="002D30F4"/>
    <w:rsid w:val="002D3D86"/>
    <w:rsid w:val="002D4728"/>
    <w:rsid w:val="002D4E5A"/>
    <w:rsid w:val="002D640C"/>
    <w:rsid w:val="002D717B"/>
    <w:rsid w:val="002D793B"/>
    <w:rsid w:val="002D7A71"/>
    <w:rsid w:val="002E20F5"/>
    <w:rsid w:val="002E3851"/>
    <w:rsid w:val="002E3E7B"/>
    <w:rsid w:val="002E4C88"/>
    <w:rsid w:val="002E5678"/>
    <w:rsid w:val="002E633F"/>
    <w:rsid w:val="002E7476"/>
    <w:rsid w:val="002F0D41"/>
    <w:rsid w:val="002F1E14"/>
    <w:rsid w:val="002F2E0E"/>
    <w:rsid w:val="002F477E"/>
    <w:rsid w:val="002F544D"/>
    <w:rsid w:val="002F7DB7"/>
    <w:rsid w:val="00300394"/>
    <w:rsid w:val="00301613"/>
    <w:rsid w:val="00304D18"/>
    <w:rsid w:val="00307431"/>
    <w:rsid w:val="0031094D"/>
    <w:rsid w:val="003133E8"/>
    <w:rsid w:val="00313916"/>
    <w:rsid w:val="0031518B"/>
    <w:rsid w:val="00317A74"/>
    <w:rsid w:val="00320018"/>
    <w:rsid w:val="003203AC"/>
    <w:rsid w:val="00320C7A"/>
    <w:rsid w:val="00320F81"/>
    <w:rsid w:val="0032377C"/>
    <w:rsid w:val="003258E9"/>
    <w:rsid w:val="00327BEB"/>
    <w:rsid w:val="00330468"/>
    <w:rsid w:val="00331000"/>
    <w:rsid w:val="0033254B"/>
    <w:rsid w:val="00334558"/>
    <w:rsid w:val="00334F59"/>
    <w:rsid w:val="00335DD3"/>
    <w:rsid w:val="00340F70"/>
    <w:rsid w:val="00344B78"/>
    <w:rsid w:val="00350F5C"/>
    <w:rsid w:val="00351446"/>
    <w:rsid w:val="003515E6"/>
    <w:rsid w:val="00351BB7"/>
    <w:rsid w:val="00351D25"/>
    <w:rsid w:val="003521CA"/>
    <w:rsid w:val="003548F3"/>
    <w:rsid w:val="003550E4"/>
    <w:rsid w:val="00357ADE"/>
    <w:rsid w:val="003611B9"/>
    <w:rsid w:val="00361228"/>
    <w:rsid w:val="00361B42"/>
    <w:rsid w:val="003625B1"/>
    <w:rsid w:val="0036283B"/>
    <w:rsid w:val="00364543"/>
    <w:rsid w:val="003650FE"/>
    <w:rsid w:val="00365DA5"/>
    <w:rsid w:val="00366C47"/>
    <w:rsid w:val="0037030D"/>
    <w:rsid w:val="003706D8"/>
    <w:rsid w:val="00371B4D"/>
    <w:rsid w:val="00382D35"/>
    <w:rsid w:val="00382DA9"/>
    <w:rsid w:val="00385324"/>
    <w:rsid w:val="0038656F"/>
    <w:rsid w:val="003869BC"/>
    <w:rsid w:val="00387CCB"/>
    <w:rsid w:val="003909C8"/>
    <w:rsid w:val="00390BB0"/>
    <w:rsid w:val="0039187B"/>
    <w:rsid w:val="00393494"/>
    <w:rsid w:val="00394321"/>
    <w:rsid w:val="003948C7"/>
    <w:rsid w:val="003950E8"/>
    <w:rsid w:val="00395946"/>
    <w:rsid w:val="00395F3E"/>
    <w:rsid w:val="00396F4F"/>
    <w:rsid w:val="003A07EC"/>
    <w:rsid w:val="003A2567"/>
    <w:rsid w:val="003A4899"/>
    <w:rsid w:val="003A4EE2"/>
    <w:rsid w:val="003A54A6"/>
    <w:rsid w:val="003A6258"/>
    <w:rsid w:val="003B1867"/>
    <w:rsid w:val="003B26E2"/>
    <w:rsid w:val="003B40D2"/>
    <w:rsid w:val="003B59E1"/>
    <w:rsid w:val="003B5C34"/>
    <w:rsid w:val="003B6429"/>
    <w:rsid w:val="003B7375"/>
    <w:rsid w:val="003B7D55"/>
    <w:rsid w:val="003C24EB"/>
    <w:rsid w:val="003C2D2F"/>
    <w:rsid w:val="003C4626"/>
    <w:rsid w:val="003C4FDA"/>
    <w:rsid w:val="003C5626"/>
    <w:rsid w:val="003D0CFC"/>
    <w:rsid w:val="003D41DD"/>
    <w:rsid w:val="003D5382"/>
    <w:rsid w:val="003D7F27"/>
    <w:rsid w:val="003E13C9"/>
    <w:rsid w:val="003E1580"/>
    <w:rsid w:val="003E20B8"/>
    <w:rsid w:val="003E29C0"/>
    <w:rsid w:val="003E455F"/>
    <w:rsid w:val="003E4E9F"/>
    <w:rsid w:val="003E61CE"/>
    <w:rsid w:val="003E70AD"/>
    <w:rsid w:val="003E7361"/>
    <w:rsid w:val="003F23EE"/>
    <w:rsid w:val="003F347A"/>
    <w:rsid w:val="003F47F4"/>
    <w:rsid w:val="003F6349"/>
    <w:rsid w:val="003F7BA9"/>
    <w:rsid w:val="0040075E"/>
    <w:rsid w:val="00403BFB"/>
    <w:rsid w:val="0040448C"/>
    <w:rsid w:val="0040699E"/>
    <w:rsid w:val="00407338"/>
    <w:rsid w:val="00410586"/>
    <w:rsid w:val="00411904"/>
    <w:rsid w:val="00412480"/>
    <w:rsid w:val="00414822"/>
    <w:rsid w:val="004157C2"/>
    <w:rsid w:val="00415C58"/>
    <w:rsid w:val="00416E78"/>
    <w:rsid w:val="0041750D"/>
    <w:rsid w:val="00422FAD"/>
    <w:rsid w:val="00426031"/>
    <w:rsid w:val="0042740D"/>
    <w:rsid w:val="004303B1"/>
    <w:rsid w:val="00431242"/>
    <w:rsid w:val="00432B29"/>
    <w:rsid w:val="004334C6"/>
    <w:rsid w:val="00434C5B"/>
    <w:rsid w:val="004369A7"/>
    <w:rsid w:val="00441398"/>
    <w:rsid w:val="0044156F"/>
    <w:rsid w:val="004435C3"/>
    <w:rsid w:val="00443E20"/>
    <w:rsid w:val="00443F74"/>
    <w:rsid w:val="004470FA"/>
    <w:rsid w:val="00447528"/>
    <w:rsid w:val="00447C2C"/>
    <w:rsid w:val="00450094"/>
    <w:rsid w:val="00450B8E"/>
    <w:rsid w:val="00452DEF"/>
    <w:rsid w:val="00453506"/>
    <w:rsid w:val="00453A38"/>
    <w:rsid w:val="00453A94"/>
    <w:rsid w:val="00455644"/>
    <w:rsid w:val="00462FE2"/>
    <w:rsid w:val="0046414D"/>
    <w:rsid w:val="004651BC"/>
    <w:rsid w:val="00465439"/>
    <w:rsid w:val="00465AAC"/>
    <w:rsid w:val="00466102"/>
    <w:rsid w:val="00470D33"/>
    <w:rsid w:val="00472609"/>
    <w:rsid w:val="00472AF4"/>
    <w:rsid w:val="004744B3"/>
    <w:rsid w:val="004750C7"/>
    <w:rsid w:val="00476D92"/>
    <w:rsid w:val="00476FB7"/>
    <w:rsid w:val="00477BE1"/>
    <w:rsid w:val="00480EA5"/>
    <w:rsid w:val="0048134D"/>
    <w:rsid w:val="00484AAA"/>
    <w:rsid w:val="00485366"/>
    <w:rsid w:val="0048641C"/>
    <w:rsid w:val="00491E1F"/>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B6A21"/>
    <w:rsid w:val="004C2354"/>
    <w:rsid w:val="004C4A70"/>
    <w:rsid w:val="004C6811"/>
    <w:rsid w:val="004D12CD"/>
    <w:rsid w:val="004D1D0B"/>
    <w:rsid w:val="004D234E"/>
    <w:rsid w:val="004D2B12"/>
    <w:rsid w:val="004D5977"/>
    <w:rsid w:val="004D5C8E"/>
    <w:rsid w:val="004E0973"/>
    <w:rsid w:val="004E1802"/>
    <w:rsid w:val="004E2852"/>
    <w:rsid w:val="004E2F27"/>
    <w:rsid w:val="004E3959"/>
    <w:rsid w:val="004E7394"/>
    <w:rsid w:val="004E7AFF"/>
    <w:rsid w:val="004F1912"/>
    <w:rsid w:val="004F2D4A"/>
    <w:rsid w:val="004F5F52"/>
    <w:rsid w:val="004F5FF0"/>
    <w:rsid w:val="004F6D02"/>
    <w:rsid w:val="004F7460"/>
    <w:rsid w:val="00500934"/>
    <w:rsid w:val="00501EF2"/>
    <w:rsid w:val="005021DB"/>
    <w:rsid w:val="005043F6"/>
    <w:rsid w:val="00504A75"/>
    <w:rsid w:val="00510A58"/>
    <w:rsid w:val="00511053"/>
    <w:rsid w:val="00513642"/>
    <w:rsid w:val="00514CE1"/>
    <w:rsid w:val="005154FB"/>
    <w:rsid w:val="005158CD"/>
    <w:rsid w:val="00516B1B"/>
    <w:rsid w:val="00517A03"/>
    <w:rsid w:val="00521AB1"/>
    <w:rsid w:val="00522F49"/>
    <w:rsid w:val="00525C42"/>
    <w:rsid w:val="00527212"/>
    <w:rsid w:val="00532B16"/>
    <w:rsid w:val="00533C9C"/>
    <w:rsid w:val="00533F12"/>
    <w:rsid w:val="00535736"/>
    <w:rsid w:val="00540172"/>
    <w:rsid w:val="00542F78"/>
    <w:rsid w:val="00542FEC"/>
    <w:rsid w:val="0054333A"/>
    <w:rsid w:val="00550FCB"/>
    <w:rsid w:val="005511BF"/>
    <w:rsid w:val="00551425"/>
    <w:rsid w:val="0055242A"/>
    <w:rsid w:val="00553577"/>
    <w:rsid w:val="005556E8"/>
    <w:rsid w:val="005564E1"/>
    <w:rsid w:val="00557C87"/>
    <w:rsid w:val="005606E4"/>
    <w:rsid w:val="005608F9"/>
    <w:rsid w:val="00561B37"/>
    <w:rsid w:val="0056328C"/>
    <w:rsid w:val="00563780"/>
    <w:rsid w:val="00563FAB"/>
    <w:rsid w:val="00564B1F"/>
    <w:rsid w:val="00564D9F"/>
    <w:rsid w:val="00567D93"/>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60E"/>
    <w:rsid w:val="00597990"/>
    <w:rsid w:val="005A0393"/>
    <w:rsid w:val="005A5FD8"/>
    <w:rsid w:val="005A7EB6"/>
    <w:rsid w:val="005B05D6"/>
    <w:rsid w:val="005B0AF8"/>
    <w:rsid w:val="005B0D6C"/>
    <w:rsid w:val="005B18DD"/>
    <w:rsid w:val="005B2F94"/>
    <w:rsid w:val="005B4CC7"/>
    <w:rsid w:val="005B5557"/>
    <w:rsid w:val="005B5DAB"/>
    <w:rsid w:val="005B7145"/>
    <w:rsid w:val="005C219B"/>
    <w:rsid w:val="005C2C96"/>
    <w:rsid w:val="005C3A41"/>
    <w:rsid w:val="005C5CF9"/>
    <w:rsid w:val="005C646C"/>
    <w:rsid w:val="005C6D14"/>
    <w:rsid w:val="005C7B9C"/>
    <w:rsid w:val="005D0D20"/>
    <w:rsid w:val="005D1CAC"/>
    <w:rsid w:val="005D2276"/>
    <w:rsid w:val="005D232E"/>
    <w:rsid w:val="005D27F6"/>
    <w:rsid w:val="005D3C1B"/>
    <w:rsid w:val="005D4991"/>
    <w:rsid w:val="005D56A8"/>
    <w:rsid w:val="005D69D9"/>
    <w:rsid w:val="005D7B12"/>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16D31"/>
    <w:rsid w:val="00620002"/>
    <w:rsid w:val="00621FFB"/>
    <w:rsid w:val="00627D1F"/>
    <w:rsid w:val="00627F4A"/>
    <w:rsid w:val="00634002"/>
    <w:rsid w:val="00636B27"/>
    <w:rsid w:val="00636F78"/>
    <w:rsid w:val="00637D73"/>
    <w:rsid w:val="00637EA1"/>
    <w:rsid w:val="006426FF"/>
    <w:rsid w:val="00645F3D"/>
    <w:rsid w:val="006508E2"/>
    <w:rsid w:val="00650932"/>
    <w:rsid w:val="00652494"/>
    <w:rsid w:val="006528E4"/>
    <w:rsid w:val="00653064"/>
    <w:rsid w:val="00655943"/>
    <w:rsid w:val="00657560"/>
    <w:rsid w:val="00657D1F"/>
    <w:rsid w:val="0066068B"/>
    <w:rsid w:val="0066083A"/>
    <w:rsid w:val="006619D4"/>
    <w:rsid w:val="00663F60"/>
    <w:rsid w:val="006647E1"/>
    <w:rsid w:val="006653D2"/>
    <w:rsid w:val="0066613A"/>
    <w:rsid w:val="00667B24"/>
    <w:rsid w:val="00670B91"/>
    <w:rsid w:val="00671A4E"/>
    <w:rsid w:val="0067234E"/>
    <w:rsid w:val="006742C2"/>
    <w:rsid w:val="0067637A"/>
    <w:rsid w:val="00676814"/>
    <w:rsid w:val="0067723D"/>
    <w:rsid w:val="006806DD"/>
    <w:rsid w:val="00680BA5"/>
    <w:rsid w:val="0068178D"/>
    <w:rsid w:val="00681B6C"/>
    <w:rsid w:val="00684EC7"/>
    <w:rsid w:val="00686234"/>
    <w:rsid w:val="00687013"/>
    <w:rsid w:val="00691261"/>
    <w:rsid w:val="0069164A"/>
    <w:rsid w:val="006921D7"/>
    <w:rsid w:val="006925AE"/>
    <w:rsid w:val="00696C4F"/>
    <w:rsid w:val="006975BF"/>
    <w:rsid w:val="006A1700"/>
    <w:rsid w:val="006A180C"/>
    <w:rsid w:val="006A2C6C"/>
    <w:rsid w:val="006A3FAB"/>
    <w:rsid w:val="006A44C3"/>
    <w:rsid w:val="006A456A"/>
    <w:rsid w:val="006A4CAC"/>
    <w:rsid w:val="006A51A5"/>
    <w:rsid w:val="006A5F8F"/>
    <w:rsid w:val="006A692F"/>
    <w:rsid w:val="006A7C28"/>
    <w:rsid w:val="006B2DF0"/>
    <w:rsid w:val="006B2EDB"/>
    <w:rsid w:val="006B344C"/>
    <w:rsid w:val="006B3CBF"/>
    <w:rsid w:val="006B685A"/>
    <w:rsid w:val="006B7476"/>
    <w:rsid w:val="006B772D"/>
    <w:rsid w:val="006C023E"/>
    <w:rsid w:val="006C1386"/>
    <w:rsid w:val="006C50FD"/>
    <w:rsid w:val="006C564E"/>
    <w:rsid w:val="006C576B"/>
    <w:rsid w:val="006C7D94"/>
    <w:rsid w:val="006D29BF"/>
    <w:rsid w:val="006D54AD"/>
    <w:rsid w:val="006E19C2"/>
    <w:rsid w:val="006E1D9D"/>
    <w:rsid w:val="006E1F20"/>
    <w:rsid w:val="006E4302"/>
    <w:rsid w:val="006E6141"/>
    <w:rsid w:val="006E757D"/>
    <w:rsid w:val="006E77FC"/>
    <w:rsid w:val="006F1140"/>
    <w:rsid w:val="006F16D8"/>
    <w:rsid w:val="006F238D"/>
    <w:rsid w:val="006F33BE"/>
    <w:rsid w:val="006F3B52"/>
    <w:rsid w:val="006F3DCC"/>
    <w:rsid w:val="006F4034"/>
    <w:rsid w:val="006F45A1"/>
    <w:rsid w:val="006F4610"/>
    <w:rsid w:val="006F5313"/>
    <w:rsid w:val="006F78A2"/>
    <w:rsid w:val="0070094D"/>
    <w:rsid w:val="00701365"/>
    <w:rsid w:val="007015C0"/>
    <w:rsid w:val="00702CB0"/>
    <w:rsid w:val="00703B7F"/>
    <w:rsid w:val="00704505"/>
    <w:rsid w:val="007046EE"/>
    <w:rsid w:val="007061E6"/>
    <w:rsid w:val="0070636F"/>
    <w:rsid w:val="0070717D"/>
    <w:rsid w:val="00707464"/>
    <w:rsid w:val="00707807"/>
    <w:rsid w:val="0071078F"/>
    <w:rsid w:val="00714F5A"/>
    <w:rsid w:val="007157A4"/>
    <w:rsid w:val="007159B9"/>
    <w:rsid w:val="00715FA8"/>
    <w:rsid w:val="0071683A"/>
    <w:rsid w:val="00716CB1"/>
    <w:rsid w:val="00717BF1"/>
    <w:rsid w:val="0072002A"/>
    <w:rsid w:val="00720C46"/>
    <w:rsid w:val="00721059"/>
    <w:rsid w:val="007216E1"/>
    <w:rsid w:val="0072207F"/>
    <w:rsid w:val="00722DD4"/>
    <w:rsid w:val="0072517D"/>
    <w:rsid w:val="0072634A"/>
    <w:rsid w:val="00733956"/>
    <w:rsid w:val="007342B3"/>
    <w:rsid w:val="007344F8"/>
    <w:rsid w:val="0073501E"/>
    <w:rsid w:val="0073603A"/>
    <w:rsid w:val="00736298"/>
    <w:rsid w:val="00737D2E"/>
    <w:rsid w:val="007407B4"/>
    <w:rsid w:val="00741D57"/>
    <w:rsid w:val="00742969"/>
    <w:rsid w:val="00742FB6"/>
    <w:rsid w:val="00743FF7"/>
    <w:rsid w:val="007475C3"/>
    <w:rsid w:val="00752A72"/>
    <w:rsid w:val="007545E2"/>
    <w:rsid w:val="00754C27"/>
    <w:rsid w:val="00755FAA"/>
    <w:rsid w:val="00756484"/>
    <w:rsid w:val="00756E12"/>
    <w:rsid w:val="007613D2"/>
    <w:rsid w:val="0076501C"/>
    <w:rsid w:val="00765710"/>
    <w:rsid w:val="00766FE8"/>
    <w:rsid w:val="007671E3"/>
    <w:rsid w:val="007711E9"/>
    <w:rsid w:val="00771407"/>
    <w:rsid w:val="00771836"/>
    <w:rsid w:val="00772157"/>
    <w:rsid w:val="007768E7"/>
    <w:rsid w:val="00781195"/>
    <w:rsid w:val="007814D3"/>
    <w:rsid w:val="007814EC"/>
    <w:rsid w:val="0078170D"/>
    <w:rsid w:val="0078243E"/>
    <w:rsid w:val="00782982"/>
    <w:rsid w:val="0078299B"/>
    <w:rsid w:val="00786B51"/>
    <w:rsid w:val="007913AA"/>
    <w:rsid w:val="007926F7"/>
    <w:rsid w:val="00792773"/>
    <w:rsid w:val="00793790"/>
    <w:rsid w:val="007965BC"/>
    <w:rsid w:val="007A2D24"/>
    <w:rsid w:val="007A2D62"/>
    <w:rsid w:val="007A33F5"/>
    <w:rsid w:val="007A3EA1"/>
    <w:rsid w:val="007A5C5E"/>
    <w:rsid w:val="007A6657"/>
    <w:rsid w:val="007A7CC5"/>
    <w:rsid w:val="007B1835"/>
    <w:rsid w:val="007B379A"/>
    <w:rsid w:val="007B3B96"/>
    <w:rsid w:val="007B4920"/>
    <w:rsid w:val="007B4A2A"/>
    <w:rsid w:val="007B64DA"/>
    <w:rsid w:val="007B6BDA"/>
    <w:rsid w:val="007C0408"/>
    <w:rsid w:val="007C4392"/>
    <w:rsid w:val="007C5AFF"/>
    <w:rsid w:val="007D3EEA"/>
    <w:rsid w:val="007D69C6"/>
    <w:rsid w:val="007E406B"/>
    <w:rsid w:val="007E5110"/>
    <w:rsid w:val="007E64AF"/>
    <w:rsid w:val="007E6943"/>
    <w:rsid w:val="007F137F"/>
    <w:rsid w:val="007F157F"/>
    <w:rsid w:val="007F2E55"/>
    <w:rsid w:val="007F46B1"/>
    <w:rsid w:val="007F4B04"/>
    <w:rsid w:val="007F6E8B"/>
    <w:rsid w:val="007F6FFE"/>
    <w:rsid w:val="00801CCC"/>
    <w:rsid w:val="00805111"/>
    <w:rsid w:val="00805736"/>
    <w:rsid w:val="00805C80"/>
    <w:rsid w:val="0080682D"/>
    <w:rsid w:val="00806C98"/>
    <w:rsid w:val="00814C79"/>
    <w:rsid w:val="008166D8"/>
    <w:rsid w:val="0082028D"/>
    <w:rsid w:val="00821BB1"/>
    <w:rsid w:val="00822E80"/>
    <w:rsid w:val="0082311B"/>
    <w:rsid w:val="008243A0"/>
    <w:rsid w:val="0082496B"/>
    <w:rsid w:val="00826A12"/>
    <w:rsid w:val="00826E04"/>
    <w:rsid w:val="00830D88"/>
    <w:rsid w:val="008317FB"/>
    <w:rsid w:val="0083201E"/>
    <w:rsid w:val="00832A2A"/>
    <w:rsid w:val="00832ADA"/>
    <w:rsid w:val="00833675"/>
    <w:rsid w:val="008336C2"/>
    <w:rsid w:val="008336E0"/>
    <w:rsid w:val="00833C5A"/>
    <w:rsid w:val="00834FCF"/>
    <w:rsid w:val="00835A16"/>
    <w:rsid w:val="0083683B"/>
    <w:rsid w:val="00837B62"/>
    <w:rsid w:val="00837F5F"/>
    <w:rsid w:val="008409DD"/>
    <w:rsid w:val="00840DE5"/>
    <w:rsid w:val="008413EA"/>
    <w:rsid w:val="00843EBF"/>
    <w:rsid w:val="008458D4"/>
    <w:rsid w:val="008469CF"/>
    <w:rsid w:val="00851AD3"/>
    <w:rsid w:val="008522CA"/>
    <w:rsid w:val="0085272D"/>
    <w:rsid w:val="00852CA4"/>
    <w:rsid w:val="00852D3B"/>
    <w:rsid w:val="00853741"/>
    <w:rsid w:val="008554EF"/>
    <w:rsid w:val="00856301"/>
    <w:rsid w:val="00862253"/>
    <w:rsid w:val="00862E45"/>
    <w:rsid w:val="008636EE"/>
    <w:rsid w:val="0086424A"/>
    <w:rsid w:val="0086535B"/>
    <w:rsid w:val="00865E16"/>
    <w:rsid w:val="00874160"/>
    <w:rsid w:val="0087531D"/>
    <w:rsid w:val="00881015"/>
    <w:rsid w:val="00881901"/>
    <w:rsid w:val="00885642"/>
    <w:rsid w:val="008857FB"/>
    <w:rsid w:val="0088592D"/>
    <w:rsid w:val="00886F66"/>
    <w:rsid w:val="008873FF"/>
    <w:rsid w:val="008913D2"/>
    <w:rsid w:val="0089166E"/>
    <w:rsid w:val="00895025"/>
    <w:rsid w:val="008951EA"/>
    <w:rsid w:val="00896630"/>
    <w:rsid w:val="00897C41"/>
    <w:rsid w:val="008A0C90"/>
    <w:rsid w:val="008A1445"/>
    <w:rsid w:val="008A1E82"/>
    <w:rsid w:val="008A2021"/>
    <w:rsid w:val="008A28B7"/>
    <w:rsid w:val="008A2CC3"/>
    <w:rsid w:val="008A2DBD"/>
    <w:rsid w:val="008A46B2"/>
    <w:rsid w:val="008B1B54"/>
    <w:rsid w:val="008B56F0"/>
    <w:rsid w:val="008B58F6"/>
    <w:rsid w:val="008B6069"/>
    <w:rsid w:val="008B731A"/>
    <w:rsid w:val="008D030F"/>
    <w:rsid w:val="008D1CE6"/>
    <w:rsid w:val="008D1EEA"/>
    <w:rsid w:val="008D2469"/>
    <w:rsid w:val="008D357F"/>
    <w:rsid w:val="008D37AB"/>
    <w:rsid w:val="008D53C0"/>
    <w:rsid w:val="008E0815"/>
    <w:rsid w:val="008E120A"/>
    <w:rsid w:val="008E3C78"/>
    <w:rsid w:val="008E4319"/>
    <w:rsid w:val="008E467A"/>
    <w:rsid w:val="008E5D1B"/>
    <w:rsid w:val="008E7861"/>
    <w:rsid w:val="008F10B3"/>
    <w:rsid w:val="008F1FDA"/>
    <w:rsid w:val="008F3A71"/>
    <w:rsid w:val="008F5BC3"/>
    <w:rsid w:val="008F602E"/>
    <w:rsid w:val="008F693A"/>
    <w:rsid w:val="008F70A4"/>
    <w:rsid w:val="008F7CF9"/>
    <w:rsid w:val="008F7FF6"/>
    <w:rsid w:val="0090079E"/>
    <w:rsid w:val="009023BA"/>
    <w:rsid w:val="00902B7A"/>
    <w:rsid w:val="00911688"/>
    <w:rsid w:val="00913E4A"/>
    <w:rsid w:val="009144CD"/>
    <w:rsid w:val="00914B4E"/>
    <w:rsid w:val="00917685"/>
    <w:rsid w:val="00917933"/>
    <w:rsid w:val="00917D0B"/>
    <w:rsid w:val="00925164"/>
    <w:rsid w:val="0092584C"/>
    <w:rsid w:val="00927605"/>
    <w:rsid w:val="00930BBF"/>
    <w:rsid w:val="00931427"/>
    <w:rsid w:val="009315B3"/>
    <w:rsid w:val="00932BE7"/>
    <w:rsid w:val="00932FC9"/>
    <w:rsid w:val="00940AF4"/>
    <w:rsid w:val="00940E07"/>
    <w:rsid w:val="00942E55"/>
    <w:rsid w:val="009461B8"/>
    <w:rsid w:val="00951713"/>
    <w:rsid w:val="00952E53"/>
    <w:rsid w:val="00953086"/>
    <w:rsid w:val="00953EF4"/>
    <w:rsid w:val="009545BA"/>
    <w:rsid w:val="009558D7"/>
    <w:rsid w:val="00957D41"/>
    <w:rsid w:val="009610E9"/>
    <w:rsid w:val="009610F6"/>
    <w:rsid w:val="00961669"/>
    <w:rsid w:val="009625D8"/>
    <w:rsid w:val="0096365C"/>
    <w:rsid w:val="00963AE1"/>
    <w:rsid w:val="00963EB1"/>
    <w:rsid w:val="00964A1E"/>
    <w:rsid w:val="00964C00"/>
    <w:rsid w:val="00965FF5"/>
    <w:rsid w:val="00971ED9"/>
    <w:rsid w:val="009722F4"/>
    <w:rsid w:val="009726A3"/>
    <w:rsid w:val="009733D2"/>
    <w:rsid w:val="00973B0A"/>
    <w:rsid w:val="0097466C"/>
    <w:rsid w:val="009775A2"/>
    <w:rsid w:val="00983229"/>
    <w:rsid w:val="00983C6A"/>
    <w:rsid w:val="00984510"/>
    <w:rsid w:val="00986441"/>
    <w:rsid w:val="00987C78"/>
    <w:rsid w:val="00991D09"/>
    <w:rsid w:val="00992763"/>
    <w:rsid w:val="00993F66"/>
    <w:rsid w:val="00994294"/>
    <w:rsid w:val="00994500"/>
    <w:rsid w:val="009968F0"/>
    <w:rsid w:val="00996AD7"/>
    <w:rsid w:val="009A29FA"/>
    <w:rsid w:val="009A2CC3"/>
    <w:rsid w:val="009A74F1"/>
    <w:rsid w:val="009B1306"/>
    <w:rsid w:val="009B27C6"/>
    <w:rsid w:val="009B30D7"/>
    <w:rsid w:val="009B3597"/>
    <w:rsid w:val="009B3718"/>
    <w:rsid w:val="009B4A0B"/>
    <w:rsid w:val="009B4DBD"/>
    <w:rsid w:val="009B5AC7"/>
    <w:rsid w:val="009B61A0"/>
    <w:rsid w:val="009C0BEC"/>
    <w:rsid w:val="009C1DB6"/>
    <w:rsid w:val="009C2AB0"/>
    <w:rsid w:val="009C396B"/>
    <w:rsid w:val="009C4A41"/>
    <w:rsid w:val="009C4B04"/>
    <w:rsid w:val="009C7BAE"/>
    <w:rsid w:val="009D1BC0"/>
    <w:rsid w:val="009D1E52"/>
    <w:rsid w:val="009D23FE"/>
    <w:rsid w:val="009D25C5"/>
    <w:rsid w:val="009D411B"/>
    <w:rsid w:val="009D4C78"/>
    <w:rsid w:val="009D5814"/>
    <w:rsid w:val="009D5AC4"/>
    <w:rsid w:val="009D6DF6"/>
    <w:rsid w:val="009E1217"/>
    <w:rsid w:val="009E73F4"/>
    <w:rsid w:val="009E78FD"/>
    <w:rsid w:val="009F00A4"/>
    <w:rsid w:val="009F05D1"/>
    <w:rsid w:val="009F290C"/>
    <w:rsid w:val="009F4244"/>
    <w:rsid w:val="009F4EA3"/>
    <w:rsid w:val="009F5126"/>
    <w:rsid w:val="009F58A3"/>
    <w:rsid w:val="009F5E81"/>
    <w:rsid w:val="009F6A48"/>
    <w:rsid w:val="009F6B8F"/>
    <w:rsid w:val="00A005CA"/>
    <w:rsid w:val="00A00E2E"/>
    <w:rsid w:val="00A02594"/>
    <w:rsid w:val="00A03154"/>
    <w:rsid w:val="00A041B6"/>
    <w:rsid w:val="00A06CF2"/>
    <w:rsid w:val="00A10CE9"/>
    <w:rsid w:val="00A10FFD"/>
    <w:rsid w:val="00A119AD"/>
    <w:rsid w:val="00A13AB9"/>
    <w:rsid w:val="00A13C4B"/>
    <w:rsid w:val="00A1539D"/>
    <w:rsid w:val="00A1571F"/>
    <w:rsid w:val="00A15DA2"/>
    <w:rsid w:val="00A160C7"/>
    <w:rsid w:val="00A162A1"/>
    <w:rsid w:val="00A21A5C"/>
    <w:rsid w:val="00A229CF"/>
    <w:rsid w:val="00A22AE4"/>
    <w:rsid w:val="00A22E8A"/>
    <w:rsid w:val="00A23F5B"/>
    <w:rsid w:val="00A2662A"/>
    <w:rsid w:val="00A40A64"/>
    <w:rsid w:val="00A4446B"/>
    <w:rsid w:val="00A4476E"/>
    <w:rsid w:val="00A460A7"/>
    <w:rsid w:val="00A512D2"/>
    <w:rsid w:val="00A516BD"/>
    <w:rsid w:val="00A51976"/>
    <w:rsid w:val="00A528AA"/>
    <w:rsid w:val="00A52F07"/>
    <w:rsid w:val="00A54172"/>
    <w:rsid w:val="00A5448F"/>
    <w:rsid w:val="00A54B39"/>
    <w:rsid w:val="00A55DE9"/>
    <w:rsid w:val="00A56254"/>
    <w:rsid w:val="00A5725E"/>
    <w:rsid w:val="00A6012F"/>
    <w:rsid w:val="00A60ED0"/>
    <w:rsid w:val="00A61051"/>
    <w:rsid w:val="00A611F5"/>
    <w:rsid w:val="00A62C5F"/>
    <w:rsid w:val="00A64543"/>
    <w:rsid w:val="00A653EA"/>
    <w:rsid w:val="00A6579C"/>
    <w:rsid w:val="00A65D83"/>
    <w:rsid w:val="00A7111B"/>
    <w:rsid w:val="00A7189A"/>
    <w:rsid w:val="00A71B79"/>
    <w:rsid w:val="00A74663"/>
    <w:rsid w:val="00A766D3"/>
    <w:rsid w:val="00A77908"/>
    <w:rsid w:val="00A80613"/>
    <w:rsid w:val="00A81A32"/>
    <w:rsid w:val="00A81FC0"/>
    <w:rsid w:val="00A83974"/>
    <w:rsid w:val="00A84098"/>
    <w:rsid w:val="00A84D69"/>
    <w:rsid w:val="00A85051"/>
    <w:rsid w:val="00A85B79"/>
    <w:rsid w:val="00A85E49"/>
    <w:rsid w:val="00A86E95"/>
    <w:rsid w:val="00A942B0"/>
    <w:rsid w:val="00A95701"/>
    <w:rsid w:val="00A96C7F"/>
    <w:rsid w:val="00AA431E"/>
    <w:rsid w:val="00AA497C"/>
    <w:rsid w:val="00AA578A"/>
    <w:rsid w:val="00AA5D51"/>
    <w:rsid w:val="00AB2760"/>
    <w:rsid w:val="00AB4A47"/>
    <w:rsid w:val="00AB58D2"/>
    <w:rsid w:val="00AB607E"/>
    <w:rsid w:val="00AB67BA"/>
    <w:rsid w:val="00AB7D4F"/>
    <w:rsid w:val="00AC01DA"/>
    <w:rsid w:val="00AC206E"/>
    <w:rsid w:val="00AC29C8"/>
    <w:rsid w:val="00AC5176"/>
    <w:rsid w:val="00AC55A4"/>
    <w:rsid w:val="00AC688D"/>
    <w:rsid w:val="00AC767C"/>
    <w:rsid w:val="00AC7AFD"/>
    <w:rsid w:val="00AD099B"/>
    <w:rsid w:val="00AD2FC1"/>
    <w:rsid w:val="00AD4D0B"/>
    <w:rsid w:val="00AD4EC1"/>
    <w:rsid w:val="00AD5457"/>
    <w:rsid w:val="00AD6477"/>
    <w:rsid w:val="00AE05A2"/>
    <w:rsid w:val="00AE221F"/>
    <w:rsid w:val="00AE44CE"/>
    <w:rsid w:val="00AE5141"/>
    <w:rsid w:val="00AE526F"/>
    <w:rsid w:val="00AE55CB"/>
    <w:rsid w:val="00AE798A"/>
    <w:rsid w:val="00AF1A04"/>
    <w:rsid w:val="00B03CA7"/>
    <w:rsid w:val="00B066F4"/>
    <w:rsid w:val="00B06B60"/>
    <w:rsid w:val="00B1041A"/>
    <w:rsid w:val="00B104E4"/>
    <w:rsid w:val="00B1065A"/>
    <w:rsid w:val="00B10F59"/>
    <w:rsid w:val="00B11EBE"/>
    <w:rsid w:val="00B12CF1"/>
    <w:rsid w:val="00B1620D"/>
    <w:rsid w:val="00B20FD1"/>
    <w:rsid w:val="00B265F4"/>
    <w:rsid w:val="00B32469"/>
    <w:rsid w:val="00B35D18"/>
    <w:rsid w:val="00B44328"/>
    <w:rsid w:val="00B469AD"/>
    <w:rsid w:val="00B506EA"/>
    <w:rsid w:val="00B51309"/>
    <w:rsid w:val="00B51B78"/>
    <w:rsid w:val="00B54CEE"/>
    <w:rsid w:val="00B5560A"/>
    <w:rsid w:val="00B561D7"/>
    <w:rsid w:val="00B57A7D"/>
    <w:rsid w:val="00B60C4B"/>
    <w:rsid w:val="00B61D13"/>
    <w:rsid w:val="00B64209"/>
    <w:rsid w:val="00B64D27"/>
    <w:rsid w:val="00B6516A"/>
    <w:rsid w:val="00B66689"/>
    <w:rsid w:val="00B66A15"/>
    <w:rsid w:val="00B6796D"/>
    <w:rsid w:val="00B73030"/>
    <w:rsid w:val="00B75486"/>
    <w:rsid w:val="00B76D33"/>
    <w:rsid w:val="00B82330"/>
    <w:rsid w:val="00B851D8"/>
    <w:rsid w:val="00B91CE0"/>
    <w:rsid w:val="00B923CE"/>
    <w:rsid w:val="00B92C06"/>
    <w:rsid w:val="00B92E86"/>
    <w:rsid w:val="00B94345"/>
    <w:rsid w:val="00B9492C"/>
    <w:rsid w:val="00B95B1F"/>
    <w:rsid w:val="00B964D6"/>
    <w:rsid w:val="00BA023A"/>
    <w:rsid w:val="00BA1051"/>
    <w:rsid w:val="00BA2DA6"/>
    <w:rsid w:val="00BA3880"/>
    <w:rsid w:val="00BA3C86"/>
    <w:rsid w:val="00BA3FA4"/>
    <w:rsid w:val="00BA53B5"/>
    <w:rsid w:val="00BA7182"/>
    <w:rsid w:val="00BA75BB"/>
    <w:rsid w:val="00BB06CF"/>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3134"/>
    <w:rsid w:val="00BF4D18"/>
    <w:rsid w:val="00BF5691"/>
    <w:rsid w:val="00C00D8E"/>
    <w:rsid w:val="00C02401"/>
    <w:rsid w:val="00C04190"/>
    <w:rsid w:val="00C065EC"/>
    <w:rsid w:val="00C07840"/>
    <w:rsid w:val="00C07953"/>
    <w:rsid w:val="00C11AA5"/>
    <w:rsid w:val="00C12C11"/>
    <w:rsid w:val="00C150E8"/>
    <w:rsid w:val="00C15242"/>
    <w:rsid w:val="00C15767"/>
    <w:rsid w:val="00C168D5"/>
    <w:rsid w:val="00C16A1E"/>
    <w:rsid w:val="00C16C9E"/>
    <w:rsid w:val="00C17271"/>
    <w:rsid w:val="00C17390"/>
    <w:rsid w:val="00C17C57"/>
    <w:rsid w:val="00C21097"/>
    <w:rsid w:val="00C218CB"/>
    <w:rsid w:val="00C24BAF"/>
    <w:rsid w:val="00C25503"/>
    <w:rsid w:val="00C25FE8"/>
    <w:rsid w:val="00C2652E"/>
    <w:rsid w:val="00C272B4"/>
    <w:rsid w:val="00C2763D"/>
    <w:rsid w:val="00C30B98"/>
    <w:rsid w:val="00C34772"/>
    <w:rsid w:val="00C35F8B"/>
    <w:rsid w:val="00C36C82"/>
    <w:rsid w:val="00C41A26"/>
    <w:rsid w:val="00C41FB4"/>
    <w:rsid w:val="00C429C3"/>
    <w:rsid w:val="00C429EE"/>
    <w:rsid w:val="00C43F43"/>
    <w:rsid w:val="00C50346"/>
    <w:rsid w:val="00C5255B"/>
    <w:rsid w:val="00C5364E"/>
    <w:rsid w:val="00C54D6C"/>
    <w:rsid w:val="00C55033"/>
    <w:rsid w:val="00C55208"/>
    <w:rsid w:val="00C61F4B"/>
    <w:rsid w:val="00C621A5"/>
    <w:rsid w:val="00C62268"/>
    <w:rsid w:val="00C63030"/>
    <w:rsid w:val="00C63344"/>
    <w:rsid w:val="00C65566"/>
    <w:rsid w:val="00C657B0"/>
    <w:rsid w:val="00C66887"/>
    <w:rsid w:val="00C67579"/>
    <w:rsid w:val="00C67664"/>
    <w:rsid w:val="00C679BE"/>
    <w:rsid w:val="00C71D88"/>
    <w:rsid w:val="00C71E1A"/>
    <w:rsid w:val="00C723CC"/>
    <w:rsid w:val="00C753A8"/>
    <w:rsid w:val="00C760CB"/>
    <w:rsid w:val="00C7626C"/>
    <w:rsid w:val="00C779A5"/>
    <w:rsid w:val="00C81609"/>
    <w:rsid w:val="00C818D5"/>
    <w:rsid w:val="00C823A0"/>
    <w:rsid w:val="00C8281F"/>
    <w:rsid w:val="00C84B45"/>
    <w:rsid w:val="00C8640F"/>
    <w:rsid w:val="00C86538"/>
    <w:rsid w:val="00C90CCE"/>
    <w:rsid w:val="00C91B56"/>
    <w:rsid w:val="00C91EFC"/>
    <w:rsid w:val="00C92D8D"/>
    <w:rsid w:val="00C93B98"/>
    <w:rsid w:val="00C95035"/>
    <w:rsid w:val="00CA0CF8"/>
    <w:rsid w:val="00CA23D7"/>
    <w:rsid w:val="00CA43D2"/>
    <w:rsid w:val="00CA697F"/>
    <w:rsid w:val="00CA7273"/>
    <w:rsid w:val="00CA7FAC"/>
    <w:rsid w:val="00CB101D"/>
    <w:rsid w:val="00CB3394"/>
    <w:rsid w:val="00CB3E4E"/>
    <w:rsid w:val="00CB4046"/>
    <w:rsid w:val="00CB4103"/>
    <w:rsid w:val="00CB498B"/>
    <w:rsid w:val="00CB6261"/>
    <w:rsid w:val="00CC0053"/>
    <w:rsid w:val="00CC1F64"/>
    <w:rsid w:val="00CC6D5D"/>
    <w:rsid w:val="00CC70E2"/>
    <w:rsid w:val="00CC742E"/>
    <w:rsid w:val="00CC7FC2"/>
    <w:rsid w:val="00CD01FF"/>
    <w:rsid w:val="00CD22C3"/>
    <w:rsid w:val="00CD66B0"/>
    <w:rsid w:val="00CD6DCC"/>
    <w:rsid w:val="00CE0295"/>
    <w:rsid w:val="00CE0EFD"/>
    <w:rsid w:val="00CE113A"/>
    <w:rsid w:val="00CE239C"/>
    <w:rsid w:val="00CE2FE5"/>
    <w:rsid w:val="00CE3190"/>
    <w:rsid w:val="00CE434F"/>
    <w:rsid w:val="00CE6CDC"/>
    <w:rsid w:val="00CE7450"/>
    <w:rsid w:val="00CF046A"/>
    <w:rsid w:val="00CF0842"/>
    <w:rsid w:val="00CF1678"/>
    <w:rsid w:val="00CF753B"/>
    <w:rsid w:val="00D0007F"/>
    <w:rsid w:val="00D004F8"/>
    <w:rsid w:val="00D01ACE"/>
    <w:rsid w:val="00D039AA"/>
    <w:rsid w:val="00D041D1"/>
    <w:rsid w:val="00D04A06"/>
    <w:rsid w:val="00D05FAA"/>
    <w:rsid w:val="00D072DA"/>
    <w:rsid w:val="00D10BAF"/>
    <w:rsid w:val="00D12A24"/>
    <w:rsid w:val="00D14293"/>
    <w:rsid w:val="00D144F3"/>
    <w:rsid w:val="00D17984"/>
    <w:rsid w:val="00D20EF0"/>
    <w:rsid w:val="00D21C5B"/>
    <w:rsid w:val="00D244D4"/>
    <w:rsid w:val="00D27A2A"/>
    <w:rsid w:val="00D30792"/>
    <w:rsid w:val="00D31113"/>
    <w:rsid w:val="00D31721"/>
    <w:rsid w:val="00D318D9"/>
    <w:rsid w:val="00D33981"/>
    <w:rsid w:val="00D3567B"/>
    <w:rsid w:val="00D35ECB"/>
    <w:rsid w:val="00D36718"/>
    <w:rsid w:val="00D36BD8"/>
    <w:rsid w:val="00D37390"/>
    <w:rsid w:val="00D40842"/>
    <w:rsid w:val="00D4161C"/>
    <w:rsid w:val="00D41EE7"/>
    <w:rsid w:val="00D437E0"/>
    <w:rsid w:val="00D44969"/>
    <w:rsid w:val="00D45B32"/>
    <w:rsid w:val="00D479EC"/>
    <w:rsid w:val="00D600CC"/>
    <w:rsid w:val="00D62C86"/>
    <w:rsid w:val="00D638F7"/>
    <w:rsid w:val="00D642D0"/>
    <w:rsid w:val="00D6619C"/>
    <w:rsid w:val="00D67B5C"/>
    <w:rsid w:val="00D70B80"/>
    <w:rsid w:val="00D71AFA"/>
    <w:rsid w:val="00D72DDD"/>
    <w:rsid w:val="00D80687"/>
    <w:rsid w:val="00D80CCE"/>
    <w:rsid w:val="00D80D6A"/>
    <w:rsid w:val="00D820B6"/>
    <w:rsid w:val="00D82D00"/>
    <w:rsid w:val="00D83A9D"/>
    <w:rsid w:val="00D86138"/>
    <w:rsid w:val="00D96E63"/>
    <w:rsid w:val="00D97DAD"/>
    <w:rsid w:val="00DA219C"/>
    <w:rsid w:val="00DA7802"/>
    <w:rsid w:val="00DB11BC"/>
    <w:rsid w:val="00DB2969"/>
    <w:rsid w:val="00DB2E5B"/>
    <w:rsid w:val="00DB3B77"/>
    <w:rsid w:val="00DB3D8A"/>
    <w:rsid w:val="00DB78A2"/>
    <w:rsid w:val="00DC2F31"/>
    <w:rsid w:val="00DC2F81"/>
    <w:rsid w:val="00DC493F"/>
    <w:rsid w:val="00DC530A"/>
    <w:rsid w:val="00DC6103"/>
    <w:rsid w:val="00DD1978"/>
    <w:rsid w:val="00DD1CE5"/>
    <w:rsid w:val="00DD41B2"/>
    <w:rsid w:val="00DD4C83"/>
    <w:rsid w:val="00DD67B3"/>
    <w:rsid w:val="00DE3952"/>
    <w:rsid w:val="00DE56EF"/>
    <w:rsid w:val="00DF0B9A"/>
    <w:rsid w:val="00DF21D8"/>
    <w:rsid w:val="00DF258C"/>
    <w:rsid w:val="00DF2603"/>
    <w:rsid w:val="00DF4CD2"/>
    <w:rsid w:val="00DF688E"/>
    <w:rsid w:val="00DF7114"/>
    <w:rsid w:val="00E0299E"/>
    <w:rsid w:val="00E02A27"/>
    <w:rsid w:val="00E02B08"/>
    <w:rsid w:val="00E02DE7"/>
    <w:rsid w:val="00E03B35"/>
    <w:rsid w:val="00E042D5"/>
    <w:rsid w:val="00E04DF8"/>
    <w:rsid w:val="00E068CC"/>
    <w:rsid w:val="00E075CF"/>
    <w:rsid w:val="00E10564"/>
    <w:rsid w:val="00E10B93"/>
    <w:rsid w:val="00E11A1C"/>
    <w:rsid w:val="00E11A2B"/>
    <w:rsid w:val="00E11E42"/>
    <w:rsid w:val="00E12BB7"/>
    <w:rsid w:val="00E15053"/>
    <w:rsid w:val="00E1735A"/>
    <w:rsid w:val="00E20155"/>
    <w:rsid w:val="00E20C82"/>
    <w:rsid w:val="00E20EE0"/>
    <w:rsid w:val="00E214A7"/>
    <w:rsid w:val="00E21B25"/>
    <w:rsid w:val="00E21EEE"/>
    <w:rsid w:val="00E233A4"/>
    <w:rsid w:val="00E23708"/>
    <w:rsid w:val="00E26EE6"/>
    <w:rsid w:val="00E30A4A"/>
    <w:rsid w:val="00E30BFA"/>
    <w:rsid w:val="00E312E1"/>
    <w:rsid w:val="00E3284C"/>
    <w:rsid w:val="00E40979"/>
    <w:rsid w:val="00E41B58"/>
    <w:rsid w:val="00E42008"/>
    <w:rsid w:val="00E42C9D"/>
    <w:rsid w:val="00E44C64"/>
    <w:rsid w:val="00E451D1"/>
    <w:rsid w:val="00E459AA"/>
    <w:rsid w:val="00E4617B"/>
    <w:rsid w:val="00E47F28"/>
    <w:rsid w:val="00E52824"/>
    <w:rsid w:val="00E533E7"/>
    <w:rsid w:val="00E5764D"/>
    <w:rsid w:val="00E60AAE"/>
    <w:rsid w:val="00E62772"/>
    <w:rsid w:val="00E62E22"/>
    <w:rsid w:val="00E6398F"/>
    <w:rsid w:val="00E639E2"/>
    <w:rsid w:val="00E64996"/>
    <w:rsid w:val="00E67196"/>
    <w:rsid w:val="00E7075A"/>
    <w:rsid w:val="00E72222"/>
    <w:rsid w:val="00E72372"/>
    <w:rsid w:val="00E7276A"/>
    <w:rsid w:val="00E7515C"/>
    <w:rsid w:val="00E76A6E"/>
    <w:rsid w:val="00E800FB"/>
    <w:rsid w:val="00E84140"/>
    <w:rsid w:val="00E8536E"/>
    <w:rsid w:val="00E87F0D"/>
    <w:rsid w:val="00E915F3"/>
    <w:rsid w:val="00E921BB"/>
    <w:rsid w:val="00E93F3E"/>
    <w:rsid w:val="00E974A8"/>
    <w:rsid w:val="00E97CFB"/>
    <w:rsid w:val="00EA0E59"/>
    <w:rsid w:val="00EA206A"/>
    <w:rsid w:val="00EA224A"/>
    <w:rsid w:val="00EA35DE"/>
    <w:rsid w:val="00EA7EC5"/>
    <w:rsid w:val="00EB136A"/>
    <w:rsid w:val="00EB21F7"/>
    <w:rsid w:val="00EB26EF"/>
    <w:rsid w:val="00EB3579"/>
    <w:rsid w:val="00EB6225"/>
    <w:rsid w:val="00EB7FAA"/>
    <w:rsid w:val="00EC2081"/>
    <w:rsid w:val="00EC2689"/>
    <w:rsid w:val="00EC36B4"/>
    <w:rsid w:val="00EC49C6"/>
    <w:rsid w:val="00EC72BF"/>
    <w:rsid w:val="00EC7DD8"/>
    <w:rsid w:val="00ED0829"/>
    <w:rsid w:val="00ED1476"/>
    <w:rsid w:val="00ED4F27"/>
    <w:rsid w:val="00ED4F61"/>
    <w:rsid w:val="00ED6571"/>
    <w:rsid w:val="00EE0E9E"/>
    <w:rsid w:val="00EE21F4"/>
    <w:rsid w:val="00EE3AB7"/>
    <w:rsid w:val="00EE4016"/>
    <w:rsid w:val="00EE56C0"/>
    <w:rsid w:val="00EF0350"/>
    <w:rsid w:val="00EF29DF"/>
    <w:rsid w:val="00EF3DA6"/>
    <w:rsid w:val="00EF553E"/>
    <w:rsid w:val="00EF57DA"/>
    <w:rsid w:val="00EF60E1"/>
    <w:rsid w:val="00EF762F"/>
    <w:rsid w:val="00F01414"/>
    <w:rsid w:val="00F022CC"/>
    <w:rsid w:val="00F03432"/>
    <w:rsid w:val="00F05348"/>
    <w:rsid w:val="00F0634C"/>
    <w:rsid w:val="00F07621"/>
    <w:rsid w:val="00F07C42"/>
    <w:rsid w:val="00F1219A"/>
    <w:rsid w:val="00F1395A"/>
    <w:rsid w:val="00F14943"/>
    <w:rsid w:val="00F1518E"/>
    <w:rsid w:val="00F2028C"/>
    <w:rsid w:val="00F20715"/>
    <w:rsid w:val="00F216C8"/>
    <w:rsid w:val="00F2205A"/>
    <w:rsid w:val="00F237D9"/>
    <w:rsid w:val="00F2430D"/>
    <w:rsid w:val="00F255CA"/>
    <w:rsid w:val="00F25718"/>
    <w:rsid w:val="00F32F20"/>
    <w:rsid w:val="00F34034"/>
    <w:rsid w:val="00F348F7"/>
    <w:rsid w:val="00F34905"/>
    <w:rsid w:val="00F34AB1"/>
    <w:rsid w:val="00F35548"/>
    <w:rsid w:val="00F35E24"/>
    <w:rsid w:val="00F413C1"/>
    <w:rsid w:val="00F41A66"/>
    <w:rsid w:val="00F44EED"/>
    <w:rsid w:val="00F450BE"/>
    <w:rsid w:val="00F46B05"/>
    <w:rsid w:val="00F47083"/>
    <w:rsid w:val="00F478E9"/>
    <w:rsid w:val="00F479AA"/>
    <w:rsid w:val="00F47A92"/>
    <w:rsid w:val="00F521F1"/>
    <w:rsid w:val="00F52A6E"/>
    <w:rsid w:val="00F53234"/>
    <w:rsid w:val="00F53B72"/>
    <w:rsid w:val="00F53F87"/>
    <w:rsid w:val="00F54EE0"/>
    <w:rsid w:val="00F55A2D"/>
    <w:rsid w:val="00F61933"/>
    <w:rsid w:val="00F62060"/>
    <w:rsid w:val="00F63FD0"/>
    <w:rsid w:val="00F65050"/>
    <w:rsid w:val="00F65650"/>
    <w:rsid w:val="00F67A16"/>
    <w:rsid w:val="00F72652"/>
    <w:rsid w:val="00F74313"/>
    <w:rsid w:val="00F8139F"/>
    <w:rsid w:val="00F861B5"/>
    <w:rsid w:val="00F9342E"/>
    <w:rsid w:val="00F93DE2"/>
    <w:rsid w:val="00F94C4D"/>
    <w:rsid w:val="00F96856"/>
    <w:rsid w:val="00F97742"/>
    <w:rsid w:val="00FA16E7"/>
    <w:rsid w:val="00FA1827"/>
    <w:rsid w:val="00FA30D4"/>
    <w:rsid w:val="00FA3C59"/>
    <w:rsid w:val="00FA41EE"/>
    <w:rsid w:val="00FA519F"/>
    <w:rsid w:val="00FB2343"/>
    <w:rsid w:val="00FB45D0"/>
    <w:rsid w:val="00FB4EA4"/>
    <w:rsid w:val="00FB5F58"/>
    <w:rsid w:val="00FB79EA"/>
    <w:rsid w:val="00FB7E53"/>
    <w:rsid w:val="00FC13B6"/>
    <w:rsid w:val="00FC27DA"/>
    <w:rsid w:val="00FC4292"/>
    <w:rsid w:val="00FC48A6"/>
    <w:rsid w:val="00FC4A85"/>
    <w:rsid w:val="00FC5A1B"/>
    <w:rsid w:val="00FC5A33"/>
    <w:rsid w:val="00FC6BAB"/>
    <w:rsid w:val="00FC78A8"/>
    <w:rsid w:val="00FD13BE"/>
    <w:rsid w:val="00FD2263"/>
    <w:rsid w:val="00FD3059"/>
    <w:rsid w:val="00FD3C05"/>
    <w:rsid w:val="00FD3FDA"/>
    <w:rsid w:val="00FD64C1"/>
    <w:rsid w:val="00FE0885"/>
    <w:rsid w:val="00FE183E"/>
    <w:rsid w:val="00FE36B7"/>
    <w:rsid w:val="00FE3BA4"/>
    <w:rsid w:val="00FE4228"/>
    <w:rsid w:val="00FE70C0"/>
    <w:rsid w:val="00FE7EE4"/>
    <w:rsid w:val="00FF2987"/>
    <w:rsid w:val="00FF3C09"/>
    <w:rsid w:val="00FF49DD"/>
    <w:rsid w:val="00FF4E97"/>
    <w:rsid w:val="00FF6ED7"/>
    <w:rsid w:val="07D66B93"/>
    <w:rsid w:val="4427724E"/>
    <w:rsid w:val="710221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268106-F2D2-494A-B22B-C5F70976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unhideWhenUsed/>
    <w:qFormat/>
    <w:pPr>
      <w:jc w:val="left"/>
    </w:pPr>
  </w:style>
  <w:style w:type="paragraph" w:styleId="a5">
    <w:name w:val="Salutation"/>
    <w:basedOn w:val="a"/>
    <w:next w:val="a"/>
    <w:link w:val="Char1"/>
    <w:uiPriority w:val="99"/>
    <w:qFormat/>
    <w:rPr>
      <w:rFonts w:ascii="Times New Roman" w:eastAsia="宋体" w:hAnsi="Times New Roman" w:cs="Times New Roman"/>
      <w:szCs w:val="21"/>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5"/>
    <w:uiPriority w:val="99"/>
    <w:semiHidden/>
    <w:unhideWhenUsed/>
    <w:qFormat/>
    <w:rPr>
      <w:b/>
      <w:bCs/>
    </w:rPr>
  </w:style>
  <w:style w:type="table" w:styleId="aa">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annotation reference"/>
    <w:basedOn w:val="a0"/>
    <w:uiPriority w:val="99"/>
    <w:unhideWhenUsed/>
    <w:qFormat/>
    <w:rPr>
      <w:sz w:val="21"/>
      <w:szCs w:val="21"/>
    </w:rPr>
  </w:style>
  <w:style w:type="character" w:customStyle="1" w:styleId="Char2">
    <w:name w:val="批注框文本 Char"/>
    <w:basedOn w:val="a0"/>
    <w:link w:val="a6"/>
    <w:uiPriority w:val="99"/>
    <w:semiHidden/>
    <w:qFormat/>
    <w:rPr>
      <w:sz w:val="18"/>
      <w:szCs w:val="18"/>
    </w:rPr>
  </w:style>
  <w:style w:type="paragraph" w:styleId="ac">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1">
    <w:name w:val="称呼 Char"/>
    <w:basedOn w:val="a0"/>
    <w:link w:val="a5"/>
    <w:uiPriority w:val="99"/>
    <w:qFormat/>
    <w:rPr>
      <w:rFonts w:ascii="Times New Roman" w:eastAsia="宋体" w:hAnsi="Times New Roman" w:cs="Times New Roman"/>
      <w:szCs w:val="21"/>
    </w:rPr>
  </w:style>
  <w:style w:type="character" w:styleId="ad">
    <w:name w:val="Placeholder Text"/>
    <w:basedOn w:val="a0"/>
    <w:uiPriority w:val="99"/>
    <w:semiHidden/>
    <w:qFormat/>
    <w:rPr>
      <w:color w:val="auto"/>
    </w:rPr>
  </w:style>
  <w:style w:type="character" w:customStyle="1" w:styleId="Char0">
    <w:name w:val="批注文字 Char"/>
    <w:basedOn w:val="a0"/>
    <w:link w:val="a4"/>
    <w:uiPriority w:val="99"/>
    <w:qFormat/>
  </w:style>
  <w:style w:type="character" w:customStyle="1" w:styleId="Char5">
    <w:name w:val="批注主题 Char"/>
    <w:basedOn w:val="Char0"/>
    <w:link w:val="a9"/>
    <w:uiPriority w:val="99"/>
    <w:semiHidden/>
    <w:qFormat/>
    <w:rPr>
      <w:b/>
      <w:bCs/>
    </w:rPr>
  </w:style>
  <w:style w:type="character" w:customStyle="1" w:styleId="fontstyle01">
    <w:name w:val="fontstyle01"/>
    <w:basedOn w:val="a0"/>
    <w:qFormat/>
    <w:rPr>
      <w:rFonts w:ascii="宋体" w:eastAsia="宋体" w:hAnsi="宋体" w:hint="eastAsia"/>
      <w:color w:val="FF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aith\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AE9FE318-46A8-4D9F-BD3C-0B11CD9DFFD7}"/>
      </w:docPartPr>
      <w:docPartBody>
        <w:p w:rsidR="000923C7" w:rsidRDefault="00D501A6">
          <w:pPr>
            <w:pStyle w:val="GBC33333333333333333333333333333"/>
          </w:pPr>
          <w:r>
            <w:rPr>
              <w:rFonts w:hint="eastAsia"/>
              <w:color w:val="333399"/>
            </w:rPr>
            <w:t xml:space="preserve">　</w:t>
          </w:r>
        </w:p>
      </w:docPartBody>
    </w:docPart>
    <w:docPart>
      <w:docPartPr>
        <w:name w:val="GBC22222222222222222222222222222"/>
        <w:category>
          <w:name w:val="常规"/>
          <w:gallery w:val="placeholder"/>
        </w:category>
        <w:types>
          <w:type w:val="bbPlcHdr"/>
        </w:types>
        <w:behaviors>
          <w:behavior w:val="content"/>
        </w:behaviors>
        <w:guid w:val="{BBC974E7-21F7-46D2-8C69-D9434BF4BA42}"/>
      </w:docPartPr>
      <w:docPartBody>
        <w:p w:rsidR="000923C7" w:rsidRDefault="00D501A6">
          <w:r>
            <w:rPr>
              <w:rStyle w:val="a3"/>
              <w:rFonts w:hint="eastAsia"/>
              <w:color w:val="333399"/>
              <w:u w:val="single"/>
            </w:rPr>
            <w:t xml:space="preserve">　　　</w:t>
          </w:r>
        </w:p>
      </w:docPartBody>
    </w:docPart>
    <w:docPart>
      <w:docPartPr>
        <w:name w:val="PLD_GBICC_2"/>
        <w:category>
          <w:name w:val="常规"/>
          <w:gallery w:val="placeholder"/>
        </w:category>
        <w:types>
          <w:type w:val="bbPlcHdr"/>
        </w:types>
        <w:behaviors>
          <w:behavior w:val="content"/>
        </w:behaviors>
        <w:guid w:val="{E36C9EC7-1D39-4615-BDA1-A5D696D441E2}"/>
      </w:docPartPr>
      <w:docPartBody>
        <w:p w:rsidR="000923C7" w:rsidRDefault="00D501A6">
          <w:pPr>
            <w:pStyle w:val="GBC33333333333333333333333333333"/>
          </w:pPr>
          <w:r>
            <w:rPr>
              <w:rFonts w:hint="eastAsia"/>
              <w:color w:val="C00000"/>
            </w:rPr>
            <w:t>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4F"/>
    <w:rsid w:val="00014D29"/>
    <w:rsid w:val="0003044B"/>
    <w:rsid w:val="000312A6"/>
    <w:rsid w:val="00050F4F"/>
    <w:rsid w:val="00052C22"/>
    <w:rsid w:val="00062CEC"/>
    <w:rsid w:val="00083CAC"/>
    <w:rsid w:val="000923C7"/>
    <w:rsid w:val="000A3AC9"/>
    <w:rsid w:val="000B7E8F"/>
    <w:rsid w:val="000C0993"/>
    <w:rsid w:val="000C369A"/>
    <w:rsid w:val="000C4DBD"/>
    <w:rsid w:val="000D6D3A"/>
    <w:rsid w:val="000E6F12"/>
    <w:rsid w:val="00107DC1"/>
    <w:rsid w:val="00120375"/>
    <w:rsid w:val="00126ECF"/>
    <w:rsid w:val="00130353"/>
    <w:rsid w:val="00173EAB"/>
    <w:rsid w:val="00180BE8"/>
    <w:rsid w:val="00190AC0"/>
    <w:rsid w:val="00195EA0"/>
    <w:rsid w:val="001B09A2"/>
    <w:rsid w:val="001B7A7F"/>
    <w:rsid w:val="001D7188"/>
    <w:rsid w:val="001E275E"/>
    <w:rsid w:val="0024300B"/>
    <w:rsid w:val="0025464D"/>
    <w:rsid w:val="002548CC"/>
    <w:rsid w:val="002548FD"/>
    <w:rsid w:val="00255B72"/>
    <w:rsid w:val="00260951"/>
    <w:rsid w:val="00284B23"/>
    <w:rsid w:val="002866D0"/>
    <w:rsid w:val="00286DF0"/>
    <w:rsid w:val="00294CEF"/>
    <w:rsid w:val="00297CA6"/>
    <w:rsid w:val="002B4ACC"/>
    <w:rsid w:val="002B572C"/>
    <w:rsid w:val="002B6D6D"/>
    <w:rsid w:val="002C77DE"/>
    <w:rsid w:val="002E0F77"/>
    <w:rsid w:val="002E4E17"/>
    <w:rsid w:val="00300DE3"/>
    <w:rsid w:val="00303C57"/>
    <w:rsid w:val="00314624"/>
    <w:rsid w:val="003323CA"/>
    <w:rsid w:val="003426CB"/>
    <w:rsid w:val="00350AE0"/>
    <w:rsid w:val="0037274A"/>
    <w:rsid w:val="003739EB"/>
    <w:rsid w:val="003816B5"/>
    <w:rsid w:val="0038250A"/>
    <w:rsid w:val="003A26C6"/>
    <w:rsid w:val="003B3D56"/>
    <w:rsid w:val="003C4FDA"/>
    <w:rsid w:val="003F0240"/>
    <w:rsid w:val="003F2BB7"/>
    <w:rsid w:val="003F2DC7"/>
    <w:rsid w:val="00400BCB"/>
    <w:rsid w:val="004013AF"/>
    <w:rsid w:val="00403080"/>
    <w:rsid w:val="004312A9"/>
    <w:rsid w:val="00436F5B"/>
    <w:rsid w:val="00453A38"/>
    <w:rsid w:val="004758A7"/>
    <w:rsid w:val="0048182F"/>
    <w:rsid w:val="0048579F"/>
    <w:rsid w:val="0048798E"/>
    <w:rsid w:val="00491107"/>
    <w:rsid w:val="004B0337"/>
    <w:rsid w:val="004B0FF6"/>
    <w:rsid w:val="005010BE"/>
    <w:rsid w:val="00502AF2"/>
    <w:rsid w:val="00505A67"/>
    <w:rsid w:val="00511457"/>
    <w:rsid w:val="00515640"/>
    <w:rsid w:val="00523709"/>
    <w:rsid w:val="00536B11"/>
    <w:rsid w:val="0055052C"/>
    <w:rsid w:val="00557F97"/>
    <w:rsid w:val="00587E92"/>
    <w:rsid w:val="005C3551"/>
    <w:rsid w:val="005C6C19"/>
    <w:rsid w:val="005D7A88"/>
    <w:rsid w:val="005E4216"/>
    <w:rsid w:val="005F5AFA"/>
    <w:rsid w:val="00613AC0"/>
    <w:rsid w:val="006327CF"/>
    <w:rsid w:val="00643FB9"/>
    <w:rsid w:val="00657763"/>
    <w:rsid w:val="0066170C"/>
    <w:rsid w:val="00662BD6"/>
    <w:rsid w:val="00665765"/>
    <w:rsid w:val="00681A34"/>
    <w:rsid w:val="006B27FA"/>
    <w:rsid w:val="006C102F"/>
    <w:rsid w:val="006D0F29"/>
    <w:rsid w:val="006E181A"/>
    <w:rsid w:val="006E47A9"/>
    <w:rsid w:val="006E66DB"/>
    <w:rsid w:val="0070470F"/>
    <w:rsid w:val="00710586"/>
    <w:rsid w:val="007478D5"/>
    <w:rsid w:val="00767EEA"/>
    <w:rsid w:val="00785019"/>
    <w:rsid w:val="0078742D"/>
    <w:rsid w:val="00791339"/>
    <w:rsid w:val="007A3489"/>
    <w:rsid w:val="007C53AB"/>
    <w:rsid w:val="007C62F9"/>
    <w:rsid w:val="007D290B"/>
    <w:rsid w:val="007D36A9"/>
    <w:rsid w:val="007D69C6"/>
    <w:rsid w:val="007E18EE"/>
    <w:rsid w:val="007F622C"/>
    <w:rsid w:val="00803010"/>
    <w:rsid w:val="0080425D"/>
    <w:rsid w:val="00825C86"/>
    <w:rsid w:val="00827ED9"/>
    <w:rsid w:val="00837163"/>
    <w:rsid w:val="008518D0"/>
    <w:rsid w:val="00852A57"/>
    <w:rsid w:val="0086456C"/>
    <w:rsid w:val="008940C9"/>
    <w:rsid w:val="00896ED2"/>
    <w:rsid w:val="00897C41"/>
    <w:rsid w:val="008A0D16"/>
    <w:rsid w:val="008A28AF"/>
    <w:rsid w:val="008A6277"/>
    <w:rsid w:val="008A6950"/>
    <w:rsid w:val="008C467B"/>
    <w:rsid w:val="008C7A56"/>
    <w:rsid w:val="008F14F9"/>
    <w:rsid w:val="008F7CF9"/>
    <w:rsid w:val="00900A1A"/>
    <w:rsid w:val="00903354"/>
    <w:rsid w:val="00925E11"/>
    <w:rsid w:val="00933E5E"/>
    <w:rsid w:val="00946DE6"/>
    <w:rsid w:val="00967D4D"/>
    <w:rsid w:val="00983BAC"/>
    <w:rsid w:val="00985F7F"/>
    <w:rsid w:val="00996C5B"/>
    <w:rsid w:val="009A54B2"/>
    <w:rsid w:val="009C334D"/>
    <w:rsid w:val="009D580C"/>
    <w:rsid w:val="009E64DF"/>
    <w:rsid w:val="009E7916"/>
    <w:rsid w:val="00A22935"/>
    <w:rsid w:val="00A33570"/>
    <w:rsid w:val="00A43002"/>
    <w:rsid w:val="00A8401C"/>
    <w:rsid w:val="00AA03C3"/>
    <w:rsid w:val="00AA4EF4"/>
    <w:rsid w:val="00AB69E8"/>
    <w:rsid w:val="00AC1FEE"/>
    <w:rsid w:val="00AC5092"/>
    <w:rsid w:val="00AC75D3"/>
    <w:rsid w:val="00AE2513"/>
    <w:rsid w:val="00AE639F"/>
    <w:rsid w:val="00AE6BEA"/>
    <w:rsid w:val="00AF2439"/>
    <w:rsid w:val="00AF306D"/>
    <w:rsid w:val="00B17C3B"/>
    <w:rsid w:val="00B43327"/>
    <w:rsid w:val="00B43E82"/>
    <w:rsid w:val="00B56DE2"/>
    <w:rsid w:val="00B90AD3"/>
    <w:rsid w:val="00BB0084"/>
    <w:rsid w:val="00BC3FBA"/>
    <w:rsid w:val="00BC64D2"/>
    <w:rsid w:val="00BD0BCA"/>
    <w:rsid w:val="00BD537E"/>
    <w:rsid w:val="00BE7210"/>
    <w:rsid w:val="00BF1BFC"/>
    <w:rsid w:val="00BF4D18"/>
    <w:rsid w:val="00BF65BB"/>
    <w:rsid w:val="00C125D6"/>
    <w:rsid w:val="00C17542"/>
    <w:rsid w:val="00C20F16"/>
    <w:rsid w:val="00C253ED"/>
    <w:rsid w:val="00C340D7"/>
    <w:rsid w:val="00C343CE"/>
    <w:rsid w:val="00C36995"/>
    <w:rsid w:val="00C449D1"/>
    <w:rsid w:val="00C50ABF"/>
    <w:rsid w:val="00C6030E"/>
    <w:rsid w:val="00C637BF"/>
    <w:rsid w:val="00C65A17"/>
    <w:rsid w:val="00C66887"/>
    <w:rsid w:val="00C82F79"/>
    <w:rsid w:val="00C9792B"/>
    <w:rsid w:val="00CB1A60"/>
    <w:rsid w:val="00CB4A10"/>
    <w:rsid w:val="00CB6FC6"/>
    <w:rsid w:val="00CB7018"/>
    <w:rsid w:val="00CE20E3"/>
    <w:rsid w:val="00CE44AB"/>
    <w:rsid w:val="00CF65AB"/>
    <w:rsid w:val="00D06A22"/>
    <w:rsid w:val="00D16366"/>
    <w:rsid w:val="00D27C45"/>
    <w:rsid w:val="00D36550"/>
    <w:rsid w:val="00D43975"/>
    <w:rsid w:val="00D44534"/>
    <w:rsid w:val="00D501A6"/>
    <w:rsid w:val="00D52B36"/>
    <w:rsid w:val="00D638F7"/>
    <w:rsid w:val="00D70292"/>
    <w:rsid w:val="00D8619C"/>
    <w:rsid w:val="00D93DDB"/>
    <w:rsid w:val="00D94BAE"/>
    <w:rsid w:val="00DA2900"/>
    <w:rsid w:val="00DB4357"/>
    <w:rsid w:val="00DB449F"/>
    <w:rsid w:val="00DD1978"/>
    <w:rsid w:val="00DE2053"/>
    <w:rsid w:val="00DE3812"/>
    <w:rsid w:val="00DE700C"/>
    <w:rsid w:val="00DE7FF2"/>
    <w:rsid w:val="00DF2F60"/>
    <w:rsid w:val="00E04A50"/>
    <w:rsid w:val="00E12B13"/>
    <w:rsid w:val="00E16029"/>
    <w:rsid w:val="00E1754A"/>
    <w:rsid w:val="00E201AB"/>
    <w:rsid w:val="00E249D9"/>
    <w:rsid w:val="00E25B2F"/>
    <w:rsid w:val="00E41F8C"/>
    <w:rsid w:val="00E6502D"/>
    <w:rsid w:val="00E7190D"/>
    <w:rsid w:val="00E77C81"/>
    <w:rsid w:val="00E924E2"/>
    <w:rsid w:val="00E94E09"/>
    <w:rsid w:val="00EA206A"/>
    <w:rsid w:val="00EA2CF3"/>
    <w:rsid w:val="00EB5A73"/>
    <w:rsid w:val="00EE39F0"/>
    <w:rsid w:val="00EF0ADE"/>
    <w:rsid w:val="00EF1B89"/>
    <w:rsid w:val="00F017AB"/>
    <w:rsid w:val="00F1580A"/>
    <w:rsid w:val="00F31DFE"/>
    <w:rsid w:val="00F4073E"/>
    <w:rsid w:val="00F46536"/>
    <w:rsid w:val="00F47317"/>
    <w:rsid w:val="00F67733"/>
    <w:rsid w:val="00F76049"/>
    <w:rsid w:val="00FB2F54"/>
    <w:rsid w:val="00FC48A6"/>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GBC33333333333333333333333333333">
    <w:name w:val="GBC33333333333333333333333333333"/>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kX6xYaUpKOJcvP5a5N6J9fVIx4t88tlMnPY6L7Ru7m94DLffRscvVgK1LsJ0DLuG25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]]></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山东步长制药股份有限公司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clcta-be:DanWeiYuJiHuiGouJinE>亿元</clcta-be:DanWeiYuJiHuiGouJinE>
  <clcta-be:DanWeiHuiHouGuShu>万股</clcta-be:DanWeiHuiHouGuShu>
</b:binding>
</file>

<file path=customXml/item4.xml><?xml version="1.0" encoding="utf-8"?>
<t:template xmlns:t="http://mapping.word.org/2012/template">
  <t:sse><![CDATA[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]]></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C8F47-6E09-413A-93DD-F8A0FC0B5CF7}">
  <ds:schemaRefs>
    <ds:schemaRef ds:uri="http://mapping.word.org/2012/mapping"/>
  </ds:schemaRefs>
</ds:datastoreItem>
</file>

<file path=customXml/itemProps2.xml><?xml version="1.0" encoding="utf-8"?>
<ds:datastoreItem xmlns:ds="http://schemas.openxmlformats.org/officeDocument/2006/customXml" ds:itemID="{9773AE13-D34B-4FFD-85C5-34CDF9D4FF0F}">
  <ds:schemaRefs>
    <ds:schemaRef ds:uri="http://mapping.word.org/2014/section/customize"/>
  </ds:schemaRefs>
</ds:datastoreItem>
</file>

<file path=customXml/itemProps3.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4E7E689E-A94E-43B9-A14B-22413F161CCD}">
  <ds:schemaRefs>
    <ds:schemaRef ds:uri="http://mapping.word.org/2012/template"/>
  </ds:schemaRefs>
</ds:datastoreItem>
</file>

<file path=customXml/itemProps5.xml><?xml version="1.0" encoding="utf-8"?>
<ds:datastoreItem xmlns:ds="http://schemas.openxmlformats.org/officeDocument/2006/customXml" ds:itemID="{7847BF0A-0AED-453C-9A91-9A8C8FC75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204</TotalTime>
  <Pages>8</Pages>
  <Words>1012</Words>
  <Characters>5775</Characters>
  <Application>Microsoft Office Word</Application>
  <DocSecurity>0</DocSecurity>
  <Lines>48</Lines>
  <Paragraphs>13</Paragraphs>
  <ScaleCrop>false</ScaleCrop>
  <Company/>
  <LinksUpToDate>false</LinksUpToDate>
  <CharactersWithSpaces>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infaith</cp:lastModifiedBy>
  <cp:revision>82</cp:revision>
  <dcterms:created xsi:type="dcterms:W3CDTF">2026-01-15T07:21:00Z</dcterms:created>
  <dcterms:modified xsi:type="dcterms:W3CDTF">2026-05-25T06:53:00Z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eyJoZGlkIjoiNTU4MGVkYmY3MGY1MDFjZGE2Mjc2ZTUyMDY5ZDJiNTkiLCJ1c2VySWQiOiI0MjMzMDA0MTkifQ==</vt:lpwstr>
  </property>
  <property fmtid="{D5CDD505-2E9C-101B-9397-08002B2CF9AE}" pid="3" name="KSOProductBuildVer">
    <vt:lpwstr>2052-12.1.0.24034</vt:lpwstr>
  </property>
  <property fmtid="{D5CDD505-2E9C-101B-9397-08002B2CF9AE}" pid="4" name="ICV">
    <vt:lpwstr>140EDAB54CF14C13B4280E867B3ACB9C_12</vt:lpwstr>
  </property>
</Properties>
</file>