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Cs/>
          <w:szCs w:val="21"/>
        </w:rPr>
        <w:alias w:val="选项模块:A股"/>
        <w:tag w:val="_SEC_e03362b794b84f94aa9e1cf0d75ab0a7"/>
        <w:id w:val="147481321"/>
        <w:lock w:val="sdtLocked"/>
        <w:placeholder>
          <w:docPart w:val="GBC22222222222222222222222222222"/>
        </w:placeholder>
      </w:sdtPr>
      <w:sdtEndPr>
        <w:rPr>
          <w:rFonts w:hint="eastAsia" w:asciiTheme="minorHAnsi" w:hAnsiTheme="minorHAnsi" w:eastAsiaTheme="minorEastAsia"/>
          <w:bCs/>
          <w:szCs w:val="21"/>
        </w:rPr>
      </w:sdtEndPr>
      <w:sdtContent>
        <w:p w14:paraId="0F592403">
          <w:pPr>
            <w:tabs>
              <w:tab w:val="left" w:pos="3544"/>
            </w:tabs>
            <w:spacing w:line="360" w:lineRule="auto"/>
            <w:jc w:val="left"/>
            <w:rPr>
              <w:rFonts w:asciiTheme="majorEastAsia" w:hAnsiTheme="majorEastAsia" w:eastAsiaTheme="majorEastAsia"/>
              <w:b/>
              <w:szCs w:val="21"/>
            </w:rPr>
          </w:pPr>
          <w:r>
            <w:rPr>
              <w:rFonts w:hint="eastAsia" w:asciiTheme="majorEastAsia" w:hAnsiTheme="majorEastAsia" w:eastAsiaTheme="majorEastAsia"/>
              <w:bCs/>
              <w:sz w:val="24"/>
              <w:szCs w:val="24"/>
            </w:rPr>
            <w:t>证券代码：</w:t>
          </w:r>
          <w:sdt>
            <w:sdtPr>
              <w:rPr>
                <w:rFonts w:hint="eastAsia" w:asciiTheme="majorEastAsia" w:hAnsiTheme="majorEastAsia" w:eastAsiaTheme="majorEastAsia"/>
                <w:bCs/>
                <w:sz w:val="24"/>
                <w:szCs w:val="24"/>
              </w:rPr>
              <w:alias w:val="A股代码"/>
              <w:tag w:val="_GBC_cc6fdf7dc2054e4f9e082ed74b6a5425"/>
              <w:id w:val="147456494"/>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603858</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证券简称：</w:t>
          </w:r>
          <w:sdt>
            <w:sdtPr>
              <w:rPr>
                <w:rFonts w:hint="eastAsia" w:asciiTheme="majorEastAsia" w:hAnsiTheme="majorEastAsia" w:eastAsiaTheme="majorEastAsia"/>
                <w:bCs/>
                <w:sz w:val="24"/>
                <w:szCs w:val="24"/>
              </w:rPr>
              <w:alias w:val="A股简称"/>
              <w:tag w:val="_GBC_77e8fad392474aa4be479414251ffb31"/>
              <w:id w:val="147456892"/>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步长制药</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公告编号：</w:t>
          </w:r>
          <w:sdt>
            <w:sdtPr>
              <w:rPr>
                <w:rFonts w:hint="eastAsia" w:asciiTheme="majorEastAsia" w:hAnsiTheme="majorEastAsia" w:eastAsiaTheme="majorEastAsia"/>
                <w:bCs/>
                <w:sz w:val="24"/>
                <w:szCs w:val="24"/>
              </w:rPr>
              <w:alias w:val="临时公告编号"/>
              <w:tag w:val="_GBC_fff01b59764149628ec7651b658cdfb6"/>
              <w:id w:val="147451574"/>
              <w:lock w:val="sdtLocked"/>
              <w:placeholder>
                <w:docPart w:val="GBC22222222222222222222222222222"/>
              </w:placeholder>
            </w:sdtPr>
            <w:sdtEndPr>
              <w:rPr>
                <w:rFonts w:hint="eastAsia" w:asciiTheme="majorEastAsia" w:hAnsiTheme="majorEastAsia" w:eastAsiaTheme="majorEastAsia"/>
                <w:b/>
                <w:bCs/>
                <w:sz w:val="24"/>
                <w:szCs w:val="21"/>
              </w:rPr>
            </w:sdtEndPr>
            <w:sdtContent>
              <w:r>
                <w:rPr>
                  <w:rFonts w:hint="eastAsia" w:asciiTheme="majorEastAsia" w:hAnsiTheme="majorEastAsia" w:eastAsiaTheme="majorEastAsia"/>
                  <w:bCs/>
                  <w:sz w:val="24"/>
                  <w:szCs w:val="24"/>
                </w:rPr>
                <w:t>2025-</w:t>
              </w:r>
              <w:r>
                <w:rPr>
                  <w:rFonts w:hint="eastAsia" w:asciiTheme="majorEastAsia" w:hAnsiTheme="majorEastAsia" w:eastAsiaTheme="majorEastAsia"/>
                  <w:bCs/>
                  <w:sz w:val="24"/>
                  <w:szCs w:val="24"/>
                  <w:lang w:val="en-US" w:eastAsia="zh-CN"/>
                </w:rPr>
                <w:t>182</w:t>
              </w:r>
            </w:sdtContent>
          </w:sdt>
        </w:p>
        <w:p w14:paraId="69C7535D">
          <w:pPr>
            <w:spacing w:line="360" w:lineRule="auto"/>
            <w:rPr>
              <w:szCs w:val="21"/>
            </w:rPr>
          </w:pPr>
        </w:p>
      </w:sdtContent>
    </w:sdt>
    <w:sdt>
      <w:sdtPr>
        <w:rPr>
          <w:rFonts w:hint="eastAsia" w:ascii="黑体" w:hAnsi="黑体" w:eastAsia="黑体"/>
          <w:b/>
          <w:color w:val="FF0000"/>
          <w:sz w:val="36"/>
          <w:szCs w:val="36"/>
        </w:rPr>
        <w:alias w:val="模块:利润分配及转增股本实施公告"/>
        <w:tag w:val="_SEC_b41758ce170d4001bde4cc3e7b883f48"/>
        <w:id w:val="147474489"/>
        <w:lock w:val="sdtLocked"/>
        <w:placeholder>
          <w:docPart w:val="GBC22222222222222222222222222222"/>
        </w:placeholder>
      </w:sdtPr>
      <w:sdtEndPr>
        <w:rPr>
          <w:rFonts w:hint="eastAsia" w:ascii="黑体" w:hAnsi="黑体" w:eastAsia="黑体"/>
          <w:b/>
          <w:color w:val="FF0000"/>
          <w:sz w:val="28"/>
          <w:szCs w:val="28"/>
        </w:rPr>
      </w:sdtEndPr>
      <w:sdtContent>
        <w:p w14:paraId="7E8A53C5">
          <w:pPr>
            <w:spacing w:before="156" w:beforeLines="50" w:after="156" w:afterLines="50" w:line="360" w:lineRule="auto"/>
            <w:jc w:val="center"/>
            <w:rPr>
              <w:rFonts w:ascii="黑体" w:hAnsi="黑体" w:eastAsia="黑体"/>
              <w:b/>
              <w:color w:val="FF0000"/>
              <w:sz w:val="36"/>
              <w:szCs w:val="36"/>
            </w:rPr>
          </w:pPr>
          <w:sdt>
            <w:sdtPr>
              <w:rPr>
                <w:rFonts w:hint="eastAsia" w:ascii="黑体" w:hAnsi="黑体" w:eastAsia="黑体"/>
                <w:b/>
                <w:color w:val="FF0000"/>
                <w:sz w:val="36"/>
                <w:szCs w:val="36"/>
              </w:rPr>
              <w:alias w:val="公司法定中文名称"/>
              <w:tag w:val="_GBC_469ed98c26544cde935109dfa7edca74"/>
              <w:id w:val="147461110"/>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山东步长制药股份有限公司</w:t>
              </w:r>
            </w:sdtContent>
          </w:sdt>
        </w:p>
        <w:p w14:paraId="7D070387">
          <w:pPr>
            <w:spacing w:before="156" w:beforeLines="50" w:after="156" w:afterLines="50" w:line="360" w:lineRule="auto"/>
            <w:jc w:val="center"/>
            <w:rPr>
              <w:rFonts w:ascii="黑体" w:hAnsi="黑体" w:eastAsia="黑体"/>
              <w:b/>
              <w:color w:val="FF0000"/>
              <w:sz w:val="28"/>
              <w:szCs w:val="28"/>
            </w:rPr>
          </w:pPr>
          <w:sdt>
            <w:sdtPr>
              <w:rPr>
                <w:rFonts w:hint="eastAsia" w:ascii="黑体" w:hAnsi="黑体" w:eastAsia="黑体"/>
                <w:b/>
                <w:color w:val="FF0000"/>
                <w:sz w:val="36"/>
                <w:szCs w:val="36"/>
              </w:rPr>
              <w:alias w:val="分配、转增股本发放年度"/>
              <w:tag w:val="_GBC_44329793a7244277b372c3a08e43bb03"/>
              <w:id w:val="147458545"/>
              <w:lock w:val="sdtLocked"/>
              <w:placeholder>
                <w:docPart w:val="GBC22222222222222222222222222222"/>
              </w:placeholder>
              <w:dataBinding w:prefixMappings="xmlns:clcta-be='clcta-be'" w:xpath="/*/clcta-be:FenPeiZhuanZengGuBenFaFangNianDu[not(@periodRef)]" w:storeItemID="{F9CFF96E-F764-41B9-B1F0-CADBA89E637A}"/>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2025</w:t>
              </w:r>
            </w:sdtContent>
          </w:sdt>
          <w:r>
            <w:rPr>
              <w:rFonts w:hint="eastAsia" w:ascii="黑体" w:hAnsi="黑体" w:eastAsia="黑体"/>
              <w:b/>
              <w:color w:val="FF0000"/>
              <w:sz w:val="36"/>
              <w:szCs w:val="36"/>
            </w:rPr>
            <w:t>年</w:t>
          </w:r>
          <w:sdt>
            <w:sdtPr>
              <w:rPr>
                <w:rFonts w:hint="eastAsia" w:ascii="黑体" w:hAnsi="黑体" w:eastAsia="黑体"/>
                <w:b/>
                <w:color w:val="FF0000"/>
                <w:sz w:val="36"/>
                <w:szCs w:val="36"/>
              </w:rPr>
              <w:alias w:val="分配、转增股本发放周期"/>
              <w:tag w:val="_GBC_1e746bb62b1d491a970eff67fadd6298"/>
              <w:id w:val="147469934"/>
              <w:lock w:val="sdtLocked"/>
              <w:placeholder>
                <w:docPart w:val="GBC22222222222222222222222222222"/>
              </w:placeholder>
              <w:dataBinding w:prefixMappings="xmlns:clcta-be='clcta-be'" w:xpath="/*/clcta-be:FenPeiZhuanZengGuBenFaFangZhouQi[not(@periodRef)]" w:storeItemID="{F9CFF96E-F764-41B9-B1F0-CADBA89E637A}"/>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半年度</w:t>
              </w:r>
            </w:sdtContent>
          </w:sdt>
          <w:r>
            <w:rPr>
              <w:rFonts w:hint="eastAsia" w:ascii="黑体" w:hAnsi="黑体" w:eastAsia="黑体"/>
              <w:b/>
              <w:color w:val="FF0000"/>
              <w:sz w:val="36"/>
              <w:szCs w:val="36"/>
            </w:rPr>
            <w:t>权益分派实施公告</w:t>
          </w:r>
        </w:p>
      </w:sdtContent>
    </w:sdt>
    <w:sdt>
      <w:sdtPr>
        <w:rPr>
          <w:i/>
          <w:color w:val="0070C0"/>
          <w:szCs w:val="21"/>
        </w:rPr>
        <w:alias w:val="模块:本公司董事会及全体董事保证本公告内容不存在任何虚假记载、误导..."/>
        <w:tag w:val="_SEC_36fd8164e5044892854b7c85141847a1"/>
        <w:id w:val="147473764"/>
        <w:lock w:val="sdtLocked"/>
        <w:placeholder>
          <w:docPart w:val="GBC22222222222222222222222222222"/>
        </w:placeholder>
      </w:sdtPr>
      <w:sdtEndPr>
        <w:rPr>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14:paraId="365B4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14:paraId="794710C5">
                <w:pPr>
                  <w:spacing w:line="360" w:lineRule="auto"/>
                  <w:rPr>
                    <w:i/>
                    <w:color w:val="0070C0"/>
                    <w:szCs w:val="21"/>
                  </w:rPr>
                </w:pPr>
                <w:r>
                  <w:rPr>
                    <w:rFonts w:hint="eastAsia" w:ascii="仿宋_GB2312" w:hAnsi="宋体" w:eastAsia="仿宋_GB2312"/>
                    <w:szCs w:val="21"/>
                  </w:rPr>
                  <w:t xml:space="preserve"> </w:t>
                </w:r>
                <w:r>
                  <w:rPr>
                    <w:rFonts w:hint="eastAsia" w:asciiTheme="minorEastAsia" w:hAnsiTheme="minorEastAsia" w:cstheme="minorEastAsia"/>
                    <w:sz w:val="24"/>
                    <w:szCs w:val="24"/>
                  </w:rPr>
                  <w:t xml:space="preserve">   本公司董事会及全体董事保证本公告内容不存在任何虚假记载、误导性陈述或者重大遗漏，并对其内容的真实性、准确性和完整性承担法律责任。</w:t>
                </w:r>
              </w:p>
            </w:tc>
          </w:tr>
        </w:tbl>
        <w:p w14:paraId="66B47261">
          <w:pPr>
            <w:spacing w:line="360" w:lineRule="auto"/>
            <w:rPr>
              <w:i/>
              <w:color w:val="0070C0"/>
              <w:szCs w:val="21"/>
            </w:rPr>
          </w:pPr>
        </w:p>
      </w:sdtContent>
    </w:sdt>
    <w:p w14:paraId="3394F145">
      <w:pPr>
        <w:pStyle w:val="2"/>
        <w:keepNext w:val="0"/>
        <w:keepLines w:val="0"/>
        <w:spacing w:line="360" w:lineRule="auto"/>
        <w:ind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sdt>
      <w:sdtPr>
        <w:rPr>
          <w:rFonts w:hint="eastAsia" w:asciiTheme="minorEastAsia" w:hAnsiTheme="minorEastAsia"/>
          <w:sz w:val="24"/>
          <w:szCs w:val="24"/>
        </w:rPr>
        <w:alias w:val="模块:每股分配比例，每股转增比例"/>
        <w:tag w:val="_SEC_e0fd7ac0550847dfa9bf72783e1a5c6e"/>
        <w:id w:val="147480069"/>
        <w:lock w:val="sdtLocked"/>
        <w:placeholder>
          <w:docPart w:val="GBC22222222222222222222222222222"/>
        </w:placeholder>
      </w:sdtPr>
      <w:sdtEndPr>
        <w:rPr>
          <w:rFonts w:hint="default" w:asciiTheme="minorEastAsia" w:hAnsiTheme="minorEastAsia"/>
          <w:sz w:val="24"/>
          <w:szCs w:val="24"/>
        </w:rPr>
      </w:sdtEndPr>
      <w:sdtContent>
        <w:p w14:paraId="73F8AB78">
          <w:pPr>
            <w:pStyle w:val="16"/>
            <w:numPr>
              <w:ilvl w:val="0"/>
              <w:numId w:val="1"/>
            </w:numPr>
            <w:spacing w:line="360" w:lineRule="auto"/>
            <w:ind w:firstLineChars="0"/>
            <w:jc w:val="left"/>
            <w:rPr>
              <w:sz w:val="24"/>
              <w:szCs w:val="24"/>
            </w:rPr>
          </w:pPr>
          <w:sdt>
            <w:sdtPr>
              <w:rPr>
                <w:rFonts w:hint="eastAsia" w:asciiTheme="minorEastAsia" w:hAnsiTheme="minorEastAsia"/>
                <w:sz w:val="24"/>
                <w:szCs w:val="24"/>
              </w:rPr>
              <w:tag w:val="_PLD_5fede2f8f48347b4bb200df47122efd9"/>
              <w:id w:val="147459411"/>
              <w:lock w:val="sdtLocked"/>
              <w:placeholder>
                <w:docPart w:val="GBC22222222222222222222222222222"/>
              </w:placeholder>
            </w:sdtPr>
            <w:sdtEndPr>
              <w:rPr>
                <w:rFonts w:hint="eastAsia" w:asciiTheme="minorHAnsi" w:hAnsiTheme="minorHAnsi"/>
                <w:sz w:val="24"/>
                <w:szCs w:val="24"/>
              </w:rPr>
            </w:sdtEndPr>
            <w:sdtContent>
              <w:r>
                <w:rPr>
                  <w:rFonts w:hint="eastAsia"/>
                  <w:sz w:val="24"/>
                  <w:szCs w:val="24"/>
                </w:rPr>
                <w:t>每股分配比例</w:t>
              </w:r>
            </w:sdtContent>
          </w:sdt>
        </w:p>
        <w:p w14:paraId="25D71EC5">
          <w:pPr>
            <w:pStyle w:val="16"/>
            <w:spacing w:line="360" w:lineRule="auto"/>
            <w:ind w:left="420" w:firstLine="0" w:firstLineChars="0"/>
            <w:jc w:val="left"/>
            <w:rPr>
              <w:sz w:val="24"/>
              <w:szCs w:val="24"/>
            </w:rPr>
          </w:pPr>
          <w:r>
            <w:rPr>
              <w:rFonts w:hint="eastAsia"/>
              <w:sz w:val="24"/>
              <w:szCs w:val="24"/>
            </w:rPr>
            <w:t>A股每股现金红利</w:t>
          </w:r>
          <w:sdt>
            <w:sdtPr>
              <w:rPr>
                <w:rFonts w:hint="eastAsia"/>
                <w:sz w:val="24"/>
                <w:szCs w:val="24"/>
              </w:rPr>
              <w:alias w:val="税前每股现金红利"/>
              <w:tag w:val="_GBC_453934090cb9427a845fc2685a5dece1"/>
              <w:id w:val="147468804"/>
              <w:lock w:val="sdtLocked"/>
              <w:placeholder>
                <w:docPart w:val="GBC22222222222222222222222222222"/>
              </w:placeholder>
              <w:dataBinding w:prefixMappings="xmlns:clcta-be='clcta-be'" w:xpath="/*/clcta-be:ShuiQianMeiGuXianJinHongLi[not(@periodRef)]" w:storeItemID="{F9CFF96E-F764-41B9-B1F0-CADBA89E637A}"/>
              <w:text/>
            </w:sdtPr>
            <w:sdtEndPr>
              <w:rPr>
                <w:rFonts w:hint="eastAsia"/>
                <w:sz w:val="24"/>
                <w:szCs w:val="24"/>
              </w:rPr>
            </w:sdtEndPr>
            <w:sdtContent>
              <w:r>
                <w:rPr>
                  <w:sz w:val="24"/>
                  <w:szCs w:val="24"/>
                </w:rPr>
                <w:t>0.39</w:t>
              </w:r>
            </w:sdtContent>
          </w:sdt>
          <w:r>
            <w:rPr>
              <w:rFonts w:hint="eastAsia"/>
              <w:sz w:val="24"/>
              <w:szCs w:val="24"/>
            </w:rPr>
            <w:t>元</w:t>
          </w:r>
        </w:p>
        <w:p w14:paraId="29491F41">
          <w:pPr>
            <w:pStyle w:val="16"/>
            <w:spacing w:line="360" w:lineRule="auto"/>
            <w:ind w:left="420" w:firstLine="0" w:firstLineChars="0"/>
            <w:jc w:val="left"/>
            <w:rPr>
              <w:rFonts w:asciiTheme="minorEastAsia" w:hAnsiTheme="minorEastAsia"/>
              <w:sz w:val="24"/>
              <w:szCs w:val="24"/>
            </w:rPr>
          </w:pPr>
        </w:p>
      </w:sdtContent>
    </w:sdt>
    <w:p w14:paraId="7540BC54">
      <w:pPr>
        <w:pStyle w:val="16"/>
        <w:numPr>
          <w:ilvl w:val="0"/>
          <w:numId w:val="1"/>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相关日期</w:t>
      </w:r>
    </w:p>
    <w:sdt>
      <w:sdtPr>
        <w:rPr>
          <w:rFonts w:hint="eastAsia"/>
          <w:sz w:val="24"/>
          <w:szCs w:val="24"/>
        </w:rPr>
        <w:alias w:val="选项模块:A股"/>
        <w:tag w:val="_SEC_ee06190094e04359865102ac21b293b0"/>
        <w:id w:val="147460193"/>
        <w:lock w:val="sdtLocked"/>
        <w:placeholder>
          <w:docPart w:val="GBC22222222222222222222222222222"/>
        </w:placeholder>
      </w:sdtPr>
      <w:sdtEndPr>
        <w:rPr>
          <w:rFonts w:hint="default"/>
          <w:sz w:val="24"/>
          <w:szCs w:val="24"/>
        </w:rPr>
      </w:sdtEndPr>
      <w:sdtContent>
        <w:tbl>
          <w:tblPr>
            <w:tblStyle w:val="12"/>
            <w:tblW w:w="517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1"/>
            <w:gridCol w:w="1745"/>
            <w:gridCol w:w="1743"/>
            <w:gridCol w:w="1745"/>
            <w:gridCol w:w="2053"/>
          </w:tblGrid>
          <w:tr w14:paraId="6B0E59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64" w:type="pct"/>
                <w:vAlign w:val="center"/>
              </w:tcPr>
              <w:p w14:paraId="4F85D9CD">
                <w:pPr>
                  <w:widowControl/>
                  <w:spacing w:line="360" w:lineRule="auto"/>
                  <w:jc w:val="center"/>
                  <w:rPr>
                    <w:sz w:val="24"/>
                    <w:szCs w:val="24"/>
                  </w:rPr>
                </w:pPr>
                <w:r>
                  <w:rPr>
                    <w:rFonts w:hint="eastAsia"/>
                    <w:sz w:val="24"/>
                    <w:szCs w:val="24"/>
                  </w:rPr>
                  <w:t>股份类别</w:t>
                </w:r>
              </w:p>
            </w:tc>
            <w:tc>
              <w:tcPr>
                <w:tcW w:w="966" w:type="pct"/>
                <w:vAlign w:val="center"/>
              </w:tcPr>
              <w:p w14:paraId="5D016DE7">
                <w:pPr>
                  <w:widowControl/>
                  <w:spacing w:line="360" w:lineRule="auto"/>
                  <w:jc w:val="center"/>
                  <w:rPr>
                    <w:sz w:val="24"/>
                    <w:szCs w:val="24"/>
                  </w:rPr>
                </w:pPr>
                <w:r>
                  <w:rPr>
                    <w:rFonts w:hint="eastAsia"/>
                    <w:sz w:val="24"/>
                    <w:szCs w:val="24"/>
                  </w:rPr>
                  <w:t>股权登记日</w:t>
                </w:r>
              </w:p>
            </w:tc>
            <w:tc>
              <w:tcPr>
                <w:tcW w:w="965" w:type="pct"/>
                <w:vAlign w:val="center"/>
              </w:tcPr>
              <w:p w14:paraId="1AE22E5B">
                <w:pPr>
                  <w:widowControl/>
                  <w:spacing w:line="360" w:lineRule="auto"/>
                  <w:jc w:val="center"/>
                  <w:rPr>
                    <w:sz w:val="24"/>
                    <w:szCs w:val="24"/>
                  </w:rPr>
                </w:pPr>
                <w:r>
                  <w:rPr>
                    <w:rFonts w:hint="eastAsia"/>
                    <w:sz w:val="24"/>
                    <w:szCs w:val="24"/>
                  </w:rPr>
                  <w:t>最后交易日</w:t>
                </w:r>
              </w:p>
            </w:tc>
            <w:tc>
              <w:tcPr>
                <w:tcW w:w="966" w:type="pct"/>
                <w:vAlign w:val="center"/>
              </w:tcPr>
              <w:p w14:paraId="72192110">
                <w:pPr>
                  <w:widowControl/>
                  <w:spacing w:line="360" w:lineRule="auto"/>
                  <w:jc w:val="center"/>
                  <w:rPr>
                    <w:sz w:val="24"/>
                    <w:szCs w:val="24"/>
                  </w:rPr>
                </w:pPr>
                <w:r>
                  <w:rPr>
                    <w:rFonts w:hint="eastAsia"/>
                    <w:sz w:val="24"/>
                    <w:szCs w:val="24"/>
                  </w:rPr>
                  <w:t>除权（息）日</w:t>
                </w:r>
              </w:p>
            </w:tc>
            <w:tc>
              <w:tcPr>
                <w:tcW w:w="1136" w:type="pct"/>
                <w:vAlign w:val="center"/>
              </w:tcPr>
              <w:p w14:paraId="7854DF7B">
                <w:pPr>
                  <w:widowControl/>
                  <w:spacing w:line="360" w:lineRule="auto"/>
                  <w:jc w:val="center"/>
                  <w:rPr>
                    <w:sz w:val="24"/>
                    <w:szCs w:val="24"/>
                  </w:rPr>
                </w:pPr>
                <w:r>
                  <w:rPr>
                    <w:rFonts w:hint="eastAsia"/>
                    <w:sz w:val="24"/>
                    <w:szCs w:val="24"/>
                  </w:rPr>
                  <w:t>现金红利发放日</w:t>
                </w:r>
              </w:p>
            </w:tc>
          </w:tr>
          <w:tr w14:paraId="71F5CA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64" w:type="pct"/>
              </w:tcPr>
              <w:p w14:paraId="20992CCD">
                <w:pPr>
                  <w:spacing w:line="360" w:lineRule="auto"/>
                  <w:jc w:val="center"/>
                  <w:rPr>
                    <w:sz w:val="24"/>
                    <w:szCs w:val="24"/>
                  </w:rPr>
                </w:pPr>
                <w:r>
                  <w:rPr>
                    <w:rFonts w:hint="eastAsia"/>
                    <w:sz w:val="24"/>
                    <w:szCs w:val="24"/>
                  </w:rPr>
                  <w:t>Ａ股</w:t>
                </w:r>
              </w:p>
            </w:tc>
            <w:sdt>
              <w:sdtPr>
                <w:rPr>
                  <w:sz w:val="24"/>
                  <w:szCs w:val="24"/>
                </w:rPr>
                <w:alias w:val="分配及转增股本股权登记日"/>
                <w:tag w:val="_GBC_b78843a171cc4e289ea235af55209e62"/>
                <w:id w:val="147463447"/>
                <w:lock w:val="sdtLocked"/>
                <w:dataBinding w:prefixMappings="xmlns:clcta-be='clcta-be'" w:xpath="/*/clcta-be:FenPeiJiZhuanZengGuBenGuQuanDengJiRi[not(@periodRef)]" w:storeItemID="{F9CFF96E-F764-41B9-B1F0-CADBA89E637A}"/>
                <w:date w:fullDate="2025-09-25T00:00:00Z">
                  <w:dateFormat w:val="yyyy/M/d"/>
                  <w:lid w:val="zh-CN"/>
                  <w:storeMappedDataAs w:val="datetime"/>
                  <w:calendar w:val="gregorian"/>
                </w:date>
              </w:sdtPr>
              <w:sdtEndPr>
                <w:rPr>
                  <w:sz w:val="24"/>
                  <w:szCs w:val="24"/>
                </w:rPr>
              </w:sdtEndPr>
              <w:sdtContent>
                <w:tc>
                  <w:tcPr>
                    <w:tcW w:w="966" w:type="pct"/>
                  </w:tcPr>
                  <w:p w14:paraId="2F588805">
                    <w:pPr>
                      <w:spacing w:line="360" w:lineRule="auto"/>
                      <w:jc w:val="center"/>
                      <w:rPr>
                        <w:sz w:val="24"/>
                        <w:szCs w:val="24"/>
                      </w:rPr>
                    </w:pPr>
                    <w:r>
                      <w:rPr>
                        <w:rFonts w:hint="eastAsia"/>
                        <w:sz w:val="24"/>
                        <w:szCs w:val="24"/>
                      </w:rPr>
                      <w:t>2025/9/25</w:t>
                    </w:r>
                  </w:p>
                </w:tc>
              </w:sdtContent>
            </w:sdt>
            <w:tc>
              <w:tcPr>
                <w:tcW w:w="965" w:type="pct"/>
              </w:tcPr>
              <w:p w14:paraId="7266EF98">
                <w:pPr>
                  <w:spacing w:line="360" w:lineRule="auto"/>
                  <w:jc w:val="center"/>
                  <w:rPr>
                    <w:sz w:val="24"/>
                    <w:szCs w:val="24"/>
                  </w:rPr>
                </w:pPr>
                <w:r>
                  <w:rPr>
                    <w:rFonts w:hint="eastAsia"/>
                    <w:sz w:val="24"/>
                    <w:szCs w:val="24"/>
                  </w:rPr>
                  <w:t>－</w:t>
                </w:r>
              </w:p>
            </w:tc>
            <w:sdt>
              <w:sdtPr>
                <w:rPr>
                  <w:sz w:val="24"/>
                  <w:szCs w:val="24"/>
                </w:rPr>
                <w:alias w:val="分配及转增股本除权（息）日"/>
                <w:tag w:val="_GBC_7d5022dc88fe4cbbbe8b88c6ad895015"/>
                <w:id w:val="147464885"/>
                <w:lock w:val="sdtLocked"/>
                <w:dataBinding w:prefixMappings="xmlns:clcta-be='clcta-be'" w:xpath="/*/clcta-be:FenPeiJiZhuanZengGuBenChuQuanXiRi[not(@periodRef)]" w:storeItemID="{F9CFF96E-F764-41B9-B1F0-CADBA89E637A}"/>
                <w:date w:fullDate="2025-09-26T00:00:00Z">
                  <w:dateFormat w:val="yyyy/M/d"/>
                  <w:lid w:val="zh-CN"/>
                  <w:storeMappedDataAs w:val="datetime"/>
                  <w:calendar w:val="gregorian"/>
                </w:date>
              </w:sdtPr>
              <w:sdtEndPr>
                <w:rPr>
                  <w:sz w:val="24"/>
                  <w:szCs w:val="24"/>
                </w:rPr>
              </w:sdtEndPr>
              <w:sdtContent>
                <w:tc>
                  <w:tcPr>
                    <w:tcW w:w="966" w:type="pct"/>
                  </w:tcPr>
                  <w:p w14:paraId="72029ADE">
                    <w:pPr>
                      <w:spacing w:line="360" w:lineRule="auto"/>
                      <w:jc w:val="center"/>
                      <w:rPr>
                        <w:sz w:val="24"/>
                        <w:szCs w:val="24"/>
                      </w:rPr>
                    </w:pPr>
                    <w:r>
                      <w:rPr>
                        <w:rFonts w:hint="eastAsia"/>
                        <w:sz w:val="24"/>
                        <w:szCs w:val="24"/>
                      </w:rPr>
                      <w:t>2025/9/26</w:t>
                    </w:r>
                  </w:p>
                </w:tc>
              </w:sdtContent>
            </w:sdt>
            <w:sdt>
              <w:sdtPr>
                <w:rPr>
                  <w:sz w:val="24"/>
                  <w:szCs w:val="24"/>
                </w:rPr>
                <w:alias w:val="分配及转增股本现金红利发放日"/>
                <w:tag w:val="_GBC_cb1a4318f54d4a23a3a998ba1bfcb74e"/>
                <w:id w:val="147481900"/>
                <w:lock w:val="sdtLocked"/>
                <w:dataBinding w:prefixMappings="xmlns:clcta-be='clcta-be'" w:xpath="/*/clcta-be:FenPeiJiZhuanZengGuBenXianJinHongLiFaFangRi[not(@periodRef)]" w:storeItemID="{F9CFF96E-F764-41B9-B1F0-CADBA89E637A}"/>
                <w:date w:fullDate="2025-09-26T00:00:00Z">
                  <w:dateFormat w:val="yyyy/M/d"/>
                  <w:lid w:val="zh-CN"/>
                  <w:storeMappedDataAs w:val="datetime"/>
                  <w:calendar w:val="gregorian"/>
                </w:date>
              </w:sdtPr>
              <w:sdtEndPr>
                <w:rPr>
                  <w:sz w:val="24"/>
                  <w:szCs w:val="24"/>
                </w:rPr>
              </w:sdtEndPr>
              <w:sdtContent>
                <w:tc>
                  <w:tcPr>
                    <w:tcW w:w="1136" w:type="pct"/>
                  </w:tcPr>
                  <w:p w14:paraId="2E1EE2F6">
                    <w:pPr>
                      <w:spacing w:line="360" w:lineRule="auto"/>
                      <w:jc w:val="center"/>
                      <w:rPr>
                        <w:sz w:val="24"/>
                        <w:szCs w:val="24"/>
                      </w:rPr>
                    </w:pPr>
                    <w:r>
                      <w:rPr>
                        <w:rFonts w:hint="eastAsia"/>
                        <w:sz w:val="24"/>
                        <w:szCs w:val="24"/>
                      </w:rPr>
                      <w:t>2025/9/26</w:t>
                    </w:r>
                  </w:p>
                </w:tc>
              </w:sdtContent>
            </w:sdt>
          </w:tr>
        </w:tbl>
      </w:sdtContent>
    </w:sdt>
    <w:sdt>
      <w:sdtPr>
        <w:rPr>
          <w:rFonts w:hint="eastAsia" w:asciiTheme="minorEastAsia" w:hAnsiTheme="minorEastAsia"/>
          <w:sz w:val="24"/>
          <w:szCs w:val="24"/>
        </w:rPr>
        <w:alias w:val="模块:本次是否涉及差异化分配"/>
        <w:tag w:val="_SEC_072dfaea1040443cb0bca9ce27c781bb"/>
        <w:id w:val="147470378"/>
        <w:lock w:val="sdtLocked"/>
        <w:placeholder>
          <w:docPart w:val="GBC22222222222222222222222222222"/>
        </w:placeholder>
      </w:sdtPr>
      <w:sdtEndPr>
        <w:rPr>
          <w:rFonts w:hint="eastAsia" w:asciiTheme="minorEastAsia" w:hAnsiTheme="minorEastAsia"/>
          <w:sz w:val="24"/>
          <w:szCs w:val="24"/>
        </w:rPr>
      </w:sdtEndPr>
      <w:sdtContent>
        <w:p w14:paraId="5430173E">
          <w:pPr>
            <w:pStyle w:val="16"/>
            <w:numPr>
              <w:ilvl w:val="0"/>
              <w:numId w:val="1"/>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 xml:space="preserve">差异化分红送转： </w:t>
          </w:r>
          <w:sdt>
            <w:sdtPr>
              <w:rPr>
                <w:rFonts w:hint="eastAsia" w:asciiTheme="minorEastAsia" w:hAnsiTheme="minorEastAsia"/>
                <w:sz w:val="24"/>
                <w:szCs w:val="24"/>
              </w:rPr>
              <w:alias w:val="是否涉及差异化分配"/>
              <w:tag w:val="_GBC_ca4bbbdbaac049b2968ea2094441fdea"/>
              <w:id w:val="147468611"/>
              <w:lock w:val="sdtLocked"/>
              <w:placeholder>
                <w:docPart w:val="GBC22222222222222222222222222222"/>
              </w:placeholder>
              <w:comboBox>
                <w:listItem w:displayText="是" w:value="是"/>
                <w:listItem w:displayText="否" w:value="否"/>
              </w:comboBox>
            </w:sdtPr>
            <w:sdtEndPr>
              <w:rPr>
                <w:rFonts w:hint="eastAsia" w:asciiTheme="minorEastAsia" w:hAnsiTheme="minorEastAsia"/>
                <w:sz w:val="24"/>
                <w:szCs w:val="24"/>
              </w:rPr>
            </w:sdtEndPr>
            <w:sdtContent>
              <w:r>
                <w:rPr>
                  <w:rFonts w:hint="eastAsia" w:asciiTheme="minorEastAsia" w:hAnsiTheme="minorEastAsia"/>
                  <w:sz w:val="24"/>
                  <w:szCs w:val="24"/>
                </w:rPr>
                <w:t>否</w:t>
              </w:r>
            </w:sdtContent>
          </w:sdt>
        </w:p>
      </w:sdtContent>
    </w:sdt>
    <w:p w14:paraId="53F88C8D">
      <w:pPr>
        <w:pStyle w:val="2"/>
        <w:spacing w:line="360" w:lineRule="auto"/>
        <w:rPr>
          <w:sz w:val="24"/>
          <w:szCs w:val="24"/>
        </w:rPr>
      </w:pPr>
      <w:r>
        <w:rPr>
          <w:rFonts w:hint="eastAsia"/>
          <w:sz w:val="24"/>
          <w:szCs w:val="24"/>
        </w:rPr>
        <w:t>一、通过</w:t>
      </w:r>
      <w:r>
        <w:rPr>
          <w:rFonts w:hint="eastAsia" w:ascii="宋体" w:hAnsi="宋体" w:eastAsia="宋体"/>
          <w:sz w:val="24"/>
          <w:szCs w:val="24"/>
        </w:rPr>
        <w:t>分配方案的股东会届次和日期</w:t>
      </w:r>
    </w:p>
    <w:sdt>
      <w:sdtPr>
        <w:rPr>
          <w:rFonts w:hint="eastAsia"/>
          <w:sz w:val="24"/>
          <w:szCs w:val="24"/>
        </w:rPr>
        <w:alias w:val="选项模块:通过分配、转增股本方案的股东会届次和日期"/>
        <w:tag w:val="_SEC_bac0c4494e8144919a0787d9abca7067"/>
        <w:id w:val="147469214"/>
        <w:lock w:val="sdtLocked"/>
        <w:placeholder>
          <w:docPart w:val="GBC22222222222222222222222222222"/>
        </w:placeholder>
      </w:sdtPr>
      <w:sdtEndPr>
        <w:rPr>
          <w:rFonts w:hint="default"/>
          <w:sz w:val="24"/>
          <w:szCs w:val="24"/>
        </w:rPr>
      </w:sdtEndPr>
      <w:sdtContent>
        <w:p w14:paraId="0134CDB3">
          <w:pPr>
            <w:spacing w:line="360" w:lineRule="auto"/>
            <w:ind w:firstLine="480" w:firstLineChars="200"/>
            <w:rPr>
              <w:sz w:val="24"/>
              <w:szCs w:val="24"/>
            </w:rPr>
          </w:pPr>
          <w:r>
            <w:rPr>
              <w:rFonts w:hint="eastAsia"/>
              <w:sz w:val="24"/>
              <w:szCs w:val="24"/>
            </w:rPr>
            <w:t>山东步长制药股份有限公司（以下简称“公司”）于2025年6月26日召开2024年年度股东会，同意授权公司董事会制定并实施具体的2025年中期分红方案，本次实施方案经公司2025年8月27日第五届董事会第三十次会议审议通过，无需提交股东会审议。</w:t>
          </w:r>
        </w:p>
      </w:sdtContent>
    </w:sdt>
    <w:p w14:paraId="37A6841B">
      <w:pPr>
        <w:pStyle w:val="2"/>
        <w:spacing w:line="360" w:lineRule="auto"/>
        <w:rPr>
          <w:sz w:val="24"/>
          <w:szCs w:val="24"/>
        </w:rPr>
      </w:pPr>
      <w:r>
        <w:rPr>
          <w:rFonts w:hint="eastAsia"/>
          <w:sz w:val="24"/>
          <w:szCs w:val="24"/>
        </w:rPr>
        <w:t>二、分配方案</w:t>
      </w:r>
    </w:p>
    <w:sdt>
      <w:sdtPr>
        <w:rPr>
          <w:rFonts w:hint="eastAsia"/>
          <w:b w:val="0"/>
          <w:sz w:val="24"/>
          <w:szCs w:val="24"/>
        </w:rPr>
        <w:alias w:val="模块:发放年度"/>
        <w:tag w:val="_SEC_6d3a8d2a3fdd496ab67d1ca0cf7c7d7e"/>
        <w:id w:val="147472480"/>
        <w:lock w:val="sdtLocked"/>
        <w:placeholder>
          <w:docPart w:val="GBC22222222222222222222222222222"/>
        </w:placeholder>
      </w:sdtPr>
      <w:sdtEndPr>
        <w:rPr>
          <w:rFonts w:hint="eastAsia" w:ascii="宋体" w:hAnsi="宋体" w:eastAsia="宋体"/>
          <w:b w:val="0"/>
          <w:sz w:val="24"/>
          <w:szCs w:val="24"/>
        </w:rPr>
      </w:sdtEndPr>
      <w:sdtContent>
        <w:p w14:paraId="0A26D109">
          <w:pPr>
            <w:pStyle w:val="3"/>
            <w:numPr>
              <w:ilvl w:val="0"/>
              <w:numId w:val="2"/>
            </w:numPr>
            <w:spacing w:before="0" w:after="120" w:line="360" w:lineRule="auto"/>
            <w:rPr>
              <w:rFonts w:ascii="宋体" w:hAnsi="宋体" w:eastAsia="宋体"/>
              <w:b w:val="0"/>
              <w:sz w:val="24"/>
              <w:szCs w:val="24"/>
            </w:rPr>
          </w:pPr>
          <w:r>
            <w:rPr>
              <w:rFonts w:hint="eastAsia" w:asciiTheme="minorHAnsi" w:hAnsiTheme="minorHAnsi" w:eastAsiaTheme="minorEastAsia" w:cstheme="minorBidi"/>
              <w:b w:val="0"/>
              <w:bCs w:val="0"/>
              <w:sz w:val="24"/>
              <w:szCs w:val="24"/>
            </w:rPr>
            <w:t>发放年度：</w:t>
          </w:r>
          <w:sdt>
            <w:sdtPr>
              <w:rPr>
                <w:rFonts w:hint="eastAsia" w:asciiTheme="minorHAnsi" w:hAnsiTheme="minorHAnsi" w:eastAsiaTheme="minorEastAsia" w:cstheme="minorBidi"/>
                <w:b w:val="0"/>
                <w:bCs w:val="0"/>
                <w:sz w:val="24"/>
                <w:szCs w:val="24"/>
              </w:rPr>
              <w:alias w:val="分配、转增股本发放年度"/>
              <w:tag w:val="_GBC_7fd95092c0894265b60f754d3e618dc7"/>
              <w:id w:val="147483223"/>
              <w:lock w:val="sdtLocked"/>
              <w:placeholder>
                <w:docPart w:val="GBC22222222222222222222222222222"/>
              </w:placeholder>
              <w:dataBinding w:prefixMappings="xmlns:clcta-be='clcta-be'" w:xpath="/*/clcta-be:FenPeiZhuanZengGuBenFaFangNianDu[not(@periodRef)]" w:storeItemID="{F9CFF96E-F764-41B9-B1F0-CADBA89E637A}"/>
              <w:text/>
            </w:sdtPr>
            <w:sdtEndPr>
              <w:rPr>
                <w:rFonts w:hint="eastAsia" w:asciiTheme="minorHAnsi" w:hAnsiTheme="minorHAnsi" w:eastAsiaTheme="minorEastAsia" w:cstheme="minorBidi"/>
                <w:b w:val="0"/>
                <w:bCs w:val="0"/>
                <w:sz w:val="24"/>
                <w:szCs w:val="24"/>
              </w:rPr>
            </w:sdtEndPr>
            <w:sdtContent>
              <w:r>
                <w:rPr>
                  <w:rFonts w:hint="eastAsia" w:asciiTheme="minorHAnsi" w:hAnsiTheme="minorHAnsi" w:eastAsiaTheme="minorEastAsia" w:cstheme="minorBidi"/>
                  <w:b w:val="0"/>
                  <w:bCs w:val="0"/>
                  <w:sz w:val="24"/>
                  <w:szCs w:val="24"/>
                </w:rPr>
                <w:t>2025</w:t>
              </w:r>
            </w:sdtContent>
          </w:sdt>
          <w:r>
            <w:rPr>
              <w:rFonts w:hint="eastAsia" w:asciiTheme="minorHAnsi" w:hAnsiTheme="minorHAnsi" w:eastAsiaTheme="minorEastAsia" w:cstheme="minorBidi"/>
              <w:b w:val="0"/>
              <w:bCs w:val="0"/>
              <w:sz w:val="24"/>
              <w:szCs w:val="24"/>
            </w:rPr>
            <w:t>年</w:t>
          </w:r>
          <w:sdt>
            <w:sdtPr>
              <w:rPr>
                <w:rFonts w:hint="eastAsia" w:asciiTheme="minorHAnsi" w:hAnsiTheme="minorHAnsi" w:eastAsiaTheme="minorEastAsia" w:cstheme="minorBidi"/>
                <w:b w:val="0"/>
                <w:bCs w:val="0"/>
                <w:sz w:val="24"/>
                <w:szCs w:val="24"/>
              </w:rPr>
              <w:alias w:val="分配、转增股本发放周期"/>
              <w:tag w:val="_GBC_7582ad685fbc4e2aada1514a183bf179"/>
              <w:id w:val="147455551"/>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hint="eastAsia" w:ascii="宋体" w:hAnsi="宋体" w:eastAsia="宋体" w:cstheme="majorBidi"/>
                <w:b w:val="0"/>
                <w:bCs/>
                <w:sz w:val="24"/>
                <w:szCs w:val="24"/>
              </w:rPr>
            </w:sdtEndPr>
            <w:sdtContent>
              <w:r>
                <w:rPr>
                  <w:rFonts w:hint="eastAsia" w:asciiTheme="minorHAnsi" w:hAnsiTheme="minorHAnsi" w:eastAsiaTheme="minorEastAsia" w:cstheme="minorBidi"/>
                  <w:b w:val="0"/>
                  <w:bCs w:val="0"/>
                  <w:sz w:val="24"/>
                  <w:szCs w:val="24"/>
                </w:rPr>
                <w:t>半年度</w:t>
              </w:r>
            </w:sdtContent>
          </w:sdt>
        </w:p>
      </w:sdtContent>
    </w:sdt>
    <w:sdt>
      <w:sdtPr>
        <w:rPr>
          <w:rFonts w:hint="eastAsia" w:asciiTheme="minorHAnsi" w:hAnsiTheme="minorHAnsi" w:eastAsiaTheme="minorEastAsia" w:cstheme="minorBidi"/>
          <w:b w:val="0"/>
          <w:bCs w:val="0"/>
          <w:sz w:val="24"/>
          <w:szCs w:val="24"/>
        </w:rPr>
        <w:alias w:val="模块:发放范围"/>
        <w:tag w:val="_SEC_3d50eb46e92b4a6ca2b8e0eacba14d15"/>
        <w:id w:val="147455583"/>
        <w:lock w:val="sdtLocked"/>
        <w:placeholder>
          <w:docPart w:val="GBC22222222222222222222222222222"/>
        </w:placeholder>
      </w:sdtPr>
      <w:sdtEndPr>
        <w:rPr>
          <w:rFonts w:hint="default" w:ascii="宋体" w:hAnsi="宋体" w:eastAsia="宋体" w:cstheme="minorBidi"/>
          <w:b w:val="0"/>
          <w:bCs w:val="0"/>
          <w:sz w:val="24"/>
          <w:szCs w:val="24"/>
        </w:rPr>
      </w:sdtEndPr>
      <w:sdtContent>
        <w:p w14:paraId="0E2DF5DA">
          <w:pPr>
            <w:pStyle w:val="3"/>
            <w:numPr>
              <w:ilvl w:val="0"/>
              <w:numId w:val="2"/>
            </w:numPr>
            <w:spacing w:before="0" w:after="0" w:line="360" w:lineRule="auto"/>
            <w:rPr>
              <w:rFonts w:ascii="宋体" w:hAnsi="宋体" w:eastAsia="宋体"/>
              <w:b w:val="0"/>
              <w:sz w:val="24"/>
              <w:szCs w:val="24"/>
            </w:rPr>
          </w:pPr>
          <w:r>
            <w:rPr>
              <w:rFonts w:hint="eastAsia" w:ascii="宋体" w:hAnsi="宋体" w:eastAsia="宋体"/>
              <w:b w:val="0"/>
              <w:sz w:val="24"/>
              <w:szCs w:val="24"/>
            </w:rPr>
            <w:t>分派对象：</w:t>
          </w:r>
        </w:p>
        <w:p w14:paraId="22583478">
          <w:pPr>
            <w:spacing w:line="360" w:lineRule="auto"/>
            <w:ind w:firstLine="480" w:firstLineChars="200"/>
            <w:rPr>
              <w:sz w:val="24"/>
              <w:szCs w:val="24"/>
            </w:rPr>
          </w:pPr>
          <w:sdt>
            <w:sdtPr>
              <w:rPr>
                <w:rFonts w:ascii="宋体" w:hAnsi="宋体" w:eastAsia="宋体"/>
                <w:sz w:val="24"/>
                <w:szCs w:val="24"/>
              </w:rPr>
              <w:alias w:val="分配、转增股本发放范围"/>
              <w:tag w:val="_GBC_55415721014148cbaa62d3d294e0dca7"/>
              <w:id w:val="147476034"/>
              <w:lock w:val="sdtLocked"/>
              <w:placeholder>
                <w:docPart w:val="GBC22222222222222222222222222222"/>
              </w:placeholder>
            </w:sdtPr>
            <w:sdtEndPr>
              <w:rPr>
                <w:rFonts w:ascii="宋体" w:hAnsi="宋体" w:eastAsia="宋体"/>
                <w:sz w:val="24"/>
                <w:szCs w:val="24"/>
              </w:rPr>
            </w:sdtEndPr>
            <w:sdtContent>
              <w:r>
                <w:rPr>
                  <w:rFonts w:hint="eastAsia"/>
                  <w:sz w:val="24"/>
                  <w:szCs w:val="24"/>
                </w:rPr>
                <w:t>截至股权登记日下午上海证券交易所收市后，在中国证券登记结算有限责任公司上海分公司（以下简称“中国结算上海分公司”）登记在册的本公司全体股东。</w:t>
              </w:r>
            </w:sdtContent>
          </w:sdt>
        </w:p>
      </w:sdtContent>
    </w:sdt>
    <w:sdt>
      <w:sdtPr>
        <w:rPr>
          <w:rFonts w:hint="eastAsia" w:asciiTheme="minorHAnsi" w:hAnsiTheme="minorHAnsi" w:eastAsiaTheme="minorEastAsia" w:cstheme="minorBidi"/>
          <w:b w:val="0"/>
          <w:bCs w:val="0"/>
          <w:sz w:val="24"/>
          <w:szCs w:val="24"/>
        </w:rPr>
        <w:alias w:val="选项模块:分配方案"/>
        <w:tag w:val="_SEC_7d66f8fbfc7946abbd0f57bb7e18bbdf"/>
        <w:id w:val="147469728"/>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14:paraId="13832487">
          <w:pPr>
            <w:pStyle w:val="3"/>
            <w:numPr>
              <w:ilvl w:val="0"/>
              <w:numId w:val="2"/>
            </w:numPr>
            <w:spacing w:before="0" w:after="0" w:line="360" w:lineRule="auto"/>
            <w:rPr>
              <w:b w:val="0"/>
              <w:sz w:val="24"/>
              <w:szCs w:val="24"/>
            </w:rPr>
          </w:pPr>
          <w:r>
            <w:rPr>
              <w:rFonts w:hint="eastAsia"/>
              <w:b w:val="0"/>
              <w:sz w:val="24"/>
              <w:szCs w:val="24"/>
            </w:rPr>
            <w:t>分配方案：</w:t>
          </w:r>
        </w:p>
        <w:p w14:paraId="1DED2D9C">
          <w:pPr>
            <w:spacing w:line="360" w:lineRule="auto"/>
            <w:ind w:firstLine="480" w:firstLineChars="200"/>
            <w:rPr>
              <w:rFonts w:hint="eastAsia"/>
              <w:sz w:val="24"/>
              <w:szCs w:val="24"/>
            </w:rPr>
          </w:pPr>
          <w:r>
            <w:rPr>
              <w:rFonts w:hint="eastAsia"/>
              <w:sz w:val="24"/>
              <w:szCs w:val="24"/>
            </w:rPr>
            <w:t>本次利润分配以方案实施前的公司总股本</w:t>
          </w:r>
          <w:sdt>
            <w:sdtPr>
              <w:rPr>
                <w:rFonts w:hint="eastAsia" w:ascii="宋体" w:hAnsi="宋体" w:eastAsia="宋体" w:cs="Times New Roman"/>
                <w:color w:val="000000"/>
                <w:kern w:val="0"/>
                <w:sz w:val="24"/>
                <w:szCs w:val="24"/>
              </w:rPr>
              <w:alias w:val="股份总数"/>
              <w:tag w:val="_GBC_17f3adde5f854809a3cbec7269e4061b"/>
              <w:id w:val="147463438"/>
              <w:lock w:val="sdtLocked"/>
              <w:placeholder>
                <w:docPart w:val="GBC22222222222222222222222222222"/>
              </w:placeholder>
              <w:dataBinding w:prefixMappings="xmlns:clcta-be='clcta-be'" w:xpath="/*/clcta-be:GuFenZongShu_变动前数" w:storeItemID="{F9CFF96E-F764-41B9-B1F0-CADBA89E637A}"/>
              <w:text/>
            </w:sdtPr>
            <w:sdtEndPr>
              <w:rPr>
                <w:rFonts w:hint="eastAsia" w:ascii="宋体" w:hAnsi="宋体" w:eastAsia="宋体" w:cs="Times New Roman"/>
                <w:color w:val="000000"/>
                <w:kern w:val="0"/>
                <w:sz w:val="24"/>
                <w:szCs w:val="24"/>
              </w:rPr>
            </w:sdtEndPr>
            <w:sdtContent>
              <w:r>
                <w:rPr>
                  <w:rFonts w:ascii="宋体" w:hAnsi="宋体" w:eastAsia="宋体" w:cs="Times New Roman"/>
                  <w:color w:val="000000"/>
                  <w:kern w:val="0"/>
                  <w:sz w:val="24"/>
                  <w:szCs w:val="24"/>
                </w:rPr>
                <w:t>1,054,568,442</w:t>
              </w:r>
            </w:sdtContent>
          </w:sdt>
          <w:r>
            <w:rPr>
              <w:rFonts w:hint="eastAsia"/>
              <w:sz w:val="24"/>
              <w:szCs w:val="24"/>
            </w:rPr>
            <w:t>股为基数，每股派发现金红利</w:t>
          </w:r>
          <w:sdt>
            <w:sdtPr>
              <w:rPr>
                <w:rFonts w:hint="eastAsia"/>
                <w:sz w:val="24"/>
                <w:szCs w:val="24"/>
              </w:rPr>
              <w:alias w:val="税前每股现金红利"/>
              <w:tag w:val="_GBC_64c7f1d8fcc046798ca1126004171486"/>
              <w:id w:val="147472122"/>
              <w:lock w:val="sdtLocked"/>
              <w:placeholder>
                <w:docPart w:val="GBC22222222222222222222222222222"/>
              </w:placeholder>
              <w:dataBinding w:prefixMappings="xmlns:clcta-be='clcta-be'" w:xpath="/*/clcta-be:ShuiQianMeiGuXianJinHongLi[not(@periodRef)]" w:storeItemID="{F9CFF96E-F764-41B9-B1F0-CADBA89E637A}"/>
              <w:text/>
            </w:sdtPr>
            <w:sdtEndPr>
              <w:rPr>
                <w:rFonts w:hint="eastAsia"/>
                <w:sz w:val="24"/>
                <w:szCs w:val="24"/>
              </w:rPr>
            </w:sdtEndPr>
            <w:sdtContent>
              <w:r>
                <w:rPr>
                  <w:rFonts w:hint="eastAsia"/>
                  <w:sz w:val="24"/>
                  <w:szCs w:val="24"/>
                </w:rPr>
                <w:t>0.39</w:t>
              </w:r>
            </w:sdtContent>
          </w:sdt>
          <w:r>
            <w:rPr>
              <w:rFonts w:hint="eastAsia"/>
              <w:sz w:val="24"/>
              <w:szCs w:val="24"/>
            </w:rPr>
            <w:t>元（含税），共计派发现金红利</w:t>
          </w:r>
          <w:sdt>
            <w:sdtPr>
              <w:rPr>
                <w:rFonts w:hint="eastAsia"/>
                <w:sz w:val="24"/>
                <w:szCs w:val="24"/>
              </w:rPr>
              <w:alias w:val="税前红利总额"/>
              <w:tag w:val="_GBC_9d46df5d002943fe9d2be253b9fa3310"/>
              <w:id w:val="147455514"/>
              <w:lock w:val="sdtLocked"/>
              <w:placeholder>
                <w:docPart w:val="GBC22222222222222222222222222222"/>
              </w:placeholder>
            </w:sdtPr>
            <w:sdtEndPr>
              <w:rPr>
                <w:rFonts w:hint="eastAsia"/>
                <w:sz w:val="24"/>
                <w:szCs w:val="24"/>
              </w:rPr>
            </w:sdtEndPr>
            <w:sdtContent>
              <w:r>
                <w:rPr>
                  <w:rFonts w:hint="eastAsia" w:ascii="宋体" w:hAnsi="宋体"/>
                  <w:color w:val="000000"/>
                  <w:kern w:val="0"/>
                  <w:sz w:val="24"/>
                  <w:szCs w:val="24"/>
                </w:rPr>
                <w:t>411,281,692.38</w:t>
              </w:r>
            </w:sdtContent>
          </w:sdt>
          <w:r>
            <w:rPr>
              <w:rFonts w:hint="eastAsia"/>
              <w:sz w:val="24"/>
              <w:szCs w:val="24"/>
            </w:rPr>
            <w:t>元。</w:t>
          </w:r>
        </w:p>
      </w:sdtContent>
    </w:sdt>
    <w:p w14:paraId="2536500F">
      <w:pPr>
        <w:pStyle w:val="2"/>
        <w:spacing w:line="360" w:lineRule="auto"/>
        <w:rPr>
          <w:sz w:val="24"/>
          <w:szCs w:val="24"/>
        </w:rPr>
      </w:pPr>
      <w:r>
        <w:rPr>
          <w:rFonts w:hint="eastAsia"/>
          <w:sz w:val="24"/>
          <w:szCs w:val="24"/>
        </w:rPr>
        <w:t>三、相关日期</w:t>
      </w:r>
    </w:p>
    <w:sdt>
      <w:sdtPr>
        <w:rPr>
          <w:rFonts w:hint="eastAsia"/>
          <w:sz w:val="24"/>
          <w:szCs w:val="24"/>
        </w:rPr>
        <w:alias w:val="选项模块:A股"/>
        <w:tag w:val="_SEC_f8e93ef0cc3e49f08e8f416047b04983"/>
        <w:id w:val="147464680"/>
        <w:lock w:val="sdtLocked"/>
        <w:placeholder>
          <w:docPart w:val="GBC22222222222222222222222222222"/>
        </w:placeholder>
      </w:sdtPr>
      <w:sdtEndPr>
        <w:rPr>
          <w:rFonts w:hint="default"/>
          <w:sz w:val="24"/>
          <w:szCs w:val="24"/>
        </w:rPr>
      </w:sdtEndPr>
      <w:sdtContent>
        <w:tbl>
          <w:tblPr>
            <w:tblStyle w:val="12"/>
            <w:tblW w:w="514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1"/>
            <w:gridCol w:w="1746"/>
            <w:gridCol w:w="1742"/>
            <w:gridCol w:w="1746"/>
            <w:gridCol w:w="1991"/>
          </w:tblGrid>
          <w:tr w14:paraId="45312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pct"/>
                <w:vAlign w:val="center"/>
              </w:tcPr>
              <w:p w14:paraId="2FAA264B">
                <w:pPr>
                  <w:widowControl/>
                  <w:spacing w:line="360" w:lineRule="auto"/>
                  <w:jc w:val="center"/>
                  <w:rPr>
                    <w:sz w:val="24"/>
                    <w:szCs w:val="24"/>
                  </w:rPr>
                </w:pPr>
                <w:r>
                  <w:rPr>
                    <w:rFonts w:hint="eastAsia"/>
                    <w:sz w:val="24"/>
                    <w:szCs w:val="24"/>
                  </w:rPr>
                  <w:t>股份类别</w:t>
                </w:r>
              </w:p>
            </w:tc>
            <w:tc>
              <w:tcPr>
                <w:tcW w:w="973" w:type="pct"/>
                <w:vAlign w:val="center"/>
              </w:tcPr>
              <w:p w14:paraId="2D8BD2BB">
                <w:pPr>
                  <w:widowControl/>
                  <w:spacing w:line="360" w:lineRule="auto"/>
                  <w:jc w:val="center"/>
                  <w:rPr>
                    <w:sz w:val="24"/>
                    <w:szCs w:val="24"/>
                  </w:rPr>
                </w:pPr>
                <w:r>
                  <w:rPr>
                    <w:rFonts w:hint="eastAsia"/>
                    <w:sz w:val="24"/>
                    <w:szCs w:val="24"/>
                  </w:rPr>
                  <w:t>股权登记日</w:t>
                </w:r>
              </w:p>
            </w:tc>
            <w:tc>
              <w:tcPr>
                <w:tcW w:w="971" w:type="pct"/>
                <w:vAlign w:val="center"/>
              </w:tcPr>
              <w:p w14:paraId="68200E59">
                <w:pPr>
                  <w:widowControl/>
                  <w:spacing w:line="360" w:lineRule="auto"/>
                  <w:jc w:val="center"/>
                  <w:rPr>
                    <w:sz w:val="24"/>
                    <w:szCs w:val="24"/>
                  </w:rPr>
                </w:pPr>
                <w:r>
                  <w:rPr>
                    <w:rFonts w:hint="eastAsia"/>
                    <w:sz w:val="24"/>
                    <w:szCs w:val="24"/>
                  </w:rPr>
                  <w:t>最后交易日</w:t>
                </w:r>
              </w:p>
            </w:tc>
            <w:tc>
              <w:tcPr>
                <w:tcW w:w="973" w:type="pct"/>
                <w:vAlign w:val="center"/>
              </w:tcPr>
              <w:p w14:paraId="30D351F0">
                <w:pPr>
                  <w:widowControl/>
                  <w:spacing w:line="360" w:lineRule="auto"/>
                  <w:jc w:val="center"/>
                  <w:rPr>
                    <w:sz w:val="24"/>
                    <w:szCs w:val="24"/>
                  </w:rPr>
                </w:pPr>
                <w:r>
                  <w:rPr>
                    <w:rFonts w:hint="eastAsia"/>
                    <w:sz w:val="24"/>
                    <w:szCs w:val="24"/>
                  </w:rPr>
                  <w:t>除权（息）日</w:t>
                </w:r>
              </w:p>
            </w:tc>
            <w:tc>
              <w:tcPr>
                <w:tcW w:w="1110" w:type="pct"/>
                <w:vAlign w:val="center"/>
              </w:tcPr>
              <w:p w14:paraId="7E881240">
                <w:pPr>
                  <w:widowControl/>
                  <w:spacing w:line="360" w:lineRule="auto"/>
                  <w:jc w:val="center"/>
                  <w:rPr>
                    <w:sz w:val="24"/>
                    <w:szCs w:val="24"/>
                  </w:rPr>
                </w:pPr>
                <w:r>
                  <w:rPr>
                    <w:rFonts w:hint="eastAsia"/>
                    <w:sz w:val="24"/>
                    <w:szCs w:val="24"/>
                  </w:rPr>
                  <w:t>现金红利发放日</w:t>
                </w:r>
              </w:p>
            </w:tc>
          </w:tr>
          <w:tr w14:paraId="15E57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pct"/>
              </w:tcPr>
              <w:p w14:paraId="0A3061A1">
                <w:pPr>
                  <w:spacing w:line="360" w:lineRule="auto"/>
                  <w:jc w:val="center"/>
                  <w:rPr>
                    <w:sz w:val="24"/>
                    <w:szCs w:val="24"/>
                  </w:rPr>
                </w:pPr>
                <w:r>
                  <w:rPr>
                    <w:rFonts w:hint="eastAsia"/>
                    <w:sz w:val="24"/>
                    <w:szCs w:val="24"/>
                  </w:rPr>
                  <w:t>Ａ股</w:t>
                </w:r>
              </w:p>
            </w:tc>
            <w:sdt>
              <w:sdtPr>
                <w:rPr>
                  <w:sz w:val="24"/>
                  <w:szCs w:val="24"/>
                </w:rPr>
                <w:alias w:val="分配及转增股本股权登记日"/>
                <w:tag w:val="_GBC_dc92305927764c6dbac3ddf7c1752987"/>
                <w:id w:val="147473839"/>
                <w:lock w:val="sdtLocked"/>
                <w:dataBinding w:prefixMappings="xmlns:clcta-be='clcta-be'" w:xpath="/*/clcta-be:FenPeiJiZhuanZengGuBenGuQuanDengJiRi[not(@periodRef)]" w:storeItemID="{F9CFF96E-F764-41B9-B1F0-CADBA89E637A}"/>
                <w:date w:fullDate="2025-09-25T00:00:00Z">
                  <w:dateFormat w:val="yyyy/M/d"/>
                  <w:lid w:val="zh-CN"/>
                  <w:storeMappedDataAs w:val="datetime"/>
                  <w:calendar w:val="gregorian"/>
                </w:date>
              </w:sdtPr>
              <w:sdtEndPr>
                <w:rPr>
                  <w:sz w:val="24"/>
                  <w:szCs w:val="24"/>
                </w:rPr>
              </w:sdtEndPr>
              <w:sdtContent>
                <w:tc>
                  <w:tcPr>
                    <w:tcW w:w="973" w:type="pct"/>
                  </w:tcPr>
                  <w:p w14:paraId="7D1E23EB">
                    <w:pPr>
                      <w:spacing w:line="360" w:lineRule="auto"/>
                      <w:jc w:val="center"/>
                      <w:rPr>
                        <w:sz w:val="24"/>
                        <w:szCs w:val="24"/>
                      </w:rPr>
                    </w:pPr>
                    <w:r>
                      <w:rPr>
                        <w:rFonts w:hint="eastAsia"/>
                        <w:sz w:val="24"/>
                        <w:szCs w:val="24"/>
                      </w:rPr>
                      <w:t>2025/9/25</w:t>
                    </w:r>
                  </w:p>
                </w:tc>
              </w:sdtContent>
            </w:sdt>
            <w:tc>
              <w:tcPr>
                <w:tcW w:w="971" w:type="pct"/>
              </w:tcPr>
              <w:p w14:paraId="0854E4B0">
                <w:pPr>
                  <w:spacing w:line="360" w:lineRule="auto"/>
                  <w:jc w:val="center"/>
                  <w:rPr>
                    <w:sz w:val="24"/>
                    <w:szCs w:val="24"/>
                  </w:rPr>
                </w:pPr>
                <w:r>
                  <w:rPr>
                    <w:rFonts w:hint="eastAsia"/>
                    <w:sz w:val="24"/>
                    <w:szCs w:val="24"/>
                  </w:rPr>
                  <w:t>－</w:t>
                </w:r>
              </w:p>
            </w:tc>
            <w:sdt>
              <w:sdtPr>
                <w:rPr>
                  <w:sz w:val="24"/>
                  <w:szCs w:val="24"/>
                </w:rPr>
                <w:alias w:val="分配及转增股本除权（息）日"/>
                <w:tag w:val="_GBC_bc18025651874628a3ac3804ba347daa"/>
                <w:id w:val="147452336"/>
                <w:lock w:val="sdtLocked"/>
                <w:dataBinding w:prefixMappings="xmlns:clcta-be='clcta-be'" w:xpath="/*/clcta-be:FenPeiJiZhuanZengGuBenChuQuanXiRi[not(@periodRef)]" w:storeItemID="{F9CFF96E-F764-41B9-B1F0-CADBA89E637A}"/>
                <w:date w:fullDate="2025-09-26T00:00:00Z">
                  <w:dateFormat w:val="yyyy/M/d"/>
                  <w:lid w:val="zh-CN"/>
                  <w:storeMappedDataAs w:val="datetime"/>
                  <w:calendar w:val="gregorian"/>
                </w:date>
              </w:sdtPr>
              <w:sdtEndPr>
                <w:rPr>
                  <w:sz w:val="24"/>
                  <w:szCs w:val="24"/>
                </w:rPr>
              </w:sdtEndPr>
              <w:sdtContent>
                <w:tc>
                  <w:tcPr>
                    <w:tcW w:w="973" w:type="pct"/>
                  </w:tcPr>
                  <w:p w14:paraId="3BD5E039">
                    <w:pPr>
                      <w:spacing w:line="360" w:lineRule="auto"/>
                      <w:jc w:val="center"/>
                      <w:rPr>
                        <w:sz w:val="24"/>
                        <w:szCs w:val="24"/>
                      </w:rPr>
                    </w:pPr>
                    <w:r>
                      <w:rPr>
                        <w:rFonts w:hint="eastAsia"/>
                        <w:sz w:val="24"/>
                        <w:szCs w:val="24"/>
                      </w:rPr>
                      <w:t>2025/9/26</w:t>
                    </w:r>
                  </w:p>
                </w:tc>
              </w:sdtContent>
            </w:sdt>
            <w:sdt>
              <w:sdtPr>
                <w:rPr>
                  <w:sz w:val="24"/>
                  <w:szCs w:val="24"/>
                </w:rPr>
                <w:alias w:val="分配及转增股本现金红利发放日"/>
                <w:tag w:val="_GBC_213a1c1531a045cf9726c5b00baf2ff7"/>
                <w:id w:val="147462386"/>
                <w:lock w:val="sdtLocked"/>
                <w:dataBinding w:prefixMappings="xmlns:clcta-be='clcta-be'" w:xpath="/*/clcta-be:FenPeiJiZhuanZengGuBenXianJinHongLiFaFangRi[not(@periodRef)]" w:storeItemID="{F9CFF96E-F764-41B9-B1F0-CADBA89E637A}"/>
                <w:date w:fullDate="2025-09-26T00:00:00Z">
                  <w:dateFormat w:val="yyyy/M/d"/>
                  <w:lid w:val="zh-CN"/>
                  <w:storeMappedDataAs w:val="datetime"/>
                  <w:calendar w:val="gregorian"/>
                </w:date>
              </w:sdtPr>
              <w:sdtEndPr>
                <w:rPr>
                  <w:sz w:val="24"/>
                  <w:szCs w:val="24"/>
                </w:rPr>
              </w:sdtEndPr>
              <w:sdtContent>
                <w:tc>
                  <w:tcPr>
                    <w:tcW w:w="1110" w:type="pct"/>
                  </w:tcPr>
                  <w:p w14:paraId="1C4ECB99">
                    <w:pPr>
                      <w:spacing w:line="360" w:lineRule="auto"/>
                      <w:jc w:val="center"/>
                      <w:rPr>
                        <w:sz w:val="24"/>
                        <w:szCs w:val="24"/>
                      </w:rPr>
                    </w:pPr>
                    <w:r>
                      <w:rPr>
                        <w:rFonts w:hint="eastAsia"/>
                        <w:sz w:val="24"/>
                        <w:szCs w:val="24"/>
                      </w:rPr>
                      <w:t>2025/9/26</w:t>
                    </w:r>
                  </w:p>
                </w:tc>
              </w:sdtContent>
            </w:sdt>
          </w:tr>
        </w:tbl>
      </w:sdtContent>
    </w:sdt>
    <w:p w14:paraId="1A0660F9">
      <w:pPr>
        <w:pStyle w:val="2"/>
        <w:spacing w:line="360" w:lineRule="auto"/>
        <w:rPr>
          <w:sz w:val="24"/>
          <w:szCs w:val="24"/>
        </w:rPr>
      </w:pPr>
      <w:r>
        <w:rPr>
          <w:rFonts w:hint="eastAsia"/>
          <w:sz w:val="24"/>
          <w:szCs w:val="24"/>
        </w:rPr>
        <w:t>四、分配实施办法</w:t>
      </w:r>
    </w:p>
    <w:p w14:paraId="01C2F4F2">
      <w:pPr>
        <w:pStyle w:val="3"/>
        <w:numPr>
          <w:ilvl w:val="0"/>
          <w:numId w:val="3"/>
        </w:numPr>
        <w:spacing w:line="360" w:lineRule="auto"/>
        <w:rPr>
          <w:b w:val="0"/>
          <w:sz w:val="24"/>
          <w:szCs w:val="24"/>
        </w:rPr>
      </w:pPr>
      <w:r>
        <w:rPr>
          <w:rFonts w:hint="eastAsia"/>
          <w:b w:val="0"/>
          <w:sz w:val="24"/>
          <w:szCs w:val="24"/>
        </w:rPr>
        <w:t>实施办法</w:t>
      </w:r>
    </w:p>
    <w:sdt>
      <w:sdtPr>
        <w:rPr>
          <w:rFonts w:hint="eastAsia"/>
          <w:sz w:val="24"/>
          <w:szCs w:val="24"/>
        </w:rPr>
        <w:alias w:val="分红、转增股本实施办法"/>
        <w:tag w:val="_GBC_a2479919210b43a487aaec6c033661ad"/>
        <w:id w:val="147474724"/>
        <w:lock w:val="sdtLocked"/>
        <w:placeholder>
          <w:docPart w:val="GBC22222222222222222222222222222"/>
        </w:placeholder>
      </w:sdtPr>
      <w:sdtEndPr>
        <w:rPr>
          <w:rFonts w:hint="eastAsia"/>
          <w:sz w:val="24"/>
          <w:szCs w:val="24"/>
        </w:rPr>
      </w:sdtEndPr>
      <w:sdtContent>
        <w:p w14:paraId="2F3B9C24">
          <w:pPr>
            <w:pStyle w:val="16"/>
            <w:spacing w:line="360" w:lineRule="auto"/>
            <w:ind w:firstLine="480"/>
            <w:rPr>
              <w:rFonts w:ascii="宋体" w:hAnsi="宋体" w:eastAsia="宋体"/>
              <w:sz w:val="24"/>
              <w:szCs w:val="24"/>
            </w:rPr>
          </w:pPr>
          <w:r>
            <w:rPr>
              <w:rFonts w:hint="eastAsia" w:ascii="宋体" w:hAnsi="宋体" w:eastAsia="宋体"/>
              <w:sz w:val="24"/>
              <w:szCs w:val="24"/>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1CE1DBB6">
          <w:pPr>
            <w:spacing w:line="360" w:lineRule="auto"/>
            <w:ind w:firstLine="480" w:firstLineChars="200"/>
            <w:rPr>
              <w:rFonts w:ascii="宋体" w:hAnsi="宋体" w:eastAsia="宋体"/>
              <w:sz w:val="24"/>
              <w:szCs w:val="24"/>
            </w:rPr>
          </w:pPr>
          <w:r>
            <w:rPr>
              <w:rFonts w:hint="eastAsia" w:ascii="宋体" w:hAnsi="宋体" w:eastAsia="宋体"/>
              <w:sz w:val="24"/>
              <w:szCs w:val="24"/>
            </w:rPr>
            <w:t>（2）本次权益分派不涉及派送红股或转增股本。</w:t>
          </w:r>
        </w:p>
      </w:sdtContent>
    </w:sdt>
    <w:p w14:paraId="1FB69C4D">
      <w:pPr>
        <w:pStyle w:val="3"/>
        <w:numPr>
          <w:ilvl w:val="0"/>
          <w:numId w:val="3"/>
        </w:numPr>
        <w:spacing w:line="360" w:lineRule="auto"/>
        <w:rPr>
          <w:rFonts w:ascii="宋体" w:hAnsi="宋体" w:eastAsia="宋体"/>
          <w:b w:val="0"/>
          <w:sz w:val="24"/>
          <w:szCs w:val="24"/>
        </w:rPr>
      </w:pPr>
      <w:r>
        <w:rPr>
          <w:rFonts w:hint="eastAsia" w:ascii="宋体" w:hAnsi="宋体" w:eastAsia="宋体"/>
          <w:b w:val="0"/>
          <w:sz w:val="24"/>
          <w:szCs w:val="24"/>
        </w:rPr>
        <w:t>自行发放对象</w:t>
      </w:r>
    </w:p>
    <w:sdt>
      <w:sdtPr>
        <w:rPr>
          <w:rFonts w:ascii="宋体" w:hAnsi="宋体" w:eastAsia="宋体"/>
          <w:sz w:val="24"/>
          <w:szCs w:val="24"/>
        </w:rPr>
        <w:alias w:val="公司自行发行对象"/>
        <w:tag w:val="_GBC_9698f98c62e54d71b6d5a6ff8ac01f31"/>
        <w:id w:val="147460648"/>
        <w:lock w:val="sdtLocked"/>
        <w:placeholder>
          <w:docPart w:val="GBC22222222222222222222222222222"/>
        </w:placeholder>
      </w:sdtPr>
      <w:sdtEndPr>
        <w:rPr>
          <w:rFonts w:ascii="宋体" w:hAnsi="宋体" w:eastAsia="宋体"/>
          <w:sz w:val="24"/>
          <w:szCs w:val="24"/>
        </w:rPr>
      </w:sdtEndPr>
      <w:sdtContent>
        <w:p w14:paraId="3B96FEE1">
          <w:pPr>
            <w:spacing w:line="360" w:lineRule="auto"/>
            <w:ind w:firstLine="480" w:firstLineChars="200"/>
            <w:rPr>
              <w:rFonts w:ascii="宋体" w:hAnsi="宋体" w:eastAsia="宋体"/>
              <w:sz w:val="24"/>
              <w:szCs w:val="24"/>
            </w:rPr>
          </w:pPr>
          <w:r>
            <w:rPr>
              <w:rFonts w:hint="eastAsia" w:ascii="宋体" w:hAnsi="宋体" w:eastAsia="宋体"/>
              <w:sz w:val="24"/>
              <w:szCs w:val="24"/>
            </w:rPr>
            <w:t>公司股东步长（香港）控股有限公司、首诚国际（香港）有限公司、西藏丹红企业管理有限公司、西藏瑞兴投资咨询有限公司、西藏广发投资咨询有限公司、西藏华联商务信息咨询有限公司的现金红利由公司自行派发。</w:t>
          </w:r>
        </w:p>
      </w:sdtContent>
    </w:sdt>
    <w:p w14:paraId="2ABCCD77">
      <w:pPr>
        <w:pStyle w:val="3"/>
        <w:numPr>
          <w:ilvl w:val="0"/>
          <w:numId w:val="3"/>
        </w:numPr>
        <w:spacing w:line="360" w:lineRule="auto"/>
        <w:rPr>
          <w:rFonts w:ascii="宋体" w:hAnsi="宋体" w:eastAsia="宋体"/>
          <w:b w:val="0"/>
          <w:sz w:val="24"/>
          <w:szCs w:val="24"/>
        </w:rPr>
      </w:pPr>
      <w:r>
        <w:rPr>
          <w:rFonts w:hint="eastAsia" w:ascii="宋体" w:hAnsi="宋体" w:eastAsia="宋体"/>
          <w:b w:val="0"/>
          <w:sz w:val="24"/>
          <w:szCs w:val="24"/>
        </w:rPr>
        <w:t>扣税说明</w:t>
      </w:r>
    </w:p>
    <w:sdt>
      <w:sdtPr>
        <w:rPr>
          <w:rFonts w:ascii="宋体" w:hAnsi="宋体" w:eastAsia="宋体"/>
          <w:sz w:val="24"/>
          <w:szCs w:val="24"/>
        </w:rPr>
        <w:alias w:val="扣税说明"/>
        <w:tag w:val="_GBC_034513370d0942818589588ecf25719e"/>
        <w:id w:val="147467209"/>
        <w:lock w:val="sdtLocked"/>
        <w:placeholder>
          <w:docPart w:val="GBC22222222222222222222222222222"/>
        </w:placeholder>
      </w:sdtPr>
      <w:sdtEndPr>
        <w:rPr>
          <w:rFonts w:ascii="宋体" w:hAnsi="宋体" w:eastAsia="宋体"/>
          <w:sz w:val="24"/>
          <w:szCs w:val="24"/>
        </w:rPr>
      </w:sdtEndPr>
      <w:sdtContent>
        <w:p w14:paraId="0DB3D21F">
          <w:pPr>
            <w:spacing w:line="360" w:lineRule="auto"/>
            <w:ind w:firstLine="480" w:firstLineChars="200"/>
            <w:rPr>
              <w:rFonts w:ascii="宋体" w:hAnsi="宋体" w:eastAsia="宋体"/>
              <w:sz w:val="24"/>
              <w:szCs w:val="24"/>
            </w:rPr>
          </w:pPr>
          <w:r>
            <w:rPr>
              <w:rFonts w:hint="eastAsia" w:ascii="宋体" w:hAnsi="宋体" w:eastAsia="宋体"/>
              <w:sz w:val="24"/>
              <w:szCs w:val="24"/>
            </w:rPr>
            <w:t>（1）对于A股自然人股东和证券投资基金，根据《关于实施上市公司股息红利差别化个人所得税政策有关问题的通知》（财税〔2012〕85号）以及《关于上市公司股息红利差别化个人所得税政策有关问题的通知》（财税〔2015〕101号）的有关规定，持股期限超过1年的，本次分红派息暂免征收个人所得税；持股期限在1年以内（含1年）的，本次分红派息暂不扣缴个人所得税；本次分红每股实际派发现金红利人民币0.</w:t>
          </w:r>
          <w:r>
            <w:rPr>
              <w:rFonts w:ascii="宋体" w:hAnsi="宋体" w:eastAsia="宋体"/>
              <w:sz w:val="24"/>
              <w:szCs w:val="24"/>
            </w:rPr>
            <w:t>39</w:t>
          </w:r>
          <w:r>
            <w:rPr>
              <w:rFonts w:hint="eastAsia" w:ascii="宋体" w:hAnsi="宋体" w:eastAsia="宋体"/>
              <w:sz w:val="24"/>
              <w:szCs w:val="24"/>
            </w:rPr>
            <w:t>元。A股自然人股东及证券投资基金在股权登记日后转让股票时，中国结算上海分公司根据其持股期限计算实际应纳税额，由证券公司等股份托管机构从个人资金账户中扣收并划付中国结算上海分公司，中国结算上海分公司于次月5个工作日内划付上市公司，上市公司在收到税款当月的法定申报期内向主管税务机关申报缴纳。具体实际税负为：股东的持股期限在1个月以内（含1个月）的，其股息红利所得全额计入应纳税所得额，实际税负为20%；持股期限在1个月以上至1年（含1年）的，暂减按50%计入应纳税所得额，实际税负为10%；持股期限超过1年的，其股息红利所得暂免征收个人所得税。</w:t>
          </w:r>
        </w:p>
        <w:p w14:paraId="2E0E1DD2">
          <w:pPr>
            <w:spacing w:line="360" w:lineRule="auto"/>
            <w:ind w:firstLine="480" w:firstLineChars="200"/>
            <w:rPr>
              <w:rFonts w:ascii="宋体" w:hAnsi="宋体" w:eastAsia="宋体"/>
              <w:sz w:val="24"/>
              <w:szCs w:val="24"/>
            </w:rPr>
          </w:pPr>
          <w:r>
            <w:rPr>
              <w:rFonts w:hint="eastAsia" w:ascii="宋体" w:hAnsi="宋体" w:eastAsia="宋体"/>
              <w:sz w:val="24"/>
              <w:szCs w:val="24"/>
            </w:rPr>
            <w:t>（2）对于合格境外机构投资者（“QFII”）股东，根据《关于中国居民企业向QFII支付股息、红利、利息代扣代缴企业所得税有关问题的通知》（国税函〔2009〕47号）的规定，按10%的税率代扣代缴所得税，扣税后每股实际派发现金红利人民币0.</w:t>
          </w:r>
          <w:r>
            <w:rPr>
              <w:rFonts w:ascii="宋体" w:hAnsi="宋体" w:eastAsia="宋体"/>
              <w:sz w:val="24"/>
              <w:szCs w:val="24"/>
            </w:rPr>
            <w:t>351</w:t>
          </w:r>
          <w:r>
            <w:rPr>
              <w:rFonts w:hint="eastAsia" w:ascii="宋体" w:hAnsi="宋体" w:eastAsia="宋体"/>
              <w:sz w:val="24"/>
              <w:szCs w:val="24"/>
            </w:rPr>
            <w:t>元。如相关股东认为取得的红利收入需要享受任何税收协定（安排）待遇，可按照规定在取得红利后自行向本公司主管税务机关提出申请。</w:t>
          </w:r>
        </w:p>
        <w:p w14:paraId="4906BF35">
          <w:pPr>
            <w:spacing w:line="360" w:lineRule="auto"/>
            <w:ind w:firstLine="480" w:firstLineChars="200"/>
            <w:rPr>
              <w:rFonts w:ascii="宋体" w:hAnsi="宋体" w:eastAsia="宋体"/>
              <w:sz w:val="24"/>
              <w:szCs w:val="24"/>
            </w:rPr>
          </w:pPr>
          <w:r>
            <w:rPr>
              <w:rFonts w:hint="eastAsia" w:ascii="宋体" w:hAnsi="宋体" w:eastAsia="宋体"/>
              <w:sz w:val="24"/>
              <w:szCs w:val="24"/>
            </w:rPr>
            <w:t>（3）根据《中华人民共和国企业所得税法》及《中华人民共和国企业所得税法实施条例》，对公司自行发放的外资法人股东，除享受税收协定待遇的外资法人股东公司暂按5%的税率代扣代缴企业所得税，实际派发现金红利为每股人民币0.</w:t>
          </w:r>
          <w:r>
            <w:rPr>
              <w:rFonts w:ascii="宋体" w:hAnsi="宋体" w:eastAsia="宋体"/>
              <w:sz w:val="24"/>
              <w:szCs w:val="24"/>
            </w:rPr>
            <w:t>3705</w:t>
          </w:r>
          <w:r>
            <w:rPr>
              <w:rFonts w:hint="eastAsia" w:ascii="宋体" w:hAnsi="宋体" w:eastAsia="宋体"/>
              <w:sz w:val="24"/>
              <w:szCs w:val="24"/>
            </w:rPr>
            <w:t>元；其余外资法人股东公司暂按10%的税率代扣代缴企业所得税，实际派发现金红利为每股人民币0.</w:t>
          </w:r>
          <w:r>
            <w:rPr>
              <w:rFonts w:ascii="宋体" w:hAnsi="宋体" w:eastAsia="宋体"/>
              <w:sz w:val="24"/>
              <w:szCs w:val="24"/>
            </w:rPr>
            <w:t>351</w:t>
          </w:r>
          <w:r>
            <w:rPr>
              <w:rFonts w:hint="eastAsia" w:ascii="宋体" w:hAnsi="宋体" w:eastAsia="宋体"/>
              <w:sz w:val="24"/>
              <w:szCs w:val="24"/>
            </w:rPr>
            <w:t>元。</w:t>
          </w:r>
        </w:p>
        <w:p w14:paraId="3DA4E95D">
          <w:pPr>
            <w:spacing w:line="360" w:lineRule="auto"/>
            <w:ind w:firstLine="480" w:firstLineChars="200"/>
            <w:rPr>
              <w:rFonts w:ascii="宋体" w:hAnsi="宋体" w:eastAsia="宋体"/>
              <w:sz w:val="24"/>
              <w:szCs w:val="24"/>
            </w:rPr>
          </w:pPr>
          <w:r>
            <w:rPr>
              <w:rFonts w:hint="eastAsia" w:ascii="宋体" w:hAnsi="宋体" w:eastAsia="宋体"/>
              <w:sz w:val="24"/>
              <w:szCs w:val="24"/>
            </w:rPr>
            <w:t>（4）对于通过沪股通投资本公司A股股票的香港市场投资者（包括企业和个人），根据《关于沪港股票市场交易互联互通机制试点有关税收政策的通知》（财税〔2014〕81号）的规定，其现金红利将由本公司通过中国结算上海分公司向香港中央结算有限公司以人民币派发，按照10%的税率代扣所得税，扣税后每股实际派发现金红利人民币0.</w:t>
          </w:r>
          <w:r>
            <w:rPr>
              <w:rFonts w:ascii="宋体" w:hAnsi="宋体" w:eastAsia="宋体"/>
              <w:sz w:val="24"/>
              <w:szCs w:val="24"/>
            </w:rPr>
            <w:t>351</w:t>
          </w:r>
          <w:bookmarkStart w:id="0" w:name="_GoBack"/>
          <w:bookmarkEnd w:id="0"/>
          <w:r>
            <w:rPr>
              <w:rFonts w:hint="eastAsia" w:ascii="宋体" w:hAnsi="宋体" w:eastAsia="宋体"/>
              <w:sz w:val="24"/>
              <w:szCs w:val="24"/>
            </w:rPr>
            <w:t>元。对于沪股通投资者中属于香港以外其他国家或地区税收居民且其所在国家或地区与中国签订的税收协定规定股息红利所得税率低于10%的企业或个人，可以自行或委托代扣代缴义务人，向本公司主管税务机关提出享受税收协定待遇的申请，主管税务机关审核后，按已征税款和根据税收协定税率计算的应纳税款的差额予以退还。</w:t>
          </w:r>
        </w:p>
        <w:p w14:paraId="506F377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（5）对于其他机构投资者和法人股东，公司将不代扣代缴企业所得税，由纳税人按税法规定自行判断是否应在当地缴纳企业所得税，公司每股实际派发现金红利人民币0.</w:t>
          </w:r>
          <w:r>
            <w:rPr>
              <w:rFonts w:ascii="宋体" w:hAnsi="宋体" w:eastAsia="宋体"/>
              <w:sz w:val="24"/>
              <w:szCs w:val="24"/>
            </w:rPr>
            <w:t>39</w:t>
          </w:r>
          <w:r>
            <w:rPr>
              <w:rFonts w:hint="eastAsia" w:ascii="宋体" w:hAnsi="宋体" w:eastAsia="宋体"/>
              <w:sz w:val="24"/>
              <w:szCs w:val="24"/>
            </w:rPr>
            <w:t>元。</w:t>
          </w:r>
        </w:p>
      </w:sdtContent>
    </w:sdt>
    <w:sdt>
      <w:sdtPr>
        <w:rPr>
          <w:rFonts w:hint="eastAsia"/>
          <w:b w:val="0"/>
          <w:bCs w:val="0"/>
          <w:kern w:val="2"/>
          <w:sz w:val="24"/>
          <w:szCs w:val="24"/>
        </w:rPr>
        <w:alias w:val="模块:有关咨询办法"/>
        <w:tag w:val="_SEC_6e9d8b7831704d94a45cb4a842d9bb8c"/>
        <w:id w:val="147451714"/>
        <w:lock w:val="sdtLocked"/>
        <w:placeholder>
          <w:docPart w:val="GBC22222222222222222222222222222"/>
        </w:placeholder>
      </w:sdtPr>
      <w:sdtEndPr>
        <w:rPr>
          <w:rFonts w:hint="eastAsia"/>
          <w:b w:val="0"/>
          <w:bCs w:val="0"/>
          <w:kern w:val="2"/>
          <w:sz w:val="24"/>
          <w:szCs w:val="24"/>
        </w:rPr>
      </w:sdtEndPr>
      <w:sdtContent>
        <w:p w14:paraId="55B04C10">
          <w:pPr>
            <w:pStyle w:val="2"/>
            <w:spacing w:line="360" w:lineRule="auto"/>
            <w:rPr>
              <w:sz w:val="24"/>
              <w:szCs w:val="24"/>
            </w:rPr>
          </w:pPr>
          <w:r>
            <w:rPr>
              <w:rFonts w:hint="eastAsia"/>
              <w:sz w:val="24"/>
              <w:szCs w:val="24"/>
            </w:rPr>
            <w:t>五、有关咨询办法</w:t>
          </w:r>
        </w:p>
        <w:sdt>
          <w:sdtPr>
            <w:rPr>
              <w:sz w:val="24"/>
              <w:szCs w:val="24"/>
            </w:rPr>
            <w:alias w:val="分配及转增股本有关咨询办法"/>
            <w:tag w:val="_GBC_f3d88bffe872493baed690217b8ef9d8"/>
            <w:id w:val="147467884"/>
            <w:lock w:val="sdtLocked"/>
            <w:placeholder>
              <w:docPart w:val="GBC22222222222222222222222222222"/>
            </w:placeholder>
          </w:sdtPr>
          <w:sdtEndPr>
            <w:rPr>
              <w:sz w:val="24"/>
              <w:szCs w:val="24"/>
            </w:rPr>
          </w:sdtEndPr>
          <w:sdtContent>
            <w:p w14:paraId="02C3A981">
              <w:pPr>
                <w:spacing w:line="360" w:lineRule="auto"/>
                <w:rPr>
                  <w:sz w:val="24"/>
                  <w:szCs w:val="24"/>
                </w:rPr>
              </w:pPr>
              <w:r>
                <w:rPr>
                  <w:rFonts w:hint="eastAsia"/>
                  <w:sz w:val="24"/>
                  <w:szCs w:val="24"/>
                  <w:lang w:val="en-US" w:eastAsia="zh-CN"/>
                </w:rPr>
                <w:tab/>
              </w:r>
              <w:r>
                <w:rPr>
                  <w:rFonts w:hint="eastAsia"/>
                  <w:sz w:val="24"/>
                  <w:szCs w:val="24"/>
                </w:rPr>
                <w:t>关于公司202</w:t>
              </w:r>
              <w:r>
                <w:rPr>
                  <w:sz w:val="24"/>
                  <w:szCs w:val="24"/>
                </w:rPr>
                <w:t>5</w:t>
              </w:r>
              <w:r>
                <w:rPr>
                  <w:rFonts w:hint="eastAsia"/>
                  <w:sz w:val="24"/>
                  <w:szCs w:val="24"/>
                </w:rPr>
                <w:t>年半年度权益分派的事项，请按照以下联系方式：</w:t>
              </w:r>
            </w:p>
            <w:p w14:paraId="7E5122C7">
              <w:pPr>
                <w:spacing w:line="360" w:lineRule="auto"/>
                <w:ind w:firstLine="420" w:firstLineChars="0"/>
                <w:rPr>
                  <w:sz w:val="24"/>
                  <w:szCs w:val="24"/>
                </w:rPr>
              </w:pPr>
              <w:r>
                <w:rPr>
                  <w:rFonts w:hint="eastAsia"/>
                  <w:sz w:val="24"/>
                  <w:szCs w:val="24"/>
                </w:rPr>
                <w:t>联系部门：步长制药证券部</w:t>
              </w:r>
            </w:p>
            <w:p w14:paraId="1ECCF456">
              <w:pPr>
                <w:spacing w:line="360" w:lineRule="auto"/>
                <w:ind w:firstLine="420" w:firstLineChars="0"/>
                <w:rPr>
                  <w:sz w:val="24"/>
                  <w:szCs w:val="24"/>
                </w:rPr>
              </w:pPr>
              <w:r>
                <w:rPr>
                  <w:rFonts w:hint="eastAsia"/>
                  <w:sz w:val="24"/>
                  <w:szCs w:val="24"/>
                </w:rPr>
                <w:t>联系电话：（029）88318318-1217</w:t>
              </w:r>
            </w:p>
          </w:sdtContent>
        </w:sdt>
      </w:sdtContent>
    </w:sdt>
    <w:p w14:paraId="37C6412A">
      <w:pPr>
        <w:spacing w:line="360" w:lineRule="auto"/>
        <w:rPr>
          <w:sz w:val="24"/>
          <w:szCs w:val="24"/>
        </w:rPr>
      </w:pPr>
    </w:p>
    <w:p w14:paraId="4BBEAB65">
      <w:pPr>
        <w:adjustRightInd w:val="0"/>
        <w:snapToGrid w:val="0"/>
        <w:spacing w:line="360" w:lineRule="auto"/>
        <w:ind w:firstLine="420"/>
        <w:rPr>
          <w:rFonts w:ascii="宋体" w:hAnsi="宋体"/>
          <w:sz w:val="24"/>
          <w:szCs w:val="24"/>
        </w:rPr>
      </w:pPr>
      <w:r>
        <w:rPr>
          <w:rFonts w:hint="eastAsia" w:ascii="宋体" w:hAnsi="宋体"/>
          <w:sz w:val="24"/>
          <w:szCs w:val="24"/>
        </w:rPr>
        <w:t>特此公告。</w:t>
      </w:r>
    </w:p>
    <w:p w14:paraId="6CC211F0">
      <w:pPr>
        <w:wordWrap w:val="0"/>
        <w:spacing w:line="360" w:lineRule="auto"/>
        <w:jc w:val="right"/>
        <w:rPr>
          <w:rFonts w:ascii="宋体" w:hAnsi="宋体" w:eastAsia="宋体"/>
          <w:sz w:val="24"/>
          <w:szCs w:val="24"/>
        </w:rPr>
      </w:pPr>
      <w:sdt>
        <w:sdtPr>
          <w:rPr>
            <w:rFonts w:hint="eastAsia" w:ascii="宋体" w:hAnsi="宋体" w:eastAsia="宋体"/>
            <w:sz w:val="24"/>
            <w:szCs w:val="24"/>
          </w:rPr>
          <w:alias w:val="公司法定中文名称"/>
          <w:tag w:val="_GBC_a0dbe34339a344a896b553a3a318a794"/>
          <w:id w:val="147451025"/>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 w:val="24"/>
            <w:szCs w:val="24"/>
          </w:rPr>
        </w:sdtEndPr>
        <w:sdtContent>
          <w:r>
            <w:rPr>
              <w:rFonts w:hint="eastAsia" w:ascii="宋体" w:hAnsi="宋体" w:eastAsia="宋体"/>
              <w:sz w:val="24"/>
              <w:szCs w:val="24"/>
            </w:rPr>
            <w:t>山东步长制药股份有限公司</w:t>
          </w:r>
        </w:sdtContent>
      </w:sdt>
      <w:r>
        <w:rPr>
          <w:rFonts w:hint="eastAsia" w:ascii="宋体" w:hAnsi="宋体" w:eastAsia="宋体"/>
          <w:sz w:val="24"/>
          <w:szCs w:val="24"/>
        </w:rPr>
        <w:t>董事会</w:t>
      </w:r>
    </w:p>
    <w:p w14:paraId="6C3712A1">
      <w:pPr>
        <w:wordWrap/>
        <w:spacing w:line="360" w:lineRule="auto"/>
        <w:jc w:val="center"/>
        <w:rPr>
          <w:rFonts w:ascii="宋体" w:hAnsi="宋体" w:eastAsia="宋体"/>
          <w:sz w:val="24"/>
          <w:szCs w:val="24"/>
        </w:rPr>
      </w:pPr>
      <w:r>
        <w:rPr>
          <w:rFonts w:hint="eastAsia" w:ascii="宋体" w:hAnsi="宋体" w:eastAsia="宋体"/>
          <w:sz w:val="24"/>
          <w:szCs w:val="24"/>
          <w:lang w:val="en-US" w:eastAsia="zh-CN"/>
        </w:rPr>
        <w:t xml:space="preserve">                                             </w:t>
      </w:r>
      <w:sdt>
        <w:sdtPr>
          <w:rPr>
            <w:rFonts w:hint="eastAsia" w:ascii="宋体" w:hAnsi="宋体" w:eastAsia="宋体"/>
            <w:sz w:val="24"/>
            <w:szCs w:val="24"/>
          </w:rPr>
          <w:alias w:val="临时公告日期"/>
          <w:tag w:val="_GBC_b0649edb53524c19a256bbb6e780e07f"/>
          <w:id w:val="147465981"/>
          <w:lock w:val="sdtLocked"/>
          <w:placeholder>
            <w:docPart w:val="GBC22222222222222222222222222222"/>
          </w:placeholder>
          <w:date w:fullDate="2025-09-18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2025年9月18日</w:t>
          </w:r>
        </w:sdtContent>
      </w:sdt>
    </w:p>
    <w:p w14:paraId="17D2A0CE">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274BD"/>
    <w:multiLevelType w:val="multilevel"/>
    <w:tmpl w:val="1E5274BD"/>
    <w:lvl w:ilvl="0" w:tentative="0">
      <w:start w:val="1"/>
      <w:numFmt w:val="decimal"/>
      <w:lvlText w:val="%1."/>
      <w:lvlJc w:val="left"/>
      <w:pPr>
        <w:ind w:left="420" w:hanging="420"/>
      </w:pPr>
      <w:rPr>
        <w:rFonts w:hint="default" w:asciiTheme="minorEastAsia" w:hAnsiTheme="minorEastAsia" w:eastAsiaTheme="minorEastAsia" w:cs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F953F1B"/>
    <w:multiLevelType w:val="multilevel"/>
    <w:tmpl w:val="7F953F1B"/>
    <w:lvl w:ilvl="0" w:tentative="0">
      <w:start w:val="1"/>
      <w:numFmt w:val="decimal"/>
      <w:lvlText w:val="%1."/>
      <w:lvlJc w:val="left"/>
      <w:pPr>
        <w:ind w:left="420" w:hanging="420"/>
      </w:pPr>
      <w:rPr>
        <w:rFonts w:hint="default" w:asciiTheme="minorEastAsia" w:hAnsiTheme="minorEastAsia" w:eastAsiaTheme="minorEastAsia" w:cs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 w:name="RemovedBindingXPath"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2C06"/>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4ECB"/>
    <w:rsid w:val="0006553A"/>
    <w:rsid w:val="00065B6A"/>
    <w:rsid w:val="00070A14"/>
    <w:rsid w:val="000742E2"/>
    <w:rsid w:val="0007710F"/>
    <w:rsid w:val="00077385"/>
    <w:rsid w:val="000779FE"/>
    <w:rsid w:val="00077C90"/>
    <w:rsid w:val="00082A54"/>
    <w:rsid w:val="00083AD5"/>
    <w:rsid w:val="000854F6"/>
    <w:rsid w:val="000872F3"/>
    <w:rsid w:val="00091B04"/>
    <w:rsid w:val="00091C7F"/>
    <w:rsid w:val="00092131"/>
    <w:rsid w:val="00093EFF"/>
    <w:rsid w:val="000940A8"/>
    <w:rsid w:val="000962D5"/>
    <w:rsid w:val="000A6189"/>
    <w:rsid w:val="000A64B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5FAC"/>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0275"/>
    <w:rsid w:val="002713F9"/>
    <w:rsid w:val="00276294"/>
    <w:rsid w:val="0027718E"/>
    <w:rsid w:val="00282466"/>
    <w:rsid w:val="00284B2C"/>
    <w:rsid w:val="002875D3"/>
    <w:rsid w:val="002915A4"/>
    <w:rsid w:val="00291612"/>
    <w:rsid w:val="00292730"/>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1BB"/>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1E5B"/>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196B"/>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0C8"/>
    <w:rsid w:val="00472609"/>
    <w:rsid w:val="00476FB7"/>
    <w:rsid w:val="00480EA5"/>
    <w:rsid w:val="0048134D"/>
    <w:rsid w:val="004815BB"/>
    <w:rsid w:val="00484AAA"/>
    <w:rsid w:val="00485366"/>
    <w:rsid w:val="0048641C"/>
    <w:rsid w:val="00487EFC"/>
    <w:rsid w:val="00490907"/>
    <w:rsid w:val="004925D4"/>
    <w:rsid w:val="00494271"/>
    <w:rsid w:val="00496006"/>
    <w:rsid w:val="0049699F"/>
    <w:rsid w:val="004A039F"/>
    <w:rsid w:val="004A084E"/>
    <w:rsid w:val="004A0B90"/>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E7D38"/>
    <w:rsid w:val="004F1912"/>
    <w:rsid w:val="004F5F52"/>
    <w:rsid w:val="004F7460"/>
    <w:rsid w:val="004F78F3"/>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D50"/>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319"/>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1C6E"/>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0EB0"/>
    <w:rsid w:val="006310FB"/>
    <w:rsid w:val="00634002"/>
    <w:rsid w:val="006342A4"/>
    <w:rsid w:val="00636B27"/>
    <w:rsid w:val="006426FF"/>
    <w:rsid w:val="00645F3D"/>
    <w:rsid w:val="0064752A"/>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7C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8738B"/>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38A4"/>
    <w:rsid w:val="00805111"/>
    <w:rsid w:val="00805736"/>
    <w:rsid w:val="00805C80"/>
    <w:rsid w:val="0080682D"/>
    <w:rsid w:val="00807BAF"/>
    <w:rsid w:val="00814C79"/>
    <w:rsid w:val="008166D8"/>
    <w:rsid w:val="0082028D"/>
    <w:rsid w:val="00821BB1"/>
    <w:rsid w:val="00822E80"/>
    <w:rsid w:val="00823CC4"/>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75B24"/>
    <w:rsid w:val="00885642"/>
    <w:rsid w:val="0088592D"/>
    <w:rsid w:val="008873FF"/>
    <w:rsid w:val="0089166E"/>
    <w:rsid w:val="00895025"/>
    <w:rsid w:val="008951EA"/>
    <w:rsid w:val="00896630"/>
    <w:rsid w:val="00896EA4"/>
    <w:rsid w:val="00897620"/>
    <w:rsid w:val="008A0C90"/>
    <w:rsid w:val="008A1445"/>
    <w:rsid w:val="008A1E82"/>
    <w:rsid w:val="008A28B7"/>
    <w:rsid w:val="008A2C71"/>
    <w:rsid w:val="008A2CC3"/>
    <w:rsid w:val="008A46B2"/>
    <w:rsid w:val="008B4F26"/>
    <w:rsid w:val="008B58F6"/>
    <w:rsid w:val="008B6069"/>
    <w:rsid w:val="008B731A"/>
    <w:rsid w:val="008C61E0"/>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BA0"/>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32B28"/>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3F75"/>
    <w:rsid w:val="00A74663"/>
    <w:rsid w:val="00A766D3"/>
    <w:rsid w:val="00A80613"/>
    <w:rsid w:val="00A81A32"/>
    <w:rsid w:val="00A83974"/>
    <w:rsid w:val="00A84098"/>
    <w:rsid w:val="00A84D69"/>
    <w:rsid w:val="00A85051"/>
    <w:rsid w:val="00A85B79"/>
    <w:rsid w:val="00A85ECE"/>
    <w:rsid w:val="00A86018"/>
    <w:rsid w:val="00A86E95"/>
    <w:rsid w:val="00A942B0"/>
    <w:rsid w:val="00A9455E"/>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72B"/>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35BC7"/>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2CD1"/>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16E"/>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94FE0"/>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054C"/>
    <w:rsid w:val="00D01ACE"/>
    <w:rsid w:val="00D0253E"/>
    <w:rsid w:val="00D039AA"/>
    <w:rsid w:val="00D041D1"/>
    <w:rsid w:val="00D056F2"/>
    <w:rsid w:val="00D12A24"/>
    <w:rsid w:val="00D14293"/>
    <w:rsid w:val="00D144F3"/>
    <w:rsid w:val="00D14B9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3E9E"/>
    <w:rsid w:val="00DA7802"/>
    <w:rsid w:val="00DB11BC"/>
    <w:rsid w:val="00DB3D8A"/>
    <w:rsid w:val="00DC2F81"/>
    <w:rsid w:val="00DC530A"/>
    <w:rsid w:val="00DC6103"/>
    <w:rsid w:val="00DD1CE5"/>
    <w:rsid w:val="00DD290A"/>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57E1C"/>
    <w:rsid w:val="00E60AAE"/>
    <w:rsid w:val="00E615EE"/>
    <w:rsid w:val="00E6398F"/>
    <w:rsid w:val="00E639E2"/>
    <w:rsid w:val="00E64996"/>
    <w:rsid w:val="00E66CDA"/>
    <w:rsid w:val="00E67196"/>
    <w:rsid w:val="00E7075A"/>
    <w:rsid w:val="00E7276A"/>
    <w:rsid w:val="00E74C9B"/>
    <w:rsid w:val="00E7515C"/>
    <w:rsid w:val="00E76A6E"/>
    <w:rsid w:val="00E800FB"/>
    <w:rsid w:val="00E81466"/>
    <w:rsid w:val="00E83AEE"/>
    <w:rsid w:val="00E84140"/>
    <w:rsid w:val="00E84B6B"/>
    <w:rsid w:val="00E8536E"/>
    <w:rsid w:val="00E915F3"/>
    <w:rsid w:val="00E93F3E"/>
    <w:rsid w:val="00E956B6"/>
    <w:rsid w:val="00E973FB"/>
    <w:rsid w:val="00E974A8"/>
    <w:rsid w:val="00E97CFB"/>
    <w:rsid w:val="00EA0E59"/>
    <w:rsid w:val="00EA206A"/>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1B67"/>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4CDF"/>
    <w:rsid w:val="00F35548"/>
    <w:rsid w:val="00F450BE"/>
    <w:rsid w:val="00F478E9"/>
    <w:rsid w:val="00F479AA"/>
    <w:rsid w:val="00F521F1"/>
    <w:rsid w:val="00F52A6E"/>
    <w:rsid w:val="00F53F87"/>
    <w:rsid w:val="00F5471F"/>
    <w:rsid w:val="00F54EE0"/>
    <w:rsid w:val="00F55A2D"/>
    <w:rsid w:val="00F61933"/>
    <w:rsid w:val="00F62060"/>
    <w:rsid w:val="00F62430"/>
    <w:rsid w:val="00F63599"/>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4507"/>
    <w:rsid w:val="00FE70C0"/>
    <w:rsid w:val="00FE7EE4"/>
    <w:rsid w:val="00FF2B74"/>
    <w:rsid w:val="00FF3C09"/>
    <w:rsid w:val="00FF49DD"/>
    <w:rsid w:val="00FF4E97"/>
    <w:rsid w:val="105E41AB"/>
    <w:rsid w:val="11286567"/>
    <w:rsid w:val="186802BC"/>
    <w:rsid w:val="1A295829"/>
    <w:rsid w:val="1D1D37C9"/>
    <w:rsid w:val="1EF220FA"/>
    <w:rsid w:val="230379A7"/>
    <w:rsid w:val="25552ED5"/>
    <w:rsid w:val="27BC516C"/>
    <w:rsid w:val="296B154B"/>
    <w:rsid w:val="2B7702A5"/>
    <w:rsid w:val="2F9C6646"/>
    <w:rsid w:val="305D1B42"/>
    <w:rsid w:val="393646FD"/>
    <w:rsid w:val="3C590760"/>
    <w:rsid w:val="3FE07E89"/>
    <w:rsid w:val="421B164C"/>
    <w:rsid w:val="49816239"/>
    <w:rsid w:val="4F5421EB"/>
    <w:rsid w:val="54102FDB"/>
    <w:rsid w:val="54E44363"/>
    <w:rsid w:val="54ED00C9"/>
    <w:rsid w:val="58247055"/>
    <w:rsid w:val="5C900CE9"/>
    <w:rsid w:val="5F346F7D"/>
    <w:rsid w:val="616C54C2"/>
    <w:rsid w:val="68836A11"/>
    <w:rsid w:val="71965C3E"/>
    <w:rsid w:val="73C13B7C"/>
    <w:rsid w:val="7A7725C1"/>
    <w:rsid w:val="7AC87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semiHidden/>
    <w:qFormat/>
    <w:uiPriority w:val="99"/>
  </w:style>
  <w:style w:type="character" w:customStyle="1" w:styleId="25">
    <w:name w:val="批注主题 字符"/>
    <w:basedOn w:val="24"/>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CE9E99F-703E-476B-BC4E-5727A4B18026}"/>
      </w:docPartPr>
      <w:docPartBody>
        <w:p w14:paraId="09BB7736">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4F"/>
    <w:rsid w:val="00026FA5"/>
    <w:rsid w:val="0003044B"/>
    <w:rsid w:val="00052C22"/>
    <w:rsid w:val="00091B04"/>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4415D"/>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0D50"/>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8738B"/>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6475D"/>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D45D4"/>
    <w:rsid w:val="009E64DF"/>
    <w:rsid w:val="009E7916"/>
    <w:rsid w:val="00A22935"/>
    <w:rsid w:val="00A43002"/>
    <w:rsid w:val="00A5482F"/>
    <w:rsid w:val="00AA03C3"/>
    <w:rsid w:val="00AA4EF4"/>
    <w:rsid w:val="00AC1FEE"/>
    <w:rsid w:val="00AC75D3"/>
    <w:rsid w:val="00AD472B"/>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2755E"/>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6587F"/>
    <w:rsid w:val="00E7190D"/>
    <w:rsid w:val="00E81466"/>
    <w:rsid w:val="00E924E2"/>
    <w:rsid w:val="00EA206A"/>
    <w:rsid w:val="00EE39F0"/>
    <w:rsid w:val="00EF1B89"/>
    <w:rsid w:val="00F017AB"/>
    <w:rsid w:val="00F1580A"/>
    <w:rsid w:val="00F46536"/>
    <w:rsid w:val="00F47317"/>
    <w:rsid w:val="00F55F45"/>
    <w:rsid w:val="00F63599"/>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]]></t:sse>
</t:templat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]]></m:sse>
</m:mapping>
</file>

<file path=customXml/item4.xml><?xml version="1.0" encoding="utf-8"?>
<b:binding xmlns:b="http://mapping.word.org/2012/binding" xmlns:xlink="xlink" xmlns:clcta-gie="clcta-gie" xmlns:clcta-fte="clcta-fte" xmlns:clcta-be="clcta-be" xmlns:clcta-taf="clcta-taf" xmlns:clcta-ci="clcta-ci">
  <clcta-gie:GongSiFaDingZhongWenMingCheng>山东步长制药股份有限公司</clcta-gie:GongSiFaDingZhongWenMingCheng>
  <clcta-be:FenPeiZhuanZengGuBenFaFangNianDu>2025</clcta-be:FenPeiZhuanZengGuBenFaFangNianDu>
  <clcta-be:FenPeiZhuanZengGuBenFaFangZhouQi>半年度</clcta-be:FenPeiZhuanZengGuBenFaFangZhouQi>
  <clcta-be:ShuiQianMeiGuXianJinHongLi>0.39</clcta-be:ShuiQianMeiGuXianJinHongLi>
  <clcta-be:MeiGuSongHongGuShu/>
  <clcta-be:MeiGuZhuanZengGuShu/>
  <clcta-be:FenPeiJiZhuanZengGuBenGuQuanDengJiRi>2025-09-25T00:00:00</clcta-be:FenPeiJiZhuanZengGuBenGuQuanDengJiRi>
  <clcta-be:FenPeiJiZhuanZengGuBenChuQuanXiRi>2025-09-26T00:00:00</clcta-be:FenPeiJiZhuanZengGuBenChuQuanXiRi>
  <clcta-be:XinZengWuXianShouTiaoJianLiuTongGuFenShangShiLiuTongRi/>
  <clcta-be:FenPeiJiZhuanZengGuBenXianJinHongLiFaFangRi>2025-09-26T00:00:00</clcta-be:FenPeiJiZhuanZengGuBenXianJinHongLiFaFangRi>
  <clcta-be:FenPeiJiZhuanZengGuBenBGuGuQuanDengJiRi/>
  <clcta-be:FenPeiJiZhuanZengGuBenBGuZuiHouJiaoYiRi/>
  <clcta-be:BGuXinZengKeLiuTongGuFenShangShiLiuTongRi/>
  <clcta-be:FenPeiJiZhuanZengGuBenBGuXianJinHongLiFaFangRi/>
  <clcta-be:GuFenZongShu_变动前数 periodRef="变动前数">1,054,568,442</clcta-be:GuFenZongShu_变动前数>
  <clcta-be:GuFenZongShuSongGuBianDongZengJian/>
  <clcta-be:GuFenZongShuGongJiJinZhuanGuBianDongZengJian/>
  <clcta-be:GuFenZongShu/>
</b:binding>
</file>

<file path=customXml/item5.xml><?xml version="1.0" encoding="utf-8"?>
<sc:sections xmlns:sc="http://mapping.word.org/2014/section/customize"/>
</file>

<file path=customXml/item6.xml><?xml version="1.0" encoding="utf-8"?>
<sc:sections xmlns:sc="http://mapping.word.org/2014/section/customize"/>
</file>

<file path=customXml/itemProps1.xml><?xml version="1.0" encoding="utf-8"?>
<ds:datastoreItem xmlns:ds="http://schemas.openxmlformats.org/officeDocument/2006/customXml" ds:itemID="{549BF8D8-8AF9-4509-9399-BC95BACC1439}">
  <ds:schemaRefs/>
</ds:datastoreItem>
</file>

<file path=customXml/itemProps2.xml><?xml version="1.0" encoding="utf-8"?>
<ds:datastoreItem xmlns:ds="http://schemas.openxmlformats.org/officeDocument/2006/customXml" ds:itemID="{D0790154-4CFA-4B6C-B55D-22B9CE47978C}">
  <ds:schemaRefs/>
</ds:datastoreItem>
</file>

<file path=customXml/itemProps3.xml><?xml version="1.0" encoding="utf-8"?>
<ds:datastoreItem xmlns:ds="http://schemas.openxmlformats.org/officeDocument/2006/customXml" ds:itemID="{0DD4B8B2-F3C1-4060-8160-6AF65DC19DF5}">
  <ds:schemaRefs/>
</ds:datastoreItem>
</file>

<file path=customXml/itemProps4.xml><?xml version="1.0" encoding="utf-8"?>
<ds:datastoreItem xmlns:ds="http://schemas.openxmlformats.org/officeDocument/2006/customXml" ds:itemID="{F9CFF96E-F764-41B9-B1F0-CADBA89E637A}">
  <ds:schemaRefs/>
</ds:datastoreItem>
</file>

<file path=customXml/itemProps5.xml><?xml version="1.0" encoding="utf-8"?>
<ds:datastoreItem xmlns:ds="http://schemas.openxmlformats.org/officeDocument/2006/customXml" ds:itemID="{FF842044-B061-47C7-922C-0AA0FA8EC02F}">
  <ds:schemaRefs/>
</ds:datastoreItem>
</file>

<file path=customXml/itemProps6.xml><?xml version="1.0" encoding="utf-8"?>
<ds:datastoreItem xmlns:ds="http://schemas.openxmlformats.org/officeDocument/2006/customXml" ds:itemID="{9F7F0F3C-4A79-4A8F-9A5C-7365E33F8BAB}">
  <ds:schemaRefs/>
</ds:datastoreItem>
</file>

<file path=docProps/app.xml><?xml version="1.0" encoding="utf-8"?>
<Properties xmlns="http://schemas.openxmlformats.org/officeDocument/2006/extended-properties" xmlns:vt="http://schemas.openxmlformats.org/officeDocument/2006/docPropsVTypes">
  <Template>SSEReport</Template>
  <Company>P R C</Company>
  <Pages>4</Pages>
  <Words>459</Words>
  <Characters>546</Characters>
  <Lines>61</Lines>
  <Paragraphs>60</Paragraphs>
  <TotalTime>44</TotalTime>
  <ScaleCrop>false</ScaleCrop>
  <LinksUpToDate>false</LinksUpToDate>
  <CharactersWithSpaces>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2025-09-12T06:03:00Z</dcterms:created>
  <dc:creator>yangzq</dc:creator>
  <cp:lastModifiedBy>boya</cp:lastModifiedBy>
  <dcterms:modified xsi:type="dcterms:W3CDTF">2025-09-16T09:03:19Z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eyJoZGlkIjoiOTllNzhhMzliYTk4MDlkZmQwYjA0YTIyMTJjNzYxOTYiLCJ1c2VySWQiOiI1MzQ5Mjc0MjYifQ==</vt:lpwstr>
  </property>
  <property fmtid="{D5CDD505-2E9C-101B-9397-08002B2CF9AE}" pid="3" name="KSOProductBuildVer">
    <vt:lpwstr>2052-12.1.0.22529</vt:lpwstr>
  </property>
  <property fmtid="{D5CDD505-2E9C-101B-9397-08002B2CF9AE}" pid="4" name="ICV">
    <vt:lpwstr>42BFD8D2587141B3BB6C80E3864D8262_13</vt:lpwstr>
  </property>
</Properties>
</file>