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35F8" w14:textId="65520445" w:rsidR="003A2CDD" w:rsidRDefault="00F433EC">
      <w:pPr>
        <w:rPr>
          <w:rFonts w:asciiTheme="minorEastAsia" w:hAnsiTheme="minorEastAsia"/>
          <w:bCs/>
          <w:sz w:val="24"/>
          <w:szCs w:val="24"/>
        </w:rPr>
      </w:pPr>
      <w:r>
        <w:rPr>
          <w:rFonts w:asciiTheme="minorEastAsia" w:hAnsiTheme="minorEastAsia" w:hint="eastAsia"/>
          <w:bCs/>
          <w:sz w:val="24"/>
          <w:szCs w:val="24"/>
        </w:rPr>
        <w:t>证券代码：</w:t>
      </w:r>
      <w:sdt>
        <w:sdtPr>
          <w:rPr>
            <w:rFonts w:asciiTheme="minorEastAsia" w:hAnsiTheme="minorEastAsia" w:hint="eastAsia"/>
            <w:bCs/>
            <w:sz w:val="24"/>
            <w:szCs w:val="24"/>
          </w:rPr>
          <w:alias w:val="公司代码"/>
          <w:tag w:val="_GBC_62ef04c8e14e4c76b304f7775b7d8722"/>
          <w:id w:val="471249570"/>
          <w:lock w:val="sdtLocked"/>
          <w:placeholder>
            <w:docPart w:val="GBC22222222222222222222222222222"/>
          </w:placeholder>
        </w:sdtPr>
        <w:sdtEndPr/>
        <w:sdtContent>
          <w:r>
            <w:rPr>
              <w:rFonts w:asciiTheme="minorEastAsia" w:hAnsiTheme="minorEastAsia" w:hint="eastAsia"/>
              <w:bCs/>
              <w:sz w:val="24"/>
              <w:szCs w:val="24"/>
            </w:rPr>
            <w:t>603858</w:t>
          </w:r>
        </w:sdtContent>
      </w:sdt>
      <w:r>
        <w:rPr>
          <w:rFonts w:asciiTheme="minorEastAsia" w:hAnsiTheme="minorEastAsia" w:hint="eastAsia"/>
          <w:bCs/>
          <w:sz w:val="24"/>
          <w:szCs w:val="24"/>
        </w:rPr>
        <w:t xml:space="preserve">    </w:t>
      </w:r>
      <w:r>
        <w:rPr>
          <w:rFonts w:asciiTheme="minorEastAsia" w:hAnsiTheme="minorEastAsia"/>
          <w:bCs/>
          <w:sz w:val="24"/>
          <w:szCs w:val="24"/>
        </w:rPr>
        <w:t xml:space="preserve"> </w:t>
      </w:r>
      <w:r>
        <w:rPr>
          <w:rFonts w:asciiTheme="minorEastAsia" w:hAnsiTheme="minorEastAsia" w:hint="eastAsia"/>
          <w:bCs/>
          <w:sz w:val="24"/>
          <w:szCs w:val="24"/>
        </w:rPr>
        <w:t xml:space="preserve">  </w:t>
      </w:r>
      <w:r>
        <w:rPr>
          <w:rFonts w:asciiTheme="minorEastAsia" w:hAnsiTheme="minorEastAsia"/>
          <w:bCs/>
          <w:sz w:val="24"/>
          <w:szCs w:val="24"/>
        </w:rPr>
        <w:t xml:space="preserve">  </w:t>
      </w:r>
      <w:r>
        <w:rPr>
          <w:rFonts w:asciiTheme="minorEastAsia" w:hAnsiTheme="minorEastAsia" w:hint="eastAsia"/>
          <w:bCs/>
          <w:sz w:val="24"/>
          <w:szCs w:val="24"/>
        </w:rPr>
        <w:t>证券简称：</w:t>
      </w:r>
      <w:sdt>
        <w:sdtPr>
          <w:rPr>
            <w:rFonts w:asciiTheme="minorEastAsia" w:hAnsiTheme="minorEastAsia" w:hint="eastAsia"/>
            <w:bCs/>
            <w:sz w:val="24"/>
            <w:szCs w:val="24"/>
          </w:rPr>
          <w:alias w:val="公司简称"/>
          <w:tag w:val="_GBC_81c31f6c68a741c1acb30ff1595bc381"/>
          <w:id w:val="1185860532"/>
          <w:lock w:val="sdtLocked"/>
          <w:placeholder>
            <w:docPart w:val="GBC22222222222222222222222222222"/>
          </w:placeholder>
        </w:sdtPr>
        <w:sdtEndPr/>
        <w:sdtContent>
          <w:r>
            <w:rPr>
              <w:rFonts w:asciiTheme="minorEastAsia" w:hAnsiTheme="minorEastAsia" w:hint="eastAsia"/>
              <w:bCs/>
              <w:sz w:val="24"/>
              <w:szCs w:val="24"/>
            </w:rPr>
            <w:t>步长制药</w:t>
          </w:r>
        </w:sdtContent>
      </w:sdt>
      <w:r>
        <w:rPr>
          <w:rFonts w:asciiTheme="minorEastAsia" w:hAnsiTheme="minorEastAsia" w:hint="eastAsia"/>
          <w:bCs/>
          <w:sz w:val="24"/>
          <w:szCs w:val="24"/>
        </w:rPr>
        <w:t xml:space="preserve">     </w:t>
      </w:r>
      <w:r>
        <w:rPr>
          <w:rFonts w:asciiTheme="minorEastAsia" w:hAnsiTheme="minorEastAsia"/>
          <w:bCs/>
          <w:sz w:val="24"/>
          <w:szCs w:val="24"/>
        </w:rPr>
        <w:t xml:space="preserve">  </w:t>
      </w:r>
      <w:r>
        <w:rPr>
          <w:rFonts w:asciiTheme="minorEastAsia" w:hAnsiTheme="minorEastAsia" w:hint="eastAsia"/>
          <w:bCs/>
          <w:sz w:val="24"/>
          <w:szCs w:val="24"/>
        </w:rPr>
        <w:t xml:space="preserve"> 公告编号：</w:t>
      </w:r>
      <w:sdt>
        <w:sdtPr>
          <w:rPr>
            <w:rFonts w:asciiTheme="minorEastAsia" w:hAnsiTheme="minorEastAsia" w:hint="eastAsia"/>
            <w:bCs/>
            <w:sz w:val="24"/>
            <w:szCs w:val="24"/>
          </w:rPr>
          <w:alias w:val="临时公告编号"/>
          <w:tag w:val="_GBC_51438e46cb944a2bb6b9cb5e9d53d512"/>
          <w:id w:val="285245187"/>
          <w:lock w:val="sdtLocked"/>
          <w:placeholder>
            <w:docPart w:val="GBC22222222222222222222222222222"/>
          </w:placeholder>
        </w:sdtPr>
        <w:sdtEndPr/>
        <w:sdtContent>
          <w:r>
            <w:rPr>
              <w:rFonts w:asciiTheme="minorEastAsia" w:hAnsiTheme="minorEastAsia" w:hint="eastAsia"/>
              <w:bCs/>
              <w:sz w:val="24"/>
              <w:szCs w:val="24"/>
            </w:rPr>
            <w:t>2025-163</w:t>
          </w:r>
        </w:sdtContent>
      </w:sdt>
    </w:p>
    <w:p w14:paraId="587F7689" w14:textId="77777777" w:rsidR="003A2CDD" w:rsidRDefault="003A2CDD">
      <w:pPr>
        <w:jc w:val="right"/>
        <w:rPr>
          <w:rFonts w:asciiTheme="minorEastAsia" w:hAnsiTheme="minorEastAsia"/>
          <w:b/>
          <w:sz w:val="24"/>
          <w:szCs w:val="24"/>
        </w:rPr>
      </w:pPr>
    </w:p>
    <w:p w14:paraId="5680CDEA" w14:textId="77777777" w:rsidR="003A2CDD" w:rsidRDefault="003A2CDD">
      <w:pPr>
        <w:jc w:val="right"/>
        <w:rPr>
          <w:rFonts w:asciiTheme="minorEastAsia" w:hAnsiTheme="minorEastAsia"/>
          <w:b/>
          <w:sz w:val="24"/>
          <w:szCs w:val="24"/>
        </w:rPr>
      </w:pPr>
    </w:p>
    <w:p w14:paraId="490E0E67" w14:textId="77777777" w:rsidR="003A2CDD" w:rsidRDefault="00F433EC">
      <w:pPr>
        <w:jc w:val="center"/>
        <w:rPr>
          <w:rFonts w:ascii="黑体" w:eastAsia="黑体" w:hAnsi="黑体"/>
          <w:b/>
          <w:color w:val="FF0000"/>
          <w:sz w:val="36"/>
          <w:szCs w:val="24"/>
        </w:rPr>
      </w:pPr>
      <w:r>
        <w:rPr>
          <w:rFonts w:ascii="黑体" w:eastAsia="黑体" w:hAnsi="黑体" w:hint="eastAsia"/>
          <w:b/>
          <w:color w:val="FF0000"/>
          <w:sz w:val="36"/>
          <w:szCs w:val="24"/>
        </w:rPr>
        <w:t>山东步长制药股份有限公司</w:t>
      </w:r>
    </w:p>
    <w:p w14:paraId="50A3EB0D" w14:textId="77777777" w:rsidR="003A2CDD" w:rsidRDefault="00F433EC">
      <w:pPr>
        <w:adjustRightInd w:val="0"/>
        <w:snapToGrid w:val="0"/>
        <w:spacing w:line="360" w:lineRule="auto"/>
        <w:jc w:val="center"/>
        <w:rPr>
          <w:rFonts w:ascii="黑体" w:eastAsia="黑体" w:hAnsi="黑体"/>
          <w:b/>
          <w:color w:val="FF0000"/>
          <w:sz w:val="36"/>
          <w:szCs w:val="24"/>
        </w:rPr>
      </w:pPr>
      <w:r>
        <w:rPr>
          <w:rFonts w:ascii="黑体" w:eastAsia="黑体" w:hAnsi="黑体" w:hint="eastAsia"/>
          <w:b/>
          <w:color w:val="FF0000"/>
          <w:sz w:val="36"/>
          <w:szCs w:val="24"/>
        </w:rPr>
        <w:t>关于为公司全资子公司提供担保的公告</w:t>
      </w:r>
    </w:p>
    <w:p w14:paraId="1FE22859" w14:textId="77777777" w:rsidR="003A2CDD" w:rsidRDefault="00F433EC">
      <w:pPr>
        <w:pBdr>
          <w:top w:val="single" w:sz="4" w:space="4" w:color="auto"/>
          <w:left w:val="single" w:sz="4" w:space="3" w:color="auto"/>
          <w:bottom w:val="single" w:sz="4" w:space="1" w:color="auto"/>
          <w:right w:val="single" w:sz="4" w:space="4" w:color="auto"/>
        </w:pBdr>
        <w:adjustRightInd w:val="0"/>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本公司董事会及全体董事保证本公告内容不存在任何虚假记载、误导性陈述或者重大遗漏，并对其内容的真实性、准确性和完整性承担法律责任。</w:t>
      </w:r>
    </w:p>
    <w:p w14:paraId="4232B147" w14:textId="77777777" w:rsidR="003A2CDD" w:rsidRDefault="003A2CDD">
      <w:pPr>
        <w:widowControl/>
        <w:adjustRightInd w:val="0"/>
        <w:snapToGrid w:val="0"/>
        <w:spacing w:line="560" w:lineRule="exact"/>
        <w:ind w:firstLine="600"/>
        <w:jc w:val="right"/>
        <w:rPr>
          <w:rFonts w:asciiTheme="minorEastAsia" w:hAnsiTheme="minorEastAsia" w:cs="仿宋_GB2312"/>
          <w:sz w:val="24"/>
          <w:szCs w:val="24"/>
        </w:rPr>
      </w:pPr>
    </w:p>
    <w:p w14:paraId="2DC7CD8E" w14:textId="77777777" w:rsidR="003A2CDD" w:rsidRDefault="00F433EC">
      <w:pPr>
        <w:widowControl/>
        <w:adjustRightInd w:val="0"/>
        <w:snapToGrid w:val="0"/>
        <w:spacing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重要内容提示：</w:t>
      </w:r>
    </w:p>
    <w:p w14:paraId="6525957A" w14:textId="77777777" w:rsidR="003A2CDD" w:rsidRDefault="00F433EC">
      <w:pPr>
        <w:widowControl/>
        <w:numPr>
          <w:ilvl w:val="0"/>
          <w:numId w:val="1"/>
        </w:numPr>
        <w:adjustRightInd w:val="0"/>
        <w:snapToGrid w:val="0"/>
        <w:spacing w:line="560" w:lineRule="exact"/>
        <w:ind w:left="0"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担保对象及基本情况</w:t>
      </w:r>
    </w:p>
    <w:tbl>
      <w:tblPr>
        <w:tblStyle w:val="af"/>
        <w:tblW w:w="5000" w:type="pct"/>
        <w:jc w:val="center"/>
        <w:tblLook w:val="04A0" w:firstRow="1" w:lastRow="0" w:firstColumn="1" w:lastColumn="0" w:noHBand="0" w:noVBand="1"/>
      </w:tblPr>
      <w:tblGrid>
        <w:gridCol w:w="704"/>
        <w:gridCol w:w="2977"/>
        <w:gridCol w:w="4615"/>
      </w:tblGrid>
      <w:tr w:rsidR="003A2CDD" w14:paraId="5BD49647" w14:textId="77777777">
        <w:trPr>
          <w:trHeight w:val="708"/>
          <w:jc w:val="center"/>
        </w:trPr>
        <w:tc>
          <w:tcPr>
            <w:tcW w:w="704" w:type="dxa"/>
            <w:vMerge w:val="restart"/>
            <w:vAlign w:val="center"/>
          </w:tcPr>
          <w:p w14:paraId="6DE461CD" w14:textId="77777777" w:rsidR="003A2CDD" w:rsidRDefault="00F433EC">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担保对象</w:t>
            </w:r>
          </w:p>
        </w:tc>
        <w:tc>
          <w:tcPr>
            <w:tcW w:w="2977" w:type="dxa"/>
            <w:vAlign w:val="center"/>
          </w:tcPr>
          <w:p w14:paraId="6D88F8AB"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被担保人名称</w:t>
            </w:r>
          </w:p>
        </w:tc>
        <w:tc>
          <w:tcPr>
            <w:tcW w:w="4615" w:type="dxa"/>
            <w:vAlign w:val="center"/>
          </w:tcPr>
          <w:p w14:paraId="3AB8BA6C"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杨凌步长制药有限公司</w:t>
            </w:r>
          </w:p>
        </w:tc>
      </w:tr>
      <w:tr w:rsidR="003A2CDD" w14:paraId="2EF5B698" w14:textId="77777777">
        <w:trPr>
          <w:trHeight w:val="556"/>
          <w:jc w:val="center"/>
        </w:trPr>
        <w:tc>
          <w:tcPr>
            <w:tcW w:w="704" w:type="dxa"/>
            <w:vMerge/>
            <w:vAlign w:val="center"/>
          </w:tcPr>
          <w:p w14:paraId="059601DB" w14:textId="77777777" w:rsidR="003A2CDD" w:rsidRDefault="003A2CDD">
            <w:pPr>
              <w:widowControl/>
              <w:adjustRightInd w:val="0"/>
              <w:snapToGrid w:val="0"/>
              <w:rPr>
                <w:rFonts w:asciiTheme="minorEastAsia" w:hAnsiTheme="minorEastAsia" w:cstheme="minorEastAsia"/>
                <w:color w:val="000000"/>
                <w:sz w:val="24"/>
                <w:szCs w:val="24"/>
              </w:rPr>
            </w:pPr>
          </w:p>
        </w:tc>
        <w:tc>
          <w:tcPr>
            <w:tcW w:w="2977" w:type="dxa"/>
            <w:vAlign w:val="center"/>
          </w:tcPr>
          <w:p w14:paraId="66D1DCCA"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本次担保金额</w:t>
            </w:r>
          </w:p>
        </w:tc>
        <w:tc>
          <w:tcPr>
            <w:tcW w:w="4615" w:type="dxa"/>
            <w:vAlign w:val="center"/>
          </w:tcPr>
          <w:p w14:paraId="1C100DFF"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hint="eastAsia"/>
                <w:bCs/>
                <w:sz w:val="24"/>
                <w:szCs w:val="24"/>
              </w:rPr>
              <w:t>10</w:t>
            </w:r>
            <w:r>
              <w:rPr>
                <w:rFonts w:asciiTheme="minorEastAsia" w:hAnsiTheme="minorEastAsia"/>
                <w:bCs/>
                <w:sz w:val="24"/>
                <w:szCs w:val="24"/>
              </w:rPr>
              <w:t>,</w:t>
            </w:r>
            <w:r>
              <w:rPr>
                <w:rFonts w:asciiTheme="minorEastAsia" w:hAnsiTheme="minorEastAsia" w:hint="eastAsia"/>
                <w:bCs/>
                <w:sz w:val="24"/>
                <w:szCs w:val="24"/>
              </w:rPr>
              <w:t>000万元</w:t>
            </w:r>
          </w:p>
        </w:tc>
      </w:tr>
      <w:tr w:rsidR="003A2CDD" w14:paraId="30F9E050" w14:textId="77777777">
        <w:trPr>
          <w:trHeight w:val="618"/>
          <w:jc w:val="center"/>
        </w:trPr>
        <w:tc>
          <w:tcPr>
            <w:tcW w:w="704" w:type="dxa"/>
            <w:vMerge/>
            <w:vAlign w:val="center"/>
          </w:tcPr>
          <w:p w14:paraId="236ABF96" w14:textId="77777777" w:rsidR="003A2CDD" w:rsidRDefault="003A2CDD">
            <w:pPr>
              <w:widowControl/>
              <w:adjustRightInd w:val="0"/>
              <w:snapToGrid w:val="0"/>
              <w:rPr>
                <w:rFonts w:asciiTheme="minorEastAsia" w:hAnsiTheme="minorEastAsia" w:cstheme="minorEastAsia"/>
                <w:color w:val="000000"/>
                <w:sz w:val="24"/>
                <w:szCs w:val="24"/>
              </w:rPr>
            </w:pPr>
          </w:p>
        </w:tc>
        <w:tc>
          <w:tcPr>
            <w:tcW w:w="2977" w:type="dxa"/>
            <w:vAlign w:val="center"/>
          </w:tcPr>
          <w:p w14:paraId="51449337"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实际为其提供的担保余额</w:t>
            </w:r>
          </w:p>
        </w:tc>
        <w:tc>
          <w:tcPr>
            <w:tcW w:w="4615" w:type="dxa"/>
            <w:vAlign w:val="center"/>
          </w:tcPr>
          <w:p w14:paraId="4ED087E3" w14:textId="30FAB05D" w:rsidR="003A2CDD" w:rsidRDefault="00861489">
            <w:pPr>
              <w:widowControl/>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9</w:t>
            </w:r>
            <w:r>
              <w:rPr>
                <w:rFonts w:asciiTheme="minorEastAsia" w:hAnsiTheme="minorEastAsia" w:cstheme="minorEastAsia"/>
                <w:sz w:val="24"/>
                <w:szCs w:val="24"/>
              </w:rPr>
              <w:t>94</w:t>
            </w:r>
            <w:r w:rsidR="00F433EC">
              <w:rPr>
                <w:rFonts w:asciiTheme="minorEastAsia" w:hAnsiTheme="minorEastAsia" w:cstheme="minorEastAsia" w:hint="eastAsia"/>
                <w:sz w:val="24"/>
                <w:szCs w:val="24"/>
              </w:rPr>
              <w:t>万元</w:t>
            </w:r>
          </w:p>
        </w:tc>
      </w:tr>
      <w:tr w:rsidR="003A2CDD" w14:paraId="2E9814F8" w14:textId="77777777">
        <w:trPr>
          <w:trHeight w:val="658"/>
          <w:jc w:val="center"/>
        </w:trPr>
        <w:tc>
          <w:tcPr>
            <w:tcW w:w="704" w:type="dxa"/>
            <w:vMerge/>
            <w:vAlign w:val="center"/>
          </w:tcPr>
          <w:p w14:paraId="7D1F3686" w14:textId="77777777" w:rsidR="003A2CDD" w:rsidRDefault="003A2CDD">
            <w:pPr>
              <w:widowControl/>
              <w:adjustRightInd w:val="0"/>
              <w:snapToGrid w:val="0"/>
              <w:rPr>
                <w:rFonts w:asciiTheme="minorEastAsia" w:hAnsiTheme="minorEastAsia" w:cstheme="minorEastAsia"/>
                <w:color w:val="000000"/>
                <w:sz w:val="24"/>
                <w:szCs w:val="24"/>
              </w:rPr>
            </w:pPr>
          </w:p>
        </w:tc>
        <w:tc>
          <w:tcPr>
            <w:tcW w:w="2977" w:type="dxa"/>
            <w:vAlign w:val="center"/>
          </w:tcPr>
          <w:p w14:paraId="317BAE3D"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是否在前期预计额度内</w:t>
            </w:r>
          </w:p>
        </w:tc>
        <w:tc>
          <w:tcPr>
            <w:tcW w:w="4615" w:type="dxa"/>
            <w:vAlign w:val="center"/>
          </w:tcPr>
          <w:p w14:paraId="70D821DD" w14:textId="77777777" w:rsidR="003A2CDD" w:rsidRDefault="00F433EC">
            <w:pPr>
              <w:widowControl/>
              <w:adjustRightInd w:val="0"/>
              <w:snapToGrid w:val="0"/>
              <w:rPr>
                <w:rFonts w:asciiTheme="minorEastAsia" w:hAnsiTheme="minorEastAsia" w:cstheme="minorEastAsia"/>
                <w:color w:val="000000"/>
                <w:sz w:val="24"/>
                <w:szCs w:val="24"/>
              </w:rPr>
            </w:pPr>
            <w:r>
              <w:rPr>
                <w:rFonts w:ascii="宋体" w:eastAsia="宋体" w:hAnsi="宋体" w:hint="eastAsia"/>
                <w:sz w:val="24"/>
                <w:szCs w:val="24"/>
              </w:rPr>
              <w:sym w:font="Wingdings 2" w:char="0052"/>
            </w:r>
            <w:r>
              <w:rPr>
                <w:rFonts w:asciiTheme="minorEastAsia" w:hAnsiTheme="minorEastAsia" w:cstheme="minorEastAsia" w:hint="eastAsia"/>
                <w:color w:val="000000"/>
                <w:sz w:val="24"/>
                <w:szCs w:val="24"/>
              </w:rPr>
              <w:t>是  □否</w:t>
            </w:r>
            <w:r>
              <w:rPr>
                <w:rFonts w:asciiTheme="minorEastAsia" w:hAnsiTheme="minorEastAsia" w:cstheme="minorEastAsia" w:hint="eastAsia"/>
                <w:color w:val="000000"/>
                <w:kern w:val="0"/>
                <w:sz w:val="24"/>
                <w:szCs w:val="24"/>
              </w:rPr>
              <w:t xml:space="preserve">  □不适用：</w:t>
            </w:r>
            <w:r>
              <w:rPr>
                <w:rFonts w:ascii="宋体" w:eastAsia="宋体" w:hAnsi="宋体" w:hint="eastAsia"/>
                <w:sz w:val="24"/>
                <w:szCs w:val="24"/>
              </w:rPr>
              <w:t>_________</w:t>
            </w:r>
          </w:p>
        </w:tc>
      </w:tr>
      <w:tr w:rsidR="003A2CDD" w14:paraId="0308D9A6" w14:textId="77777777">
        <w:trPr>
          <w:trHeight w:val="604"/>
          <w:jc w:val="center"/>
        </w:trPr>
        <w:tc>
          <w:tcPr>
            <w:tcW w:w="704" w:type="dxa"/>
            <w:vMerge/>
            <w:vAlign w:val="center"/>
          </w:tcPr>
          <w:p w14:paraId="1B694756" w14:textId="77777777" w:rsidR="003A2CDD" w:rsidRDefault="003A2CDD">
            <w:pPr>
              <w:widowControl/>
              <w:adjustRightInd w:val="0"/>
              <w:snapToGrid w:val="0"/>
              <w:rPr>
                <w:rFonts w:asciiTheme="minorEastAsia" w:hAnsiTheme="minorEastAsia" w:cstheme="minorEastAsia"/>
                <w:color w:val="000000"/>
                <w:sz w:val="24"/>
                <w:szCs w:val="24"/>
              </w:rPr>
            </w:pPr>
          </w:p>
        </w:tc>
        <w:tc>
          <w:tcPr>
            <w:tcW w:w="2977" w:type="dxa"/>
            <w:vAlign w:val="center"/>
          </w:tcPr>
          <w:p w14:paraId="30E26E88"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本次担保是否有反担保</w:t>
            </w:r>
          </w:p>
        </w:tc>
        <w:tc>
          <w:tcPr>
            <w:tcW w:w="4615" w:type="dxa"/>
            <w:vAlign w:val="center"/>
          </w:tcPr>
          <w:p w14:paraId="79B72B66" w14:textId="77777777" w:rsidR="003A2CDD" w:rsidRDefault="00F433EC">
            <w:pPr>
              <w:widowControl/>
              <w:adjustRightInd w:val="0"/>
              <w:snapToGrid w:val="0"/>
              <w:rPr>
                <w:rFonts w:asciiTheme="minorEastAsia" w:hAnsiTheme="minorEastAsia" w:cstheme="minorEastAsia"/>
                <w:color w:val="000000"/>
                <w:sz w:val="24"/>
                <w:szCs w:val="24"/>
              </w:rPr>
            </w:pPr>
            <w:r>
              <w:rPr>
                <w:rFonts w:ascii="宋体" w:eastAsia="宋体" w:hAnsi="宋体" w:hint="eastAsia"/>
                <w:sz w:val="24"/>
                <w:szCs w:val="24"/>
              </w:rPr>
              <w:sym w:font="Wingdings 2" w:char="00A3"/>
            </w:r>
            <w:r>
              <w:rPr>
                <w:rFonts w:ascii="宋体" w:eastAsia="宋体" w:hAnsi="宋体" w:hint="eastAsia"/>
                <w:sz w:val="24"/>
                <w:szCs w:val="24"/>
              </w:rPr>
              <w:t xml:space="preserve">是  </w:t>
            </w:r>
            <w:r>
              <w:rPr>
                <w:rFonts w:ascii="Segoe UI Symbol" w:eastAsia="宋体" w:hAnsi="Segoe UI Symbol" w:cs="Segoe UI Symbol"/>
                <w:sz w:val="24"/>
                <w:szCs w:val="24"/>
              </w:rPr>
              <w:t>☑</w:t>
            </w:r>
            <w:r>
              <w:rPr>
                <w:rFonts w:ascii="宋体" w:eastAsia="宋体" w:hAnsi="宋体" w:hint="eastAsia"/>
                <w:sz w:val="24"/>
                <w:szCs w:val="24"/>
              </w:rPr>
              <w:t>否  □不适用：_________</w:t>
            </w:r>
          </w:p>
        </w:tc>
      </w:tr>
    </w:tbl>
    <w:p w14:paraId="30A33517" w14:textId="77777777" w:rsidR="003A2CDD" w:rsidRDefault="003A2CDD"/>
    <w:p w14:paraId="00387C7D" w14:textId="77777777" w:rsidR="003A2CDD" w:rsidRDefault="00F433EC">
      <w:pPr>
        <w:widowControl/>
        <w:numPr>
          <w:ilvl w:val="0"/>
          <w:numId w:val="1"/>
        </w:numPr>
        <w:adjustRightInd w:val="0"/>
        <w:snapToGrid w:val="0"/>
        <w:spacing w:line="560" w:lineRule="exact"/>
        <w:ind w:left="0"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累计担保情况</w:t>
      </w:r>
    </w:p>
    <w:tbl>
      <w:tblPr>
        <w:tblStyle w:val="af"/>
        <w:tblW w:w="4990" w:type="pct"/>
        <w:tblInd w:w="10" w:type="dxa"/>
        <w:tblLook w:val="04A0" w:firstRow="1" w:lastRow="0" w:firstColumn="1" w:lastColumn="0" w:noHBand="0" w:noVBand="1"/>
      </w:tblPr>
      <w:tblGrid>
        <w:gridCol w:w="3665"/>
        <w:gridCol w:w="4614"/>
      </w:tblGrid>
      <w:tr w:rsidR="003A2CDD" w14:paraId="5E533EBA" w14:textId="77777777">
        <w:trPr>
          <w:trHeight w:val="343"/>
        </w:trPr>
        <w:tc>
          <w:tcPr>
            <w:tcW w:w="3771" w:type="dxa"/>
            <w:vAlign w:val="center"/>
          </w:tcPr>
          <w:p w14:paraId="120C85AE" w14:textId="77777777" w:rsidR="003A2CDD" w:rsidRDefault="00F433EC">
            <w:pPr>
              <w:widowControl/>
              <w:adjustRightInd w:val="0"/>
              <w:snapToGrid w:val="0"/>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对外担保逾期的累计金额（万元）</w:t>
            </w:r>
          </w:p>
        </w:tc>
        <w:tc>
          <w:tcPr>
            <w:tcW w:w="4734" w:type="dxa"/>
            <w:vAlign w:val="center"/>
          </w:tcPr>
          <w:p w14:paraId="05711585" w14:textId="77777777" w:rsidR="003A2CDD" w:rsidRDefault="00F433EC">
            <w:pPr>
              <w:widowControl/>
              <w:adjustRightInd w:val="0"/>
              <w:snapToGrid w:val="0"/>
              <w:jc w:val="right"/>
              <w:rPr>
                <w:rFonts w:asciiTheme="minorEastAsia" w:hAnsiTheme="minorEastAsia" w:cstheme="minorEastAsia"/>
                <w:sz w:val="24"/>
                <w:szCs w:val="24"/>
              </w:rPr>
            </w:pPr>
            <w:r>
              <w:rPr>
                <w:rFonts w:asciiTheme="minorEastAsia" w:hAnsiTheme="minorEastAsia" w:cstheme="minorEastAsia" w:hint="eastAsia"/>
                <w:sz w:val="24"/>
                <w:szCs w:val="24"/>
              </w:rPr>
              <w:t>0</w:t>
            </w:r>
          </w:p>
        </w:tc>
      </w:tr>
      <w:tr w:rsidR="003A2CDD" w14:paraId="7861DA88" w14:textId="77777777">
        <w:trPr>
          <w:trHeight w:val="702"/>
        </w:trPr>
        <w:tc>
          <w:tcPr>
            <w:tcW w:w="3771" w:type="dxa"/>
            <w:vAlign w:val="center"/>
          </w:tcPr>
          <w:p w14:paraId="3A9A466F" w14:textId="77777777" w:rsidR="003A2CDD" w:rsidRDefault="00F433EC">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截至本公告日上市公司及其控股子公司对外担保总额（万元）</w:t>
            </w:r>
          </w:p>
        </w:tc>
        <w:tc>
          <w:tcPr>
            <w:tcW w:w="4734" w:type="dxa"/>
            <w:vAlign w:val="center"/>
          </w:tcPr>
          <w:p w14:paraId="4B8CECB6" w14:textId="4139D7F5" w:rsidR="003A2CDD" w:rsidRDefault="00861489">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r>
              <w:rPr>
                <w:rFonts w:asciiTheme="minorEastAsia" w:hAnsiTheme="minorEastAsia" w:cstheme="minorEastAsia"/>
                <w:color w:val="000000"/>
                <w:kern w:val="0"/>
                <w:sz w:val="24"/>
                <w:szCs w:val="24"/>
              </w:rPr>
              <w:t>5</w:t>
            </w:r>
            <w:r w:rsidR="000F02CD">
              <w:rPr>
                <w:rFonts w:asciiTheme="minorEastAsia" w:hAnsiTheme="minorEastAsia" w:cstheme="minorEastAsia"/>
                <w:color w:val="000000"/>
                <w:kern w:val="0"/>
                <w:sz w:val="24"/>
                <w:szCs w:val="24"/>
              </w:rPr>
              <w:t>4</w:t>
            </w:r>
            <w:r w:rsidR="000F02CD">
              <w:rPr>
                <w:rFonts w:asciiTheme="minorEastAsia" w:hAnsiTheme="minorEastAsia" w:cstheme="minorEastAsia" w:hint="eastAsia"/>
                <w:color w:val="000000"/>
                <w:kern w:val="0"/>
                <w:sz w:val="24"/>
                <w:szCs w:val="24"/>
              </w:rPr>
              <w:t>,</w:t>
            </w:r>
            <w:r w:rsidR="000F02CD">
              <w:rPr>
                <w:rFonts w:asciiTheme="minorEastAsia" w:hAnsiTheme="minorEastAsia" w:cstheme="minorEastAsia"/>
                <w:color w:val="000000"/>
                <w:kern w:val="0"/>
                <w:sz w:val="24"/>
                <w:szCs w:val="24"/>
              </w:rPr>
              <w:t>030</w:t>
            </w:r>
            <w:r>
              <w:rPr>
                <w:rFonts w:asciiTheme="minorEastAsia" w:hAnsiTheme="minorEastAsia" w:cstheme="minorEastAsia"/>
                <w:color w:val="000000"/>
                <w:kern w:val="0"/>
                <w:sz w:val="24"/>
                <w:szCs w:val="24"/>
              </w:rPr>
              <w:t>.79</w:t>
            </w:r>
          </w:p>
        </w:tc>
      </w:tr>
      <w:tr w:rsidR="003A2CDD" w14:paraId="2C35DB68" w14:textId="77777777">
        <w:trPr>
          <w:trHeight w:val="698"/>
        </w:trPr>
        <w:tc>
          <w:tcPr>
            <w:tcW w:w="3771" w:type="dxa"/>
            <w:vAlign w:val="center"/>
          </w:tcPr>
          <w:p w14:paraId="5D097A22" w14:textId="77777777" w:rsidR="003A2CDD" w:rsidRDefault="00F433EC">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对外担保总额占上市公司最近一期经审计净资产的比例（%）</w:t>
            </w:r>
          </w:p>
        </w:tc>
        <w:tc>
          <w:tcPr>
            <w:tcW w:w="4734" w:type="dxa"/>
            <w:vAlign w:val="center"/>
          </w:tcPr>
          <w:p w14:paraId="4F9F4564" w14:textId="23AEF0C7" w:rsidR="003A2CDD" w:rsidRDefault="00861489">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r w:rsidR="000F02CD">
              <w:rPr>
                <w:rFonts w:asciiTheme="minorEastAsia" w:hAnsiTheme="minorEastAsia" w:cstheme="minorEastAsia"/>
                <w:color w:val="000000"/>
                <w:kern w:val="0"/>
                <w:sz w:val="24"/>
                <w:szCs w:val="24"/>
              </w:rPr>
              <w:t>4.86</w:t>
            </w:r>
          </w:p>
        </w:tc>
      </w:tr>
      <w:tr w:rsidR="003A2CDD" w:rsidRPr="000F02CD" w14:paraId="2A86B332" w14:textId="77777777">
        <w:trPr>
          <w:trHeight w:val="2298"/>
        </w:trPr>
        <w:tc>
          <w:tcPr>
            <w:tcW w:w="3771" w:type="dxa"/>
            <w:vAlign w:val="center"/>
          </w:tcPr>
          <w:p w14:paraId="292EE299" w14:textId="77777777" w:rsidR="003A2CDD" w:rsidRDefault="00F433EC">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特别风险提示（如有请勾选）</w:t>
            </w:r>
          </w:p>
        </w:tc>
        <w:tc>
          <w:tcPr>
            <w:tcW w:w="4734" w:type="dxa"/>
            <w:vAlign w:val="center"/>
          </w:tcPr>
          <w:p w14:paraId="56D69D86"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kern w:val="0"/>
                <w:sz w:val="24"/>
                <w:szCs w:val="24"/>
              </w:rPr>
              <w:t>对外担保总额（含本次）超过上市公司最近一期经审计净资产50%</w:t>
            </w:r>
          </w:p>
          <w:p w14:paraId="0265FD24"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kern w:val="0"/>
                <w:sz w:val="24"/>
                <w:szCs w:val="24"/>
              </w:rPr>
              <w:t>对外担保总额（含本次）超过上市公司最近一期经审计净资产100%</w:t>
            </w:r>
          </w:p>
          <w:p w14:paraId="1DAD114B"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kern w:val="0"/>
                <w:sz w:val="24"/>
                <w:szCs w:val="24"/>
              </w:rPr>
              <w:t>对合并报表外单位担保总额（含本次）达到或超过最近一期经审计净资产30%</w:t>
            </w:r>
          </w:p>
          <w:p w14:paraId="04898382"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☑本次</w:t>
            </w:r>
            <w:r>
              <w:rPr>
                <w:rFonts w:asciiTheme="minorEastAsia" w:hAnsiTheme="minorEastAsia" w:cstheme="minorEastAsia" w:hint="eastAsia"/>
                <w:color w:val="000000"/>
                <w:kern w:val="0"/>
                <w:sz w:val="24"/>
                <w:szCs w:val="24"/>
              </w:rPr>
              <w:t>对资产负债率超过70%的单位提供担保</w:t>
            </w:r>
          </w:p>
        </w:tc>
      </w:tr>
    </w:tbl>
    <w:p w14:paraId="579950AF" w14:textId="77777777" w:rsidR="003A2CDD" w:rsidRDefault="003A2CDD">
      <w:pPr>
        <w:widowControl/>
        <w:adjustRightInd w:val="0"/>
        <w:snapToGrid w:val="0"/>
        <w:spacing w:line="560" w:lineRule="exact"/>
        <w:outlineLvl w:val="0"/>
        <w:rPr>
          <w:rFonts w:asciiTheme="minorEastAsia" w:hAnsiTheme="minorEastAsia" w:cstheme="minorEastAsia"/>
          <w:b/>
          <w:bCs/>
          <w:sz w:val="24"/>
          <w:szCs w:val="24"/>
        </w:rPr>
      </w:pPr>
    </w:p>
    <w:p w14:paraId="6EFE9EC0" w14:textId="77777777" w:rsidR="003A2CDD" w:rsidRDefault="00F433EC">
      <w:pPr>
        <w:widowControl/>
        <w:adjustRightInd w:val="0"/>
        <w:snapToGrid w:val="0"/>
        <w:spacing w:line="360" w:lineRule="auto"/>
        <w:ind w:firstLineChars="200" w:firstLine="482"/>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一、担保情况概述</w:t>
      </w:r>
    </w:p>
    <w:p w14:paraId="391D30AC" w14:textId="77777777" w:rsidR="003A2CDD" w:rsidRDefault="00F433EC">
      <w:pPr>
        <w:pStyle w:val="af1"/>
        <w:widowControl/>
        <w:numPr>
          <w:ilvl w:val="0"/>
          <w:numId w:val="2"/>
        </w:numPr>
        <w:adjustRightInd w:val="0"/>
        <w:snapToGrid w:val="0"/>
        <w:spacing w:line="560" w:lineRule="exact"/>
        <w:ind w:firstLineChars="0"/>
        <w:outlineLvl w:val="1"/>
        <w:rPr>
          <w:rFonts w:asciiTheme="minorEastAsia" w:hAnsiTheme="minorEastAsia" w:cstheme="minorEastAsia"/>
          <w:sz w:val="24"/>
          <w:szCs w:val="24"/>
        </w:rPr>
      </w:pPr>
      <w:r>
        <w:rPr>
          <w:rFonts w:asciiTheme="minorEastAsia" w:hAnsiTheme="minorEastAsia" w:cstheme="minorEastAsia" w:hint="eastAsia"/>
          <w:sz w:val="24"/>
          <w:szCs w:val="24"/>
        </w:rPr>
        <w:t>担保的基本情况</w:t>
      </w:r>
    </w:p>
    <w:p w14:paraId="0DBE3F50" w14:textId="3DC1847A"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山东步长制药股份有限公司（以下简称“公司”）于2025年9月1日与北京银行股份有限公司西安分行（以下简称“北京银行西安分行”）签订《最高额保证合同》，为公司全资子公司杨</w:t>
      </w:r>
      <w:r w:rsidR="008016B6">
        <w:rPr>
          <w:rFonts w:asciiTheme="minorEastAsia" w:hAnsiTheme="minorEastAsia" w:cstheme="minorEastAsia" w:hint="eastAsia"/>
          <w:sz w:val="24"/>
          <w:szCs w:val="24"/>
        </w:rPr>
        <w:t>凌步长制药有限公司（以下简称“杨凌步长”）与北京银行西安分行签订</w:t>
      </w:r>
      <w:r>
        <w:rPr>
          <w:rFonts w:asciiTheme="minorEastAsia" w:hAnsiTheme="minorEastAsia" w:cstheme="minorEastAsia" w:hint="eastAsia"/>
          <w:sz w:val="24"/>
          <w:szCs w:val="24"/>
        </w:rPr>
        <w:t>的《综合授信合同》提供10,000万元连带责任保证。</w:t>
      </w:r>
    </w:p>
    <w:p w14:paraId="7E81FD8D" w14:textId="77777777" w:rsidR="003A2CDD" w:rsidRDefault="00F433EC">
      <w:pPr>
        <w:pStyle w:val="af1"/>
        <w:widowControl/>
        <w:numPr>
          <w:ilvl w:val="0"/>
          <w:numId w:val="2"/>
        </w:numPr>
        <w:adjustRightInd w:val="0"/>
        <w:snapToGrid w:val="0"/>
        <w:spacing w:line="560" w:lineRule="exact"/>
        <w:ind w:firstLineChars="0"/>
        <w:outlineLvl w:val="1"/>
        <w:rPr>
          <w:rFonts w:asciiTheme="minorEastAsia" w:hAnsiTheme="minorEastAsia" w:cstheme="minorEastAsia"/>
          <w:sz w:val="24"/>
          <w:szCs w:val="24"/>
        </w:rPr>
      </w:pPr>
      <w:r>
        <w:rPr>
          <w:rFonts w:asciiTheme="minorEastAsia" w:hAnsiTheme="minorEastAsia" w:cstheme="minorEastAsia" w:hint="eastAsia"/>
          <w:sz w:val="24"/>
          <w:szCs w:val="24"/>
        </w:rPr>
        <w:t>内部决策程序</w:t>
      </w:r>
    </w:p>
    <w:p w14:paraId="04DD1E38" w14:textId="7D8B39D4"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公司于</w:t>
      </w:r>
      <w:r w:rsidR="00DB6796">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sidR="00DB6796">
        <w:rPr>
          <w:rFonts w:asciiTheme="minorEastAsia" w:hAnsiTheme="minorEastAsia" w:cstheme="minorEastAsia" w:hint="eastAsia"/>
          <w:sz w:val="24"/>
          <w:szCs w:val="24"/>
        </w:rPr>
        <w:t>4</w:t>
      </w:r>
      <w:r>
        <w:rPr>
          <w:rFonts w:asciiTheme="minorEastAsia" w:hAnsiTheme="minorEastAsia" w:cstheme="minorEastAsia" w:hint="eastAsia"/>
          <w:sz w:val="24"/>
          <w:szCs w:val="24"/>
        </w:rPr>
        <w:t>月</w:t>
      </w:r>
      <w:r w:rsidR="00DB6796">
        <w:rPr>
          <w:rFonts w:asciiTheme="minorEastAsia" w:hAnsiTheme="minorEastAsia" w:cstheme="minorEastAsia" w:hint="eastAsia"/>
          <w:sz w:val="24"/>
          <w:szCs w:val="24"/>
        </w:rPr>
        <w:t>25</w:t>
      </w:r>
      <w:r>
        <w:rPr>
          <w:rFonts w:asciiTheme="minorEastAsia" w:hAnsiTheme="minorEastAsia" w:cstheme="minorEastAsia" w:hint="eastAsia"/>
          <w:sz w:val="24"/>
          <w:szCs w:val="24"/>
        </w:rPr>
        <w:t>日召开第五届董事会第二十次（年度）会议，于2025年6月26日召开2024年年度股东会，审议通过了《关于审议公司及控股子公司2025年度预计新增融资额度及担保额度的议案》，同意2025年度公司及控股子公司向金融机构申请授信总额不超过人民币69.2亿元的综合融资额度。上述融资事项如需采用保证或抵押等担保方式，担保额度不超过69.2亿元人民币，其中，对本公司新增担保额度为260,000.00万元人民币，对资产负债率为70%以上的控股子公司新增担保额度为362,000.00万元人民币，对资产负债率为70%以下的控股子公司新增担保额度为70,000.00万元人民币。实际担保的金额在总担保额度内，以金融机构与公司及控股子公司实际发生的担保金额为准。在年度预计额度内，各控股子公司的担保额度可按照实际情况内部调剂使用，调剂发生时资产负债率为70%以上的子公司仅能从股东会审议时资产负债率为70%以上的子公司处获得担保额度。</w:t>
      </w:r>
    </w:p>
    <w:p w14:paraId="7F8F8A37" w14:textId="01A82BEC" w:rsidR="003A2CDD" w:rsidRDefault="00F433EC">
      <w:pPr>
        <w:widowControl/>
        <w:adjustRightInd w:val="0"/>
        <w:snapToGrid w:val="0"/>
        <w:spacing w:line="560" w:lineRule="exact"/>
        <w:ind w:firstLine="420"/>
        <w:rPr>
          <w:rFonts w:asciiTheme="minorEastAsia" w:hAnsiTheme="minorEastAsia" w:cstheme="minorEastAsia"/>
          <w:sz w:val="24"/>
          <w:szCs w:val="24"/>
        </w:rPr>
      </w:pPr>
      <w:r>
        <w:rPr>
          <w:rFonts w:asciiTheme="minorEastAsia" w:hAnsiTheme="minorEastAsia" w:cstheme="minorEastAsia" w:hint="eastAsia"/>
          <w:sz w:val="24"/>
          <w:szCs w:val="24"/>
        </w:rPr>
        <w:t>具体内容详见公司于2025年4月26日和2025年6月27日披露于上海证券交易所网站（www.sse.com.cn）的《关于公司及控股子公司2025年度预计新增融资额度及担保额度的公告》（公告编号：2025-071）、《第五届董事会第二十次（年度）会议决议公告》（公告编号：2025-064）、《2024年年度股东会决议公告》（公告编号：2025-124）。</w:t>
      </w:r>
    </w:p>
    <w:p w14:paraId="5BE8FBBD" w14:textId="77777777"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本次担保事项在前述授权额度范围内。</w:t>
      </w:r>
    </w:p>
    <w:p w14:paraId="3AC1D2D0" w14:textId="77777777" w:rsidR="003A2CDD" w:rsidRDefault="00F433EC">
      <w:pPr>
        <w:widowControl/>
        <w:adjustRightInd w:val="0"/>
        <w:snapToGrid w:val="0"/>
        <w:spacing w:beforeLines="50" w:before="156" w:line="360" w:lineRule="auto"/>
        <w:ind w:firstLineChars="200" w:firstLine="482"/>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二、被担保人基本情况</w:t>
      </w:r>
    </w:p>
    <w:p w14:paraId="38C15805" w14:textId="77777777" w:rsidR="003A2CDD" w:rsidRDefault="00F433EC">
      <w:pPr>
        <w:pStyle w:val="af1"/>
        <w:widowControl/>
        <w:numPr>
          <w:ilvl w:val="0"/>
          <w:numId w:val="3"/>
        </w:numPr>
        <w:adjustRightInd w:val="0"/>
        <w:snapToGrid w:val="0"/>
        <w:spacing w:line="560" w:lineRule="exact"/>
        <w:ind w:firstLineChars="0"/>
        <w:outlineLvl w:val="1"/>
        <w:rPr>
          <w:rFonts w:asciiTheme="minorEastAsia" w:hAnsiTheme="minorEastAsia" w:cstheme="minorEastAsia"/>
          <w:sz w:val="24"/>
          <w:szCs w:val="24"/>
        </w:rPr>
      </w:pPr>
      <w:r>
        <w:rPr>
          <w:rFonts w:asciiTheme="minorEastAsia" w:hAnsiTheme="minorEastAsia" w:cstheme="minorEastAsia" w:hint="eastAsia"/>
          <w:sz w:val="24"/>
          <w:szCs w:val="24"/>
        </w:rPr>
        <w:t>基本情况</w:t>
      </w:r>
    </w:p>
    <w:tbl>
      <w:tblPr>
        <w:tblW w:w="5494" w:type="pct"/>
        <w:jc w:val="center"/>
        <w:tblCellMar>
          <w:left w:w="0" w:type="dxa"/>
          <w:right w:w="0" w:type="dxa"/>
        </w:tblCellMar>
        <w:tblLook w:val="04A0" w:firstRow="1" w:lastRow="0" w:firstColumn="1" w:lastColumn="0" w:noHBand="0" w:noVBand="1"/>
      </w:tblPr>
      <w:tblGrid>
        <w:gridCol w:w="2465"/>
        <w:gridCol w:w="1486"/>
        <w:gridCol w:w="2565"/>
        <w:gridCol w:w="2600"/>
      </w:tblGrid>
      <w:tr w:rsidR="003A2CDD" w14:paraId="7FB95238"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C5A8537"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被担保人类型</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7B5812B" w14:textId="77777777" w:rsidR="003A2CDD" w:rsidRDefault="00F433EC">
            <w:pPr>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☑法人</w:t>
            </w:r>
          </w:p>
          <w:p w14:paraId="392947EE"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□其他</w:t>
            </w:r>
            <w:r>
              <w:rPr>
                <w:rFonts w:asciiTheme="minorEastAsia" w:hAnsiTheme="minorEastAsia" w:cstheme="minorEastAsia" w:hint="eastAsia"/>
                <w:sz w:val="24"/>
                <w:szCs w:val="24"/>
              </w:rPr>
              <w:t>______________</w:t>
            </w:r>
            <w:r>
              <w:rPr>
                <w:rFonts w:asciiTheme="minorEastAsia" w:hAnsiTheme="minorEastAsia" w:cstheme="minorEastAsia" w:hint="eastAsia"/>
                <w:color w:val="000000"/>
                <w:sz w:val="24"/>
                <w:szCs w:val="24"/>
              </w:rPr>
              <w:t>（请注明）</w:t>
            </w:r>
          </w:p>
        </w:tc>
      </w:tr>
      <w:tr w:rsidR="003A2CDD" w14:paraId="13DA07E3"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394299B"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被担保人名称</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60CCB24"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杨凌步长制药有限公司</w:t>
            </w:r>
          </w:p>
        </w:tc>
      </w:tr>
      <w:tr w:rsidR="003A2CDD" w14:paraId="5B4A98BC"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2E6D40D8"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被担保人类型及上市公司持股情况</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305D6CD8"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☑全资子公司  </w:t>
            </w:r>
          </w:p>
          <w:p w14:paraId="0B257429"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□控股子公司</w:t>
            </w:r>
          </w:p>
          <w:p w14:paraId="36E60CA1"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□参股公司</w:t>
            </w:r>
          </w:p>
          <w:p w14:paraId="327F5E1F"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□其他</w:t>
            </w:r>
            <w:r>
              <w:rPr>
                <w:rFonts w:asciiTheme="minorEastAsia" w:hAnsiTheme="minorEastAsia" w:cstheme="minorEastAsia" w:hint="eastAsia"/>
                <w:sz w:val="24"/>
                <w:szCs w:val="24"/>
              </w:rPr>
              <w:t>_______</w:t>
            </w:r>
            <w:r>
              <w:rPr>
                <w:rFonts w:asciiTheme="minorEastAsia" w:hAnsiTheme="minorEastAsia" w:cstheme="minorEastAsia"/>
                <w:sz w:val="24"/>
                <w:szCs w:val="24"/>
              </w:rPr>
              <w:t>_</w:t>
            </w:r>
            <w:r>
              <w:rPr>
                <w:rFonts w:asciiTheme="minorEastAsia" w:hAnsiTheme="minorEastAsia" w:cstheme="minorEastAsia" w:hint="eastAsia"/>
                <w:sz w:val="24"/>
                <w:szCs w:val="24"/>
              </w:rPr>
              <w:t>______</w:t>
            </w:r>
            <w:r>
              <w:rPr>
                <w:rFonts w:asciiTheme="minorEastAsia" w:hAnsiTheme="minorEastAsia" w:cstheme="minorEastAsia" w:hint="eastAsia"/>
                <w:color w:val="000000"/>
                <w:sz w:val="24"/>
                <w:szCs w:val="24"/>
              </w:rPr>
              <w:t>（请注明）</w:t>
            </w:r>
          </w:p>
        </w:tc>
      </w:tr>
      <w:tr w:rsidR="003A2CDD" w14:paraId="1BDD13A7"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7D25D74" w14:textId="77777777" w:rsidR="003A2CDD" w:rsidRDefault="00F433EC">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主要股东及持股比例</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3C582054"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公司全资子公司山东丹红制药有限公司持有100%股权</w:t>
            </w:r>
          </w:p>
        </w:tc>
      </w:tr>
      <w:tr w:rsidR="003A2CDD" w14:paraId="66646E4C"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B47BF0B"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法定代表人</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A78C683"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王益民</w:t>
            </w:r>
          </w:p>
        </w:tc>
      </w:tr>
      <w:tr w:rsidR="003A2CDD" w14:paraId="2C8B97EE"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35E84A3A"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统一社会信用代码</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2B746D23"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91610403559391209N</w:t>
            </w:r>
          </w:p>
        </w:tc>
      </w:tr>
      <w:tr w:rsidR="003A2CDD" w14:paraId="6FB57E07"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250527E"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成立时间</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E7954C2"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2010年08月31日</w:t>
            </w:r>
          </w:p>
        </w:tc>
      </w:tr>
      <w:tr w:rsidR="003A2CDD" w14:paraId="3D3906B9"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20B0C470"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注册地</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386CB3C3"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陕西省杨凌示范区新桥南路</w:t>
            </w:r>
          </w:p>
        </w:tc>
      </w:tr>
      <w:tr w:rsidR="003A2CDD" w14:paraId="345968B3"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4FC3BA9A"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注册资本</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22DA8628"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15,800万元人民币</w:t>
            </w:r>
          </w:p>
        </w:tc>
      </w:tr>
      <w:tr w:rsidR="003A2CDD" w14:paraId="67280328"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5126F65"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公司类型</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F4863C4"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有限责任公司（自然人投资或控股的法人独资）</w:t>
            </w:r>
          </w:p>
        </w:tc>
      </w:tr>
      <w:tr w:rsidR="003A2CDD" w14:paraId="25001A5C" w14:textId="77777777" w:rsidTr="003566C5">
        <w:trPr>
          <w:jc w:val="center"/>
        </w:trPr>
        <w:tc>
          <w:tcPr>
            <w:tcW w:w="24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50E1523"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经营范围</w:t>
            </w:r>
          </w:p>
        </w:tc>
        <w:tc>
          <w:tcPr>
            <w:tcW w:w="6651" w:type="dxa"/>
            <w:gridSpan w:val="3"/>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84DA002"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一般项目：中药提取物生产；医学研究和试验发展；非居住房地产租赁（除依法需经批准的项目外，凭营业执照依法自主开展经营活动）。许可项目：药品生产；药品委托生产；药品进出口；药品批发（依法须经批准的项目，经相关部门批准后方可开展经营活动，具体经营项目以审批结果为准）。</w:t>
            </w:r>
          </w:p>
        </w:tc>
      </w:tr>
      <w:tr w:rsidR="003A2CDD" w14:paraId="3E55522F" w14:textId="77777777" w:rsidTr="003566C5">
        <w:trPr>
          <w:jc w:val="center"/>
        </w:trPr>
        <w:tc>
          <w:tcPr>
            <w:tcW w:w="2465" w:type="dxa"/>
            <w:vMerge w:val="restart"/>
            <w:tcBorders>
              <w:top w:val="single" w:sz="4" w:space="0" w:color="4D4D4D"/>
              <w:left w:val="single" w:sz="4" w:space="0" w:color="4D4D4D"/>
              <w:right w:val="single" w:sz="4" w:space="0" w:color="4D4D4D"/>
            </w:tcBorders>
            <w:tcMar>
              <w:top w:w="56" w:type="dxa"/>
              <w:left w:w="56" w:type="dxa"/>
              <w:bottom w:w="56" w:type="dxa"/>
              <w:right w:w="56" w:type="dxa"/>
            </w:tcMar>
            <w:vAlign w:val="center"/>
          </w:tcPr>
          <w:p w14:paraId="100006A7"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主要财务指标（万元）</w:t>
            </w:r>
          </w:p>
        </w:tc>
        <w:tc>
          <w:tcPr>
            <w:tcW w:w="1486"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C0BF63A"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项目</w:t>
            </w:r>
          </w:p>
        </w:tc>
        <w:tc>
          <w:tcPr>
            <w:tcW w:w="25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21F20CCD" w14:textId="77777777" w:rsidR="003A2CDD" w:rsidRDefault="00F433EC">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2025年6月30日/2025年1-6月（未经审计）</w:t>
            </w:r>
          </w:p>
        </w:tc>
        <w:tc>
          <w:tcPr>
            <w:tcW w:w="2600"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DE1E685" w14:textId="77777777" w:rsidR="003A2CDD" w:rsidRDefault="00F433EC">
            <w:pPr>
              <w:widowControl/>
              <w:adjustRightInd w:val="0"/>
              <w:snapToGrid w:val="0"/>
              <w:rPr>
                <w:rFonts w:asciiTheme="minorEastAsia" w:hAnsiTheme="minorEastAsia" w:cstheme="minorEastAsia"/>
                <w:color w:val="FF0000"/>
                <w:kern w:val="0"/>
                <w:sz w:val="24"/>
                <w:szCs w:val="24"/>
              </w:rPr>
            </w:pPr>
            <w:r>
              <w:rPr>
                <w:rFonts w:asciiTheme="minorEastAsia" w:hAnsiTheme="minorEastAsia" w:cstheme="minorEastAsia" w:hint="eastAsia"/>
                <w:kern w:val="0"/>
                <w:sz w:val="24"/>
                <w:szCs w:val="24"/>
              </w:rPr>
              <w:t>2024年12月31日/2024年度（经审计）</w:t>
            </w:r>
          </w:p>
        </w:tc>
      </w:tr>
      <w:tr w:rsidR="003A2CDD" w14:paraId="77A65512" w14:textId="77777777" w:rsidTr="00421F49">
        <w:trPr>
          <w:jc w:val="center"/>
        </w:trPr>
        <w:tc>
          <w:tcPr>
            <w:tcW w:w="2465" w:type="dxa"/>
            <w:vMerge/>
            <w:tcBorders>
              <w:left w:val="single" w:sz="4" w:space="0" w:color="4D4D4D"/>
              <w:right w:val="single" w:sz="4" w:space="0" w:color="4D4D4D"/>
            </w:tcBorders>
            <w:tcMar>
              <w:top w:w="56" w:type="dxa"/>
              <w:left w:w="56" w:type="dxa"/>
              <w:bottom w:w="56" w:type="dxa"/>
              <w:right w:w="56" w:type="dxa"/>
            </w:tcMar>
            <w:vAlign w:val="center"/>
          </w:tcPr>
          <w:p w14:paraId="6A3EB50E" w14:textId="77777777" w:rsidR="003A2CDD" w:rsidRDefault="003A2CDD">
            <w:pPr>
              <w:widowControl/>
              <w:adjustRightInd w:val="0"/>
              <w:snapToGrid w:val="0"/>
              <w:rPr>
                <w:rFonts w:asciiTheme="minorEastAsia" w:hAnsiTheme="minorEastAsia" w:cstheme="minorEastAsia"/>
                <w:color w:val="000000"/>
                <w:kern w:val="0"/>
                <w:sz w:val="24"/>
                <w:szCs w:val="24"/>
              </w:rPr>
            </w:pPr>
          </w:p>
        </w:tc>
        <w:tc>
          <w:tcPr>
            <w:tcW w:w="1486"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2B4CE14"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资产总额</w:t>
            </w:r>
          </w:p>
        </w:tc>
        <w:tc>
          <w:tcPr>
            <w:tcW w:w="25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D528FA2" w14:textId="27244213" w:rsidR="003A2CDD" w:rsidRDefault="00F433EC" w:rsidP="00421F49">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color w:val="000000"/>
                <w:kern w:val="0"/>
                <w:sz w:val="24"/>
                <w:szCs w:val="24"/>
              </w:rPr>
              <w:t>10</w:t>
            </w:r>
            <w:r>
              <w:rPr>
                <w:rFonts w:asciiTheme="minorEastAsia" w:hAnsiTheme="minorEastAsia" w:cstheme="minorEastAsia" w:hint="eastAsia"/>
                <w:color w:val="000000"/>
                <w:kern w:val="0"/>
                <w:sz w:val="24"/>
                <w:szCs w:val="24"/>
              </w:rPr>
              <w:t>2</w:t>
            </w:r>
            <w:r>
              <w:rPr>
                <w:rFonts w:asciiTheme="minorEastAsia" w:hAnsiTheme="minorEastAsia" w:cstheme="minorEastAsia"/>
                <w:color w:val="000000"/>
                <w:kern w:val="0"/>
                <w:sz w:val="24"/>
                <w:szCs w:val="24"/>
              </w:rPr>
              <w:t>,</w:t>
            </w:r>
            <w:r>
              <w:rPr>
                <w:rFonts w:asciiTheme="minorEastAsia" w:hAnsiTheme="minorEastAsia" w:cstheme="minorEastAsia" w:hint="eastAsia"/>
                <w:color w:val="000000"/>
                <w:kern w:val="0"/>
                <w:sz w:val="24"/>
                <w:szCs w:val="24"/>
              </w:rPr>
              <w:t>892</w:t>
            </w:r>
            <w:r>
              <w:rPr>
                <w:rFonts w:asciiTheme="minorEastAsia" w:hAnsiTheme="minorEastAsia" w:cstheme="minorEastAsia"/>
                <w:color w:val="000000"/>
                <w:kern w:val="0"/>
                <w:sz w:val="24"/>
                <w:szCs w:val="24"/>
              </w:rPr>
              <w:t>.</w:t>
            </w:r>
            <w:r>
              <w:rPr>
                <w:rFonts w:asciiTheme="minorEastAsia" w:hAnsiTheme="minorEastAsia" w:cstheme="minorEastAsia" w:hint="eastAsia"/>
                <w:color w:val="000000"/>
                <w:kern w:val="0"/>
                <w:sz w:val="24"/>
                <w:szCs w:val="24"/>
              </w:rPr>
              <w:t>77</w:t>
            </w:r>
          </w:p>
        </w:tc>
        <w:tc>
          <w:tcPr>
            <w:tcW w:w="2600"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135D26CD"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109,196.14</w:t>
            </w:r>
          </w:p>
        </w:tc>
      </w:tr>
      <w:tr w:rsidR="003A2CDD" w14:paraId="2B986AD8" w14:textId="77777777" w:rsidTr="00421F49">
        <w:trPr>
          <w:jc w:val="center"/>
        </w:trPr>
        <w:tc>
          <w:tcPr>
            <w:tcW w:w="2465" w:type="dxa"/>
            <w:vMerge/>
            <w:tcBorders>
              <w:left w:val="single" w:sz="4" w:space="0" w:color="4D4D4D"/>
              <w:right w:val="single" w:sz="4" w:space="0" w:color="4D4D4D"/>
            </w:tcBorders>
            <w:tcMar>
              <w:top w:w="56" w:type="dxa"/>
              <w:left w:w="56" w:type="dxa"/>
              <w:bottom w:w="56" w:type="dxa"/>
              <w:right w:w="56" w:type="dxa"/>
            </w:tcMar>
            <w:vAlign w:val="center"/>
          </w:tcPr>
          <w:p w14:paraId="431A8222" w14:textId="77777777" w:rsidR="003A2CDD" w:rsidRDefault="003A2CDD">
            <w:pPr>
              <w:widowControl/>
              <w:adjustRightInd w:val="0"/>
              <w:snapToGrid w:val="0"/>
              <w:rPr>
                <w:rFonts w:asciiTheme="minorEastAsia" w:hAnsiTheme="minorEastAsia" w:cstheme="minorEastAsia"/>
                <w:color w:val="000000"/>
                <w:kern w:val="0"/>
                <w:sz w:val="24"/>
                <w:szCs w:val="24"/>
              </w:rPr>
            </w:pPr>
          </w:p>
        </w:tc>
        <w:tc>
          <w:tcPr>
            <w:tcW w:w="1486"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AFF3016"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负债总额</w:t>
            </w:r>
          </w:p>
        </w:tc>
        <w:tc>
          <w:tcPr>
            <w:tcW w:w="25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AE49EBF" w14:textId="35079511" w:rsidR="003A2CDD" w:rsidRDefault="00F433EC" w:rsidP="00421F49">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color w:val="000000"/>
                <w:kern w:val="0"/>
                <w:sz w:val="24"/>
                <w:szCs w:val="24"/>
              </w:rPr>
              <w:t>11</w:t>
            </w:r>
            <w:r>
              <w:rPr>
                <w:rFonts w:asciiTheme="minorEastAsia" w:hAnsiTheme="minorEastAsia" w:cstheme="minorEastAsia" w:hint="eastAsia"/>
                <w:color w:val="000000"/>
                <w:kern w:val="0"/>
                <w:sz w:val="24"/>
                <w:szCs w:val="24"/>
              </w:rPr>
              <w:t>3</w:t>
            </w:r>
            <w:r>
              <w:rPr>
                <w:rFonts w:asciiTheme="minorEastAsia" w:hAnsiTheme="minorEastAsia" w:cstheme="minorEastAsia"/>
                <w:color w:val="000000"/>
                <w:kern w:val="0"/>
                <w:sz w:val="24"/>
                <w:szCs w:val="24"/>
              </w:rPr>
              <w:t>,4</w:t>
            </w:r>
            <w:r>
              <w:rPr>
                <w:rFonts w:asciiTheme="minorEastAsia" w:hAnsiTheme="minorEastAsia" w:cstheme="minorEastAsia" w:hint="eastAsia"/>
                <w:color w:val="000000"/>
                <w:kern w:val="0"/>
                <w:sz w:val="24"/>
                <w:szCs w:val="24"/>
              </w:rPr>
              <w:t>38</w:t>
            </w:r>
            <w:r>
              <w:rPr>
                <w:rFonts w:asciiTheme="minorEastAsia" w:hAnsiTheme="minorEastAsia" w:cstheme="minorEastAsia"/>
                <w:color w:val="000000"/>
                <w:kern w:val="0"/>
                <w:sz w:val="24"/>
                <w:szCs w:val="24"/>
              </w:rPr>
              <w:t>.</w:t>
            </w:r>
            <w:r>
              <w:rPr>
                <w:rFonts w:asciiTheme="minorEastAsia" w:hAnsiTheme="minorEastAsia" w:cstheme="minorEastAsia" w:hint="eastAsia"/>
                <w:color w:val="000000"/>
                <w:kern w:val="0"/>
                <w:sz w:val="24"/>
                <w:szCs w:val="24"/>
              </w:rPr>
              <w:t>35</w:t>
            </w:r>
          </w:p>
        </w:tc>
        <w:tc>
          <w:tcPr>
            <w:tcW w:w="2600"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FAAEED0"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117,618.21</w:t>
            </w:r>
          </w:p>
        </w:tc>
        <w:bookmarkStart w:id="0" w:name="_GoBack"/>
        <w:bookmarkEnd w:id="0"/>
      </w:tr>
      <w:tr w:rsidR="003A2CDD" w14:paraId="3AE0150A" w14:textId="77777777" w:rsidTr="003566C5">
        <w:trPr>
          <w:jc w:val="center"/>
        </w:trPr>
        <w:tc>
          <w:tcPr>
            <w:tcW w:w="2465" w:type="dxa"/>
            <w:vMerge/>
            <w:tcBorders>
              <w:left w:val="single" w:sz="4" w:space="0" w:color="4D4D4D"/>
              <w:right w:val="single" w:sz="4" w:space="0" w:color="4D4D4D"/>
            </w:tcBorders>
            <w:tcMar>
              <w:top w:w="56" w:type="dxa"/>
              <w:left w:w="56" w:type="dxa"/>
              <w:bottom w:w="56" w:type="dxa"/>
              <w:right w:w="56" w:type="dxa"/>
            </w:tcMar>
            <w:vAlign w:val="center"/>
          </w:tcPr>
          <w:p w14:paraId="1147ACAD" w14:textId="77777777" w:rsidR="003A2CDD" w:rsidRDefault="003A2CDD">
            <w:pPr>
              <w:widowControl/>
              <w:adjustRightInd w:val="0"/>
              <w:snapToGrid w:val="0"/>
              <w:rPr>
                <w:rFonts w:asciiTheme="minorEastAsia" w:hAnsiTheme="minorEastAsia" w:cstheme="minorEastAsia"/>
                <w:color w:val="000000"/>
                <w:kern w:val="0"/>
                <w:sz w:val="24"/>
                <w:szCs w:val="24"/>
              </w:rPr>
            </w:pPr>
          </w:p>
        </w:tc>
        <w:tc>
          <w:tcPr>
            <w:tcW w:w="1486"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5B811EA"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资产净额</w:t>
            </w:r>
          </w:p>
        </w:tc>
        <w:tc>
          <w:tcPr>
            <w:tcW w:w="25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0193DFCE"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-10,545.57 </w:t>
            </w:r>
          </w:p>
        </w:tc>
        <w:tc>
          <w:tcPr>
            <w:tcW w:w="2600"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20FD923E"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-8,422.06</w:t>
            </w:r>
          </w:p>
        </w:tc>
      </w:tr>
      <w:tr w:rsidR="003A2CDD" w14:paraId="41EFD1C4" w14:textId="77777777" w:rsidTr="003566C5">
        <w:trPr>
          <w:jc w:val="center"/>
        </w:trPr>
        <w:tc>
          <w:tcPr>
            <w:tcW w:w="2465" w:type="dxa"/>
            <w:vMerge/>
            <w:tcBorders>
              <w:left w:val="single" w:sz="4" w:space="0" w:color="4D4D4D"/>
              <w:right w:val="single" w:sz="4" w:space="0" w:color="4D4D4D"/>
            </w:tcBorders>
            <w:tcMar>
              <w:top w:w="56" w:type="dxa"/>
              <w:left w:w="56" w:type="dxa"/>
              <w:bottom w:w="56" w:type="dxa"/>
              <w:right w:w="56" w:type="dxa"/>
            </w:tcMar>
            <w:vAlign w:val="center"/>
          </w:tcPr>
          <w:p w14:paraId="4193EEAC" w14:textId="77777777" w:rsidR="003A2CDD" w:rsidRDefault="003A2CDD">
            <w:pPr>
              <w:widowControl/>
              <w:adjustRightInd w:val="0"/>
              <w:snapToGrid w:val="0"/>
              <w:rPr>
                <w:rFonts w:asciiTheme="minorEastAsia" w:hAnsiTheme="minorEastAsia" w:cstheme="minorEastAsia"/>
                <w:color w:val="000000"/>
                <w:kern w:val="0"/>
                <w:sz w:val="24"/>
                <w:szCs w:val="24"/>
              </w:rPr>
            </w:pPr>
          </w:p>
        </w:tc>
        <w:tc>
          <w:tcPr>
            <w:tcW w:w="1486"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33809F5"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营业收入</w:t>
            </w:r>
          </w:p>
        </w:tc>
        <w:tc>
          <w:tcPr>
            <w:tcW w:w="25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77E2F529"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9,396.50 </w:t>
            </w:r>
          </w:p>
        </w:tc>
        <w:tc>
          <w:tcPr>
            <w:tcW w:w="2600"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8E41B15"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19,903.42</w:t>
            </w:r>
          </w:p>
        </w:tc>
      </w:tr>
      <w:tr w:rsidR="003A2CDD" w14:paraId="4321B9FB" w14:textId="77777777" w:rsidTr="003566C5">
        <w:trPr>
          <w:jc w:val="center"/>
        </w:trPr>
        <w:tc>
          <w:tcPr>
            <w:tcW w:w="2465" w:type="dxa"/>
            <w:vMerge/>
            <w:tcBorders>
              <w:left w:val="single" w:sz="4" w:space="0" w:color="4D4D4D"/>
              <w:right w:val="single" w:sz="4" w:space="0" w:color="4D4D4D"/>
            </w:tcBorders>
            <w:tcMar>
              <w:top w:w="56" w:type="dxa"/>
              <w:left w:w="56" w:type="dxa"/>
              <w:bottom w:w="56" w:type="dxa"/>
              <w:right w:w="56" w:type="dxa"/>
            </w:tcMar>
            <w:vAlign w:val="center"/>
          </w:tcPr>
          <w:p w14:paraId="284F1D94" w14:textId="77777777" w:rsidR="003A2CDD" w:rsidRDefault="003A2CDD">
            <w:pPr>
              <w:widowControl/>
              <w:adjustRightInd w:val="0"/>
              <w:snapToGrid w:val="0"/>
              <w:rPr>
                <w:rFonts w:asciiTheme="minorEastAsia" w:hAnsiTheme="minorEastAsia" w:cstheme="minorEastAsia"/>
                <w:color w:val="000000"/>
                <w:kern w:val="0"/>
                <w:sz w:val="24"/>
                <w:szCs w:val="24"/>
              </w:rPr>
            </w:pPr>
          </w:p>
        </w:tc>
        <w:tc>
          <w:tcPr>
            <w:tcW w:w="1486"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7E2E7447"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净利润</w:t>
            </w:r>
          </w:p>
        </w:tc>
        <w:tc>
          <w:tcPr>
            <w:tcW w:w="25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72FCCDD" w14:textId="6F669973"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r w:rsidR="00861489">
              <w:rPr>
                <w:rFonts w:asciiTheme="minorEastAsia" w:hAnsiTheme="minorEastAsia" w:cstheme="minorEastAsia" w:hint="eastAsia"/>
                <w:color w:val="000000"/>
                <w:kern w:val="0"/>
                <w:sz w:val="24"/>
                <w:szCs w:val="24"/>
              </w:rPr>
              <w:t>1</w:t>
            </w:r>
            <w:r w:rsidR="00861489">
              <w:rPr>
                <w:rFonts w:asciiTheme="minorEastAsia" w:hAnsiTheme="minorEastAsia" w:cstheme="minorEastAsia"/>
                <w:color w:val="000000"/>
                <w:kern w:val="0"/>
                <w:sz w:val="24"/>
                <w:szCs w:val="24"/>
              </w:rPr>
              <w:t>23</w:t>
            </w:r>
            <w:r>
              <w:rPr>
                <w:rFonts w:asciiTheme="minorEastAsia" w:hAnsiTheme="minorEastAsia" w:cstheme="minorEastAsia" w:hint="eastAsia"/>
                <w:color w:val="000000"/>
                <w:kern w:val="0"/>
                <w:sz w:val="24"/>
                <w:szCs w:val="24"/>
              </w:rPr>
              <w:t>.</w:t>
            </w:r>
            <w:r w:rsidR="00861489">
              <w:rPr>
                <w:rFonts w:asciiTheme="minorEastAsia" w:hAnsiTheme="minorEastAsia" w:cstheme="minorEastAsia"/>
                <w:color w:val="000000"/>
                <w:kern w:val="0"/>
                <w:sz w:val="24"/>
                <w:szCs w:val="24"/>
              </w:rPr>
              <w:t>51</w:t>
            </w:r>
            <w:r>
              <w:rPr>
                <w:rFonts w:asciiTheme="minorEastAsia" w:hAnsiTheme="minorEastAsia" w:cstheme="minorEastAsia" w:hint="eastAsia"/>
                <w:color w:val="000000"/>
                <w:kern w:val="0"/>
                <w:sz w:val="24"/>
                <w:szCs w:val="24"/>
              </w:rPr>
              <w:t xml:space="preserve"> </w:t>
            </w:r>
          </w:p>
        </w:tc>
        <w:tc>
          <w:tcPr>
            <w:tcW w:w="2600"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FD32AE7"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-616.95</w:t>
            </w:r>
          </w:p>
        </w:tc>
      </w:tr>
      <w:tr w:rsidR="003A2CDD" w14:paraId="349057E2" w14:textId="77777777" w:rsidTr="003566C5">
        <w:trPr>
          <w:jc w:val="center"/>
        </w:trPr>
        <w:tc>
          <w:tcPr>
            <w:tcW w:w="2465" w:type="dxa"/>
            <w:vMerge/>
            <w:tcBorders>
              <w:left w:val="single" w:sz="4" w:space="0" w:color="4D4D4D"/>
              <w:bottom w:val="single" w:sz="4" w:space="0" w:color="4D4D4D"/>
              <w:right w:val="single" w:sz="4" w:space="0" w:color="4D4D4D"/>
            </w:tcBorders>
            <w:tcMar>
              <w:top w:w="56" w:type="dxa"/>
              <w:left w:w="56" w:type="dxa"/>
              <w:bottom w:w="56" w:type="dxa"/>
              <w:right w:w="56" w:type="dxa"/>
            </w:tcMar>
            <w:vAlign w:val="center"/>
          </w:tcPr>
          <w:p w14:paraId="14691E90" w14:textId="77777777" w:rsidR="003A2CDD" w:rsidRDefault="003A2CDD">
            <w:pPr>
              <w:widowControl/>
              <w:adjustRightInd w:val="0"/>
              <w:snapToGrid w:val="0"/>
              <w:rPr>
                <w:rFonts w:asciiTheme="minorEastAsia" w:hAnsiTheme="minorEastAsia" w:cstheme="minorEastAsia"/>
                <w:color w:val="000000"/>
                <w:kern w:val="0"/>
                <w:sz w:val="24"/>
                <w:szCs w:val="24"/>
              </w:rPr>
            </w:pPr>
          </w:p>
        </w:tc>
        <w:tc>
          <w:tcPr>
            <w:tcW w:w="1486"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1DAF60A6" w14:textId="77777777" w:rsidR="003A2CDD" w:rsidRDefault="00F433EC">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资产负债率</w:t>
            </w:r>
          </w:p>
        </w:tc>
        <w:tc>
          <w:tcPr>
            <w:tcW w:w="2565"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523B21C0"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110.25%</w:t>
            </w:r>
          </w:p>
        </w:tc>
        <w:tc>
          <w:tcPr>
            <w:tcW w:w="2600"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14:paraId="60EBB9CB" w14:textId="77777777" w:rsidR="003A2CDD" w:rsidRDefault="00F433EC">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107.71%</w:t>
            </w:r>
          </w:p>
        </w:tc>
      </w:tr>
    </w:tbl>
    <w:p w14:paraId="11359B91" w14:textId="77777777" w:rsidR="003A2CDD" w:rsidRDefault="00F433EC">
      <w:pPr>
        <w:widowControl/>
        <w:adjustRightInd w:val="0"/>
        <w:snapToGrid w:val="0"/>
        <w:spacing w:line="560" w:lineRule="exact"/>
        <w:ind w:firstLineChars="200" w:firstLine="482"/>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三、担保协议的主要内容</w:t>
      </w:r>
    </w:p>
    <w:p w14:paraId="69A4862F" w14:textId="660FA949"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公司为杨凌步长与北京银行西安分行</w:t>
      </w:r>
      <w:r w:rsidR="003566C5">
        <w:rPr>
          <w:rFonts w:asciiTheme="minorEastAsia" w:hAnsiTheme="minorEastAsia" w:cstheme="minorEastAsia" w:hint="eastAsia"/>
          <w:sz w:val="24"/>
          <w:szCs w:val="24"/>
        </w:rPr>
        <w:t>签订</w:t>
      </w:r>
      <w:r>
        <w:rPr>
          <w:rFonts w:asciiTheme="minorEastAsia" w:hAnsiTheme="minorEastAsia" w:cstheme="minorEastAsia" w:hint="eastAsia"/>
          <w:sz w:val="24"/>
          <w:szCs w:val="24"/>
        </w:rPr>
        <w:t>的《综合授信合同》提供10,000万元连带责任保证。</w:t>
      </w:r>
    </w:p>
    <w:p w14:paraId="5304FE79" w14:textId="77777777"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（一）保证方式：连带责任保证</w:t>
      </w:r>
    </w:p>
    <w:p w14:paraId="3579F233" w14:textId="77777777"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（二）保证期间：</w:t>
      </w:r>
    </w:p>
    <w:p w14:paraId="077B3DF2" w14:textId="01DE331C"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本合同项下的保证期间为主合同下被担保债务的履行期届满(含约定期限届满以及依照约定或法律法规的规定提前到期，下同)之日起三年。如果被担保债务应当分期履行</w:t>
      </w:r>
      <w:r w:rsidR="003566C5">
        <w:rPr>
          <w:rFonts w:asciiTheme="minorEastAsia" w:hAnsiTheme="minorEastAsia" w:cstheme="minorEastAsia" w:hint="eastAsia"/>
          <w:sz w:val="24"/>
          <w:szCs w:val="24"/>
        </w:rPr>
        <w:t>，</w:t>
      </w:r>
      <w:r>
        <w:rPr>
          <w:rFonts w:asciiTheme="minorEastAsia" w:hAnsiTheme="minorEastAsia" w:cstheme="minorEastAsia" w:hint="eastAsia"/>
          <w:sz w:val="24"/>
          <w:szCs w:val="24"/>
        </w:rPr>
        <w:t>则北京银行既有权在每期债务的履行期届满之日起三年内要求保证人就该期债务履行保证责任，也有权在主合同项下该期之后任何一期债务的履行期届满之日起三年内要求保证人就担保范围内的全部债务履行保证责任，并有权在因该期债务逾期而依照主合同约定或法律法规的规定而宣布提前到期之日起三年内要求保证人就宣布提前到期的全部债务履行保证责任。</w:t>
      </w:r>
    </w:p>
    <w:p w14:paraId="509DB775" w14:textId="23543989"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三）保证范围：主合同项下北京银行(及按主合同约定取得债权人地位的北京银行股份有限公司其他分支机构)的全部债权,包括主债权本金以及利息、罚息、复利、违约金、损害赔偿金、实现债权和担保权益的费用(包括但不限于诉讼/仲裁费用、评估/鉴定/拍卖等处置费用、律师费用、调查取证费用、差旅费及其他合理费用)等其他款项，因主合同或其任何部分被解除、被撤销或终止而依法产生的北京银行的债权也包括在上述担保范围中。</w:t>
      </w:r>
    </w:p>
    <w:p w14:paraId="21772DE5" w14:textId="77777777"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（四）本次担保不存在反担保。</w:t>
      </w:r>
    </w:p>
    <w:p w14:paraId="658595F3" w14:textId="77777777" w:rsidR="003A2CDD" w:rsidRDefault="00F433EC">
      <w:pPr>
        <w:widowControl/>
        <w:adjustRightInd w:val="0"/>
        <w:snapToGrid w:val="0"/>
        <w:spacing w:line="560" w:lineRule="exact"/>
        <w:ind w:firstLineChars="200" w:firstLine="482"/>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四、担保的必要性和合理性</w:t>
      </w:r>
    </w:p>
    <w:p w14:paraId="78D26950" w14:textId="77777777"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次担保是杨凌步长满足日常经营需要的必要担保，有利于其稳健经营及长远发展，该担保的履行对公司的发展和效益提升有积极作用。被担保企业具备正常的债务偿还能力，不存在影响其偿债能力的重大或有事项。该项担保风险可控，不会损害公司及股东利益。</w:t>
      </w:r>
    </w:p>
    <w:p w14:paraId="3B1F2497" w14:textId="77777777" w:rsidR="003A2CDD" w:rsidRDefault="00F433EC">
      <w:pPr>
        <w:widowControl/>
        <w:adjustRightInd w:val="0"/>
        <w:snapToGrid w:val="0"/>
        <w:spacing w:line="560" w:lineRule="exact"/>
        <w:ind w:firstLineChars="200" w:firstLine="482"/>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五、董事会意见</w:t>
      </w:r>
    </w:p>
    <w:p w14:paraId="6BBC4797" w14:textId="77777777"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被担保对象为公司全资子公司，公司能够对其业务经营和财务管理实施有效控制，全资子公司经营情况稳定，具备履约能力，风险可控；提供担保亦是公司合并范围内基于业务拓展需要的合理配置，主要为满足其资金周转及日常生产经</w:t>
      </w:r>
      <w:r>
        <w:rPr>
          <w:rFonts w:asciiTheme="minorEastAsia" w:hAnsiTheme="minorEastAsia" w:cstheme="minorEastAsia" w:hint="eastAsia"/>
          <w:sz w:val="24"/>
          <w:szCs w:val="24"/>
        </w:rPr>
        <w:lastRenderedPageBreak/>
        <w:t>营需要，不影响公司正常业务开展及资金使用，不存在向关联方输送利益的情形，不存在损害公司及股东，特别是中小股东利益的情形，符合相关法律法规和《公司章程》的规定。</w:t>
      </w:r>
    </w:p>
    <w:p w14:paraId="0A1B5923" w14:textId="77777777" w:rsidR="003A2CDD" w:rsidRDefault="00F433EC">
      <w:pPr>
        <w:widowControl/>
        <w:adjustRightInd w:val="0"/>
        <w:snapToGrid w:val="0"/>
        <w:spacing w:line="560" w:lineRule="exact"/>
        <w:ind w:firstLineChars="200" w:firstLine="482"/>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六、累计对外担保数量及逾期担保的数量</w:t>
      </w:r>
    </w:p>
    <w:p w14:paraId="7D8E67B7" w14:textId="1BA54B7A" w:rsidR="003A2CDD" w:rsidRDefault="00F433EC">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截至本公告披露日，公司及控股子公司已提供的担保总额为人民币</w:t>
      </w:r>
      <w:r w:rsidR="00861489">
        <w:rPr>
          <w:rFonts w:asciiTheme="minorEastAsia" w:hAnsiTheme="minorEastAsia" w:cstheme="minorEastAsia" w:hint="eastAsia"/>
          <w:color w:val="000000"/>
          <w:kern w:val="0"/>
          <w:sz w:val="24"/>
          <w:szCs w:val="24"/>
        </w:rPr>
        <w:t>2</w:t>
      </w:r>
      <w:r w:rsidR="00861489">
        <w:rPr>
          <w:rFonts w:asciiTheme="minorEastAsia" w:hAnsiTheme="minorEastAsia" w:cstheme="minorEastAsia"/>
          <w:color w:val="000000"/>
          <w:kern w:val="0"/>
          <w:sz w:val="24"/>
          <w:szCs w:val="24"/>
        </w:rPr>
        <w:t>54</w:t>
      </w:r>
      <w:r w:rsidR="00C74C18">
        <w:rPr>
          <w:rFonts w:asciiTheme="minorEastAsia" w:hAnsiTheme="minorEastAsia" w:cstheme="minorEastAsia" w:hint="eastAsia"/>
          <w:color w:val="000000"/>
          <w:kern w:val="0"/>
          <w:sz w:val="24"/>
          <w:szCs w:val="24"/>
        </w:rPr>
        <w:t>,</w:t>
      </w:r>
      <w:r w:rsidR="00C74C18">
        <w:rPr>
          <w:rFonts w:asciiTheme="minorEastAsia" w:hAnsiTheme="minorEastAsia" w:cstheme="minorEastAsia"/>
          <w:color w:val="000000"/>
          <w:kern w:val="0"/>
          <w:sz w:val="24"/>
          <w:szCs w:val="24"/>
        </w:rPr>
        <w:t>0</w:t>
      </w:r>
      <w:r w:rsidR="00861489">
        <w:rPr>
          <w:rFonts w:asciiTheme="minorEastAsia" w:hAnsiTheme="minorEastAsia" w:cstheme="minorEastAsia"/>
          <w:color w:val="000000"/>
          <w:kern w:val="0"/>
          <w:sz w:val="24"/>
          <w:szCs w:val="24"/>
        </w:rPr>
        <w:t>30.79</w:t>
      </w:r>
      <w:r>
        <w:rPr>
          <w:rFonts w:asciiTheme="minorEastAsia" w:hAnsiTheme="minorEastAsia" w:cstheme="minorEastAsia" w:hint="eastAsia"/>
          <w:sz w:val="24"/>
          <w:szCs w:val="24"/>
        </w:rPr>
        <w:t>万元，占2024年</w:t>
      </w:r>
      <w:proofErr w:type="gramStart"/>
      <w:r>
        <w:rPr>
          <w:rFonts w:asciiTheme="minorEastAsia" w:hAnsiTheme="minorEastAsia" w:cstheme="minorEastAsia" w:hint="eastAsia"/>
          <w:sz w:val="24"/>
          <w:szCs w:val="24"/>
        </w:rPr>
        <w:t>末经</w:t>
      </w:r>
      <w:proofErr w:type="gramEnd"/>
      <w:r>
        <w:rPr>
          <w:rFonts w:asciiTheme="minorEastAsia" w:hAnsiTheme="minorEastAsia" w:cstheme="minorEastAsia" w:hint="eastAsia"/>
          <w:sz w:val="24"/>
          <w:szCs w:val="24"/>
        </w:rPr>
        <w:t>审计的公司净资产的</w:t>
      </w:r>
      <w:r w:rsidR="00861489">
        <w:rPr>
          <w:rFonts w:asciiTheme="minorEastAsia" w:hAnsiTheme="minorEastAsia" w:cstheme="minorEastAsia" w:hint="eastAsia"/>
          <w:sz w:val="24"/>
          <w:szCs w:val="24"/>
        </w:rPr>
        <w:t>2</w:t>
      </w:r>
      <w:r w:rsidR="00861489">
        <w:rPr>
          <w:rFonts w:asciiTheme="minorEastAsia" w:hAnsiTheme="minorEastAsia" w:cstheme="minorEastAsia"/>
          <w:sz w:val="24"/>
          <w:szCs w:val="24"/>
        </w:rPr>
        <w:t>4</w:t>
      </w:r>
      <w:r w:rsidR="00C74C18">
        <w:rPr>
          <w:rFonts w:asciiTheme="minorEastAsia" w:hAnsiTheme="minorEastAsia" w:cstheme="minorEastAsia"/>
          <w:sz w:val="24"/>
          <w:szCs w:val="24"/>
        </w:rPr>
        <w:t>.86</w:t>
      </w:r>
      <w:r w:rsidR="00861489">
        <w:rPr>
          <w:rFonts w:asciiTheme="minorEastAsia" w:hAnsiTheme="minorEastAsia" w:cstheme="minorEastAsia"/>
          <w:sz w:val="24"/>
          <w:szCs w:val="24"/>
        </w:rPr>
        <w:t>%</w:t>
      </w:r>
      <w:r>
        <w:rPr>
          <w:rFonts w:asciiTheme="minorEastAsia" w:hAnsiTheme="minorEastAsia" w:cstheme="minorEastAsia" w:hint="eastAsia"/>
          <w:sz w:val="24"/>
          <w:szCs w:val="24"/>
        </w:rPr>
        <w:t>。截止目前，公司无逾期对外担保。</w:t>
      </w:r>
    </w:p>
    <w:p w14:paraId="4ECF296E" w14:textId="77777777" w:rsidR="003A2CDD" w:rsidRDefault="003A2CDD">
      <w:pPr>
        <w:adjustRightInd w:val="0"/>
        <w:snapToGrid w:val="0"/>
        <w:spacing w:line="360" w:lineRule="auto"/>
        <w:rPr>
          <w:rFonts w:ascii="宋体" w:eastAsia="宋体" w:hAnsi="宋体" w:cs="宋体"/>
          <w:bCs/>
          <w:sz w:val="24"/>
          <w:szCs w:val="24"/>
        </w:rPr>
      </w:pPr>
    </w:p>
    <w:p w14:paraId="7C7538B3" w14:textId="77777777" w:rsidR="003A2CDD" w:rsidRDefault="00F433EC">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特此公告。</w:t>
      </w:r>
    </w:p>
    <w:p w14:paraId="380D1FC4" w14:textId="77777777" w:rsidR="003A2CDD" w:rsidRDefault="003A2CDD">
      <w:pPr>
        <w:adjustRightInd w:val="0"/>
        <w:snapToGrid w:val="0"/>
        <w:spacing w:line="360" w:lineRule="auto"/>
        <w:rPr>
          <w:rFonts w:asciiTheme="minorEastAsia" w:hAnsiTheme="minorEastAsia"/>
          <w:bCs/>
          <w:sz w:val="24"/>
          <w:szCs w:val="24"/>
        </w:rPr>
      </w:pPr>
    </w:p>
    <w:p w14:paraId="6A887C0A" w14:textId="77777777" w:rsidR="003A2CDD" w:rsidRDefault="003A2CDD">
      <w:pPr>
        <w:adjustRightInd w:val="0"/>
        <w:snapToGrid w:val="0"/>
        <w:spacing w:line="360" w:lineRule="auto"/>
        <w:rPr>
          <w:rFonts w:asciiTheme="minorEastAsia" w:hAnsiTheme="minorEastAsia"/>
          <w:bCs/>
          <w:sz w:val="24"/>
          <w:szCs w:val="24"/>
        </w:rPr>
      </w:pPr>
    </w:p>
    <w:p w14:paraId="110B83AC" w14:textId="77777777" w:rsidR="003A2CDD" w:rsidRDefault="00F433EC">
      <w:pPr>
        <w:adjustRightInd w:val="0"/>
        <w:snapToGrid w:val="0"/>
        <w:spacing w:line="360" w:lineRule="auto"/>
        <w:jc w:val="right"/>
        <w:rPr>
          <w:rFonts w:asciiTheme="minorEastAsia" w:hAnsiTheme="minorEastAsia"/>
          <w:bCs/>
          <w:sz w:val="24"/>
          <w:szCs w:val="24"/>
        </w:rPr>
      </w:pPr>
      <w:r>
        <w:rPr>
          <w:rFonts w:asciiTheme="minorEastAsia" w:hAnsiTheme="minorEastAsia" w:hint="eastAsia"/>
          <w:bCs/>
          <w:sz w:val="24"/>
          <w:szCs w:val="24"/>
        </w:rPr>
        <w:t>山东步长制药股份有限公司董事会</w:t>
      </w:r>
    </w:p>
    <w:p w14:paraId="1376CADD" w14:textId="77777777" w:rsidR="003A2CDD" w:rsidRDefault="00F433EC">
      <w:pPr>
        <w:adjustRightInd w:val="0"/>
        <w:snapToGrid w:val="0"/>
        <w:spacing w:line="360" w:lineRule="auto"/>
        <w:jc w:val="right"/>
        <w:rPr>
          <w:rFonts w:asciiTheme="minorEastAsia" w:hAnsiTheme="minorEastAsia"/>
          <w:b/>
          <w:sz w:val="24"/>
          <w:szCs w:val="24"/>
        </w:rPr>
      </w:pPr>
      <w:r>
        <w:rPr>
          <w:rFonts w:asciiTheme="minorEastAsia" w:hAnsiTheme="minorEastAsia" w:hint="eastAsia"/>
          <w:bCs/>
          <w:sz w:val="24"/>
          <w:szCs w:val="24"/>
        </w:rPr>
        <w:t>2025年9月3日</w:t>
      </w:r>
    </w:p>
    <w:sectPr w:rsidR="003A2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1D5"/>
    <w:multiLevelType w:val="multilevel"/>
    <w:tmpl w:val="00E041D5"/>
    <w:lvl w:ilvl="0">
      <w:start w:val="1"/>
      <w:numFmt w:val="japaneseCounting"/>
      <w:lvlText w:val="（%1）"/>
      <w:lvlJc w:val="left"/>
      <w:pPr>
        <w:ind w:left="1287" w:hanging="720"/>
      </w:pPr>
      <w:rPr>
        <w:rFonts w:hint="default"/>
      </w:r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abstractNum w:abstractNumId="1" w15:restartNumberingAfterBreak="0">
    <w:nsid w:val="168B4FAA"/>
    <w:multiLevelType w:val="singleLevel"/>
    <w:tmpl w:val="168B4FAA"/>
    <w:lvl w:ilvl="0">
      <w:start w:val="1"/>
      <w:numFmt w:val="bullet"/>
      <w:lvlText w:val=""/>
      <w:lvlJc w:val="left"/>
      <w:pPr>
        <w:ind w:left="420" w:hanging="420"/>
      </w:pPr>
      <w:rPr>
        <w:rFonts w:ascii="Wingdings" w:hAnsi="Wingdings" w:hint="default"/>
      </w:rPr>
    </w:lvl>
  </w:abstractNum>
  <w:abstractNum w:abstractNumId="2" w15:restartNumberingAfterBreak="0">
    <w:nsid w:val="580E64DF"/>
    <w:multiLevelType w:val="multilevel"/>
    <w:tmpl w:val="580E64DF"/>
    <w:lvl w:ilvl="0">
      <w:start w:val="1"/>
      <w:numFmt w:val="japaneseCounting"/>
      <w:lvlText w:val="（%1）"/>
      <w:lvlJc w:val="left"/>
      <w:pPr>
        <w:ind w:left="135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EF0"/>
    <w:rsid w:val="0000622B"/>
    <w:rsid w:val="00007894"/>
    <w:rsid w:val="00011B58"/>
    <w:rsid w:val="00011D6B"/>
    <w:rsid w:val="00011E7C"/>
    <w:rsid w:val="000134A9"/>
    <w:rsid w:val="00013C7A"/>
    <w:rsid w:val="00014DAA"/>
    <w:rsid w:val="0001513D"/>
    <w:rsid w:val="00015213"/>
    <w:rsid w:val="00016A68"/>
    <w:rsid w:val="000209EB"/>
    <w:rsid w:val="00023FE2"/>
    <w:rsid w:val="00024791"/>
    <w:rsid w:val="00024B0F"/>
    <w:rsid w:val="000316A0"/>
    <w:rsid w:val="000316DE"/>
    <w:rsid w:val="000320FF"/>
    <w:rsid w:val="00036E39"/>
    <w:rsid w:val="000415E2"/>
    <w:rsid w:val="00041AFF"/>
    <w:rsid w:val="00041B70"/>
    <w:rsid w:val="00046446"/>
    <w:rsid w:val="0005296D"/>
    <w:rsid w:val="0005330F"/>
    <w:rsid w:val="000552DE"/>
    <w:rsid w:val="00055BB1"/>
    <w:rsid w:val="00055D12"/>
    <w:rsid w:val="0005649D"/>
    <w:rsid w:val="00057954"/>
    <w:rsid w:val="00057AAF"/>
    <w:rsid w:val="0006154D"/>
    <w:rsid w:val="000657A0"/>
    <w:rsid w:val="00071209"/>
    <w:rsid w:val="00071335"/>
    <w:rsid w:val="00071DCE"/>
    <w:rsid w:val="00071DFD"/>
    <w:rsid w:val="00071EFB"/>
    <w:rsid w:val="0007584E"/>
    <w:rsid w:val="0007700C"/>
    <w:rsid w:val="00083392"/>
    <w:rsid w:val="000843BF"/>
    <w:rsid w:val="000847A8"/>
    <w:rsid w:val="0008599D"/>
    <w:rsid w:val="0008617F"/>
    <w:rsid w:val="00091B04"/>
    <w:rsid w:val="00091E1F"/>
    <w:rsid w:val="00093A5E"/>
    <w:rsid w:val="00094CDA"/>
    <w:rsid w:val="00095035"/>
    <w:rsid w:val="0009529B"/>
    <w:rsid w:val="0009688B"/>
    <w:rsid w:val="00097314"/>
    <w:rsid w:val="000A0447"/>
    <w:rsid w:val="000A0B83"/>
    <w:rsid w:val="000A0BA2"/>
    <w:rsid w:val="000A2CC0"/>
    <w:rsid w:val="000A2F81"/>
    <w:rsid w:val="000A3309"/>
    <w:rsid w:val="000A5346"/>
    <w:rsid w:val="000A581B"/>
    <w:rsid w:val="000A777E"/>
    <w:rsid w:val="000A779D"/>
    <w:rsid w:val="000B1C0F"/>
    <w:rsid w:val="000B26F4"/>
    <w:rsid w:val="000B5402"/>
    <w:rsid w:val="000B61DD"/>
    <w:rsid w:val="000B6EFB"/>
    <w:rsid w:val="000C126A"/>
    <w:rsid w:val="000C1CD5"/>
    <w:rsid w:val="000C26F1"/>
    <w:rsid w:val="000C2A07"/>
    <w:rsid w:val="000C2BA7"/>
    <w:rsid w:val="000C4D9C"/>
    <w:rsid w:val="000C4F6E"/>
    <w:rsid w:val="000D0554"/>
    <w:rsid w:val="000D408E"/>
    <w:rsid w:val="000D4135"/>
    <w:rsid w:val="000D46D2"/>
    <w:rsid w:val="000D70E1"/>
    <w:rsid w:val="000D71C2"/>
    <w:rsid w:val="000E2BD7"/>
    <w:rsid w:val="000E4C4B"/>
    <w:rsid w:val="000E5CEE"/>
    <w:rsid w:val="000E5D69"/>
    <w:rsid w:val="000E5F2E"/>
    <w:rsid w:val="000E65BF"/>
    <w:rsid w:val="000F02CD"/>
    <w:rsid w:val="000F2FE3"/>
    <w:rsid w:val="000F32A6"/>
    <w:rsid w:val="000F39F7"/>
    <w:rsid w:val="000F4243"/>
    <w:rsid w:val="00102EE0"/>
    <w:rsid w:val="00105374"/>
    <w:rsid w:val="00110400"/>
    <w:rsid w:val="00110C53"/>
    <w:rsid w:val="00110FD3"/>
    <w:rsid w:val="00111FD6"/>
    <w:rsid w:val="00115BC8"/>
    <w:rsid w:val="00117BC7"/>
    <w:rsid w:val="00120E15"/>
    <w:rsid w:val="00122FC3"/>
    <w:rsid w:val="00123A27"/>
    <w:rsid w:val="0013025D"/>
    <w:rsid w:val="0013329D"/>
    <w:rsid w:val="00134588"/>
    <w:rsid w:val="001345D6"/>
    <w:rsid w:val="00135412"/>
    <w:rsid w:val="00136B4D"/>
    <w:rsid w:val="00142572"/>
    <w:rsid w:val="00142BE7"/>
    <w:rsid w:val="00144A2D"/>
    <w:rsid w:val="00145904"/>
    <w:rsid w:val="00145AE4"/>
    <w:rsid w:val="00146AE6"/>
    <w:rsid w:val="00147BA3"/>
    <w:rsid w:val="001509BD"/>
    <w:rsid w:val="00154ECD"/>
    <w:rsid w:val="00154F63"/>
    <w:rsid w:val="001627BA"/>
    <w:rsid w:val="001635C5"/>
    <w:rsid w:val="001656ED"/>
    <w:rsid w:val="001745A0"/>
    <w:rsid w:val="00174FAC"/>
    <w:rsid w:val="001763D0"/>
    <w:rsid w:val="00183AD3"/>
    <w:rsid w:val="00184810"/>
    <w:rsid w:val="001868A3"/>
    <w:rsid w:val="00186AC7"/>
    <w:rsid w:val="0019044B"/>
    <w:rsid w:val="00191AE4"/>
    <w:rsid w:val="00192312"/>
    <w:rsid w:val="00192FA9"/>
    <w:rsid w:val="001953C1"/>
    <w:rsid w:val="00196816"/>
    <w:rsid w:val="001A2E2D"/>
    <w:rsid w:val="001A3084"/>
    <w:rsid w:val="001A4B40"/>
    <w:rsid w:val="001A5AD2"/>
    <w:rsid w:val="001A6EA4"/>
    <w:rsid w:val="001B0753"/>
    <w:rsid w:val="001B0861"/>
    <w:rsid w:val="001B0FAE"/>
    <w:rsid w:val="001B11FC"/>
    <w:rsid w:val="001B3894"/>
    <w:rsid w:val="001B39F3"/>
    <w:rsid w:val="001B3DD7"/>
    <w:rsid w:val="001C0B03"/>
    <w:rsid w:val="001C1F7E"/>
    <w:rsid w:val="001C2826"/>
    <w:rsid w:val="001C2A00"/>
    <w:rsid w:val="001C3E4D"/>
    <w:rsid w:val="001C3E6D"/>
    <w:rsid w:val="001C61C9"/>
    <w:rsid w:val="001C6DB0"/>
    <w:rsid w:val="001D05A4"/>
    <w:rsid w:val="001D091E"/>
    <w:rsid w:val="001D157D"/>
    <w:rsid w:val="001D269D"/>
    <w:rsid w:val="001D5AFC"/>
    <w:rsid w:val="001D5BCD"/>
    <w:rsid w:val="001D6ABC"/>
    <w:rsid w:val="001E1D88"/>
    <w:rsid w:val="001E6D93"/>
    <w:rsid w:val="001E75C4"/>
    <w:rsid w:val="001F2083"/>
    <w:rsid w:val="001F3218"/>
    <w:rsid w:val="001F422F"/>
    <w:rsid w:val="001F6B2B"/>
    <w:rsid w:val="00202534"/>
    <w:rsid w:val="002048A3"/>
    <w:rsid w:val="00206BC7"/>
    <w:rsid w:val="00207652"/>
    <w:rsid w:val="00207743"/>
    <w:rsid w:val="00213781"/>
    <w:rsid w:val="00214ACE"/>
    <w:rsid w:val="00215E68"/>
    <w:rsid w:val="00216775"/>
    <w:rsid w:val="002217D3"/>
    <w:rsid w:val="00224529"/>
    <w:rsid w:val="0022784F"/>
    <w:rsid w:val="00230F96"/>
    <w:rsid w:val="00231D36"/>
    <w:rsid w:val="0023362A"/>
    <w:rsid w:val="002350F8"/>
    <w:rsid w:val="002370D9"/>
    <w:rsid w:val="002432E5"/>
    <w:rsid w:val="002442E0"/>
    <w:rsid w:val="00244577"/>
    <w:rsid w:val="00250A64"/>
    <w:rsid w:val="00254100"/>
    <w:rsid w:val="00254558"/>
    <w:rsid w:val="002546C9"/>
    <w:rsid w:val="0025534A"/>
    <w:rsid w:val="0026315D"/>
    <w:rsid w:val="00264A3A"/>
    <w:rsid w:val="00264CAD"/>
    <w:rsid w:val="002659BF"/>
    <w:rsid w:val="00265D6C"/>
    <w:rsid w:val="00265E5F"/>
    <w:rsid w:val="0026718A"/>
    <w:rsid w:val="00272C91"/>
    <w:rsid w:val="00272F07"/>
    <w:rsid w:val="00275078"/>
    <w:rsid w:val="00276EB0"/>
    <w:rsid w:val="00277C1E"/>
    <w:rsid w:val="00281CD4"/>
    <w:rsid w:val="002820C2"/>
    <w:rsid w:val="0028573B"/>
    <w:rsid w:val="002859DB"/>
    <w:rsid w:val="00290FC6"/>
    <w:rsid w:val="002930BD"/>
    <w:rsid w:val="002948E5"/>
    <w:rsid w:val="00295147"/>
    <w:rsid w:val="00295A30"/>
    <w:rsid w:val="00296B71"/>
    <w:rsid w:val="002A2075"/>
    <w:rsid w:val="002A20B3"/>
    <w:rsid w:val="002A3368"/>
    <w:rsid w:val="002A40E8"/>
    <w:rsid w:val="002A5BD6"/>
    <w:rsid w:val="002A6062"/>
    <w:rsid w:val="002B03CC"/>
    <w:rsid w:val="002B0DEC"/>
    <w:rsid w:val="002B3462"/>
    <w:rsid w:val="002B7FB0"/>
    <w:rsid w:val="002C0A13"/>
    <w:rsid w:val="002C1998"/>
    <w:rsid w:val="002C4298"/>
    <w:rsid w:val="002C51A6"/>
    <w:rsid w:val="002C578E"/>
    <w:rsid w:val="002C73D0"/>
    <w:rsid w:val="002D11F5"/>
    <w:rsid w:val="002D1C0D"/>
    <w:rsid w:val="002D7A46"/>
    <w:rsid w:val="002E0F85"/>
    <w:rsid w:val="002E17BB"/>
    <w:rsid w:val="002E3CFE"/>
    <w:rsid w:val="002E5862"/>
    <w:rsid w:val="002E6FED"/>
    <w:rsid w:val="002F0218"/>
    <w:rsid w:val="002F4615"/>
    <w:rsid w:val="002F7887"/>
    <w:rsid w:val="00300E0C"/>
    <w:rsid w:val="003068DE"/>
    <w:rsid w:val="00306CA5"/>
    <w:rsid w:val="003071F3"/>
    <w:rsid w:val="00317BC2"/>
    <w:rsid w:val="003216A9"/>
    <w:rsid w:val="003216CC"/>
    <w:rsid w:val="0032367F"/>
    <w:rsid w:val="00323A21"/>
    <w:rsid w:val="0032458D"/>
    <w:rsid w:val="00324B82"/>
    <w:rsid w:val="003253F1"/>
    <w:rsid w:val="00325654"/>
    <w:rsid w:val="0032604F"/>
    <w:rsid w:val="00331C12"/>
    <w:rsid w:val="00335113"/>
    <w:rsid w:val="0033790F"/>
    <w:rsid w:val="0033799B"/>
    <w:rsid w:val="00337BE0"/>
    <w:rsid w:val="003402FE"/>
    <w:rsid w:val="003428F3"/>
    <w:rsid w:val="0034755D"/>
    <w:rsid w:val="00352FEF"/>
    <w:rsid w:val="0035344A"/>
    <w:rsid w:val="00353872"/>
    <w:rsid w:val="00355E1B"/>
    <w:rsid w:val="003566C5"/>
    <w:rsid w:val="003568F9"/>
    <w:rsid w:val="00356E10"/>
    <w:rsid w:val="00357EA0"/>
    <w:rsid w:val="00361700"/>
    <w:rsid w:val="003651DF"/>
    <w:rsid w:val="00366CCD"/>
    <w:rsid w:val="00367453"/>
    <w:rsid w:val="00370B90"/>
    <w:rsid w:val="00374A19"/>
    <w:rsid w:val="00375B9C"/>
    <w:rsid w:val="00376606"/>
    <w:rsid w:val="003766EF"/>
    <w:rsid w:val="003843C8"/>
    <w:rsid w:val="0038738F"/>
    <w:rsid w:val="00393475"/>
    <w:rsid w:val="00393988"/>
    <w:rsid w:val="00394A8C"/>
    <w:rsid w:val="00395F09"/>
    <w:rsid w:val="003966B0"/>
    <w:rsid w:val="003A016D"/>
    <w:rsid w:val="003A041B"/>
    <w:rsid w:val="003A2CDD"/>
    <w:rsid w:val="003A3353"/>
    <w:rsid w:val="003A5862"/>
    <w:rsid w:val="003A594F"/>
    <w:rsid w:val="003A6E06"/>
    <w:rsid w:val="003B142A"/>
    <w:rsid w:val="003B5C0B"/>
    <w:rsid w:val="003B6F09"/>
    <w:rsid w:val="003B772C"/>
    <w:rsid w:val="003C0DA5"/>
    <w:rsid w:val="003C16A8"/>
    <w:rsid w:val="003C6D08"/>
    <w:rsid w:val="003D0C6A"/>
    <w:rsid w:val="003D4895"/>
    <w:rsid w:val="003D508E"/>
    <w:rsid w:val="003E1749"/>
    <w:rsid w:val="003E2F2A"/>
    <w:rsid w:val="003E2F5B"/>
    <w:rsid w:val="003E4198"/>
    <w:rsid w:val="003E4F31"/>
    <w:rsid w:val="003E6330"/>
    <w:rsid w:val="003E7E2B"/>
    <w:rsid w:val="003F1A78"/>
    <w:rsid w:val="003F333E"/>
    <w:rsid w:val="003F59BF"/>
    <w:rsid w:val="003F619C"/>
    <w:rsid w:val="003F651E"/>
    <w:rsid w:val="00404DF5"/>
    <w:rsid w:val="00405849"/>
    <w:rsid w:val="00405F2E"/>
    <w:rsid w:val="0040650F"/>
    <w:rsid w:val="004150E8"/>
    <w:rsid w:val="00421F49"/>
    <w:rsid w:val="00423B5B"/>
    <w:rsid w:val="004240D4"/>
    <w:rsid w:val="00424E22"/>
    <w:rsid w:val="00425642"/>
    <w:rsid w:val="00426491"/>
    <w:rsid w:val="00427543"/>
    <w:rsid w:val="00427FE6"/>
    <w:rsid w:val="00430B69"/>
    <w:rsid w:val="0043754A"/>
    <w:rsid w:val="00437CE1"/>
    <w:rsid w:val="0044168F"/>
    <w:rsid w:val="00442A1B"/>
    <w:rsid w:val="004443A8"/>
    <w:rsid w:val="00444D15"/>
    <w:rsid w:val="004452CF"/>
    <w:rsid w:val="00445C36"/>
    <w:rsid w:val="004462D1"/>
    <w:rsid w:val="00447880"/>
    <w:rsid w:val="00447E97"/>
    <w:rsid w:val="0046022C"/>
    <w:rsid w:val="00460544"/>
    <w:rsid w:val="0046389B"/>
    <w:rsid w:val="00463EC0"/>
    <w:rsid w:val="004640B3"/>
    <w:rsid w:val="004677A9"/>
    <w:rsid w:val="004700D5"/>
    <w:rsid w:val="00471C18"/>
    <w:rsid w:val="00472CF3"/>
    <w:rsid w:val="004770E5"/>
    <w:rsid w:val="00482007"/>
    <w:rsid w:val="004824A9"/>
    <w:rsid w:val="0048261B"/>
    <w:rsid w:val="0048475F"/>
    <w:rsid w:val="00484A20"/>
    <w:rsid w:val="00484CD8"/>
    <w:rsid w:val="00490CC5"/>
    <w:rsid w:val="00491D85"/>
    <w:rsid w:val="004923D4"/>
    <w:rsid w:val="00493080"/>
    <w:rsid w:val="00496916"/>
    <w:rsid w:val="00497DCE"/>
    <w:rsid w:val="004A1747"/>
    <w:rsid w:val="004A1FDB"/>
    <w:rsid w:val="004A2D0E"/>
    <w:rsid w:val="004A330D"/>
    <w:rsid w:val="004A3F7D"/>
    <w:rsid w:val="004A4FC9"/>
    <w:rsid w:val="004A6E8A"/>
    <w:rsid w:val="004B1154"/>
    <w:rsid w:val="004B1C50"/>
    <w:rsid w:val="004B35E5"/>
    <w:rsid w:val="004B6EAD"/>
    <w:rsid w:val="004B72D1"/>
    <w:rsid w:val="004B735F"/>
    <w:rsid w:val="004B744D"/>
    <w:rsid w:val="004C2C49"/>
    <w:rsid w:val="004C7913"/>
    <w:rsid w:val="004D2D6C"/>
    <w:rsid w:val="004D2FF1"/>
    <w:rsid w:val="004D4A66"/>
    <w:rsid w:val="004D55A9"/>
    <w:rsid w:val="004D6C6D"/>
    <w:rsid w:val="004D6D5C"/>
    <w:rsid w:val="004D76A4"/>
    <w:rsid w:val="004E201E"/>
    <w:rsid w:val="004E35CE"/>
    <w:rsid w:val="004E6841"/>
    <w:rsid w:val="004F0C29"/>
    <w:rsid w:val="004F0C8D"/>
    <w:rsid w:val="004F383D"/>
    <w:rsid w:val="004F3E45"/>
    <w:rsid w:val="004F5D84"/>
    <w:rsid w:val="004F75C1"/>
    <w:rsid w:val="004F7871"/>
    <w:rsid w:val="005008F9"/>
    <w:rsid w:val="00501DE4"/>
    <w:rsid w:val="00502892"/>
    <w:rsid w:val="00503448"/>
    <w:rsid w:val="00503EC5"/>
    <w:rsid w:val="00504C06"/>
    <w:rsid w:val="0050528F"/>
    <w:rsid w:val="0050633D"/>
    <w:rsid w:val="00507910"/>
    <w:rsid w:val="0051261C"/>
    <w:rsid w:val="0051318F"/>
    <w:rsid w:val="00513AA2"/>
    <w:rsid w:val="005173B0"/>
    <w:rsid w:val="00521184"/>
    <w:rsid w:val="0052623E"/>
    <w:rsid w:val="00526671"/>
    <w:rsid w:val="00530B9D"/>
    <w:rsid w:val="00530BC3"/>
    <w:rsid w:val="0053277A"/>
    <w:rsid w:val="00533839"/>
    <w:rsid w:val="0053497E"/>
    <w:rsid w:val="00536579"/>
    <w:rsid w:val="00536BBF"/>
    <w:rsid w:val="00537CD7"/>
    <w:rsid w:val="00541D93"/>
    <w:rsid w:val="00543F21"/>
    <w:rsid w:val="00544318"/>
    <w:rsid w:val="005443EB"/>
    <w:rsid w:val="00545344"/>
    <w:rsid w:val="005465C2"/>
    <w:rsid w:val="00547C23"/>
    <w:rsid w:val="0055150E"/>
    <w:rsid w:val="005543F1"/>
    <w:rsid w:val="00554723"/>
    <w:rsid w:val="0055573D"/>
    <w:rsid w:val="00555DE5"/>
    <w:rsid w:val="00560B7B"/>
    <w:rsid w:val="00561A5A"/>
    <w:rsid w:val="005633F3"/>
    <w:rsid w:val="005658C9"/>
    <w:rsid w:val="005755D1"/>
    <w:rsid w:val="00580A5C"/>
    <w:rsid w:val="0058191C"/>
    <w:rsid w:val="00581D6A"/>
    <w:rsid w:val="005876FC"/>
    <w:rsid w:val="0059056B"/>
    <w:rsid w:val="00591B49"/>
    <w:rsid w:val="0059356D"/>
    <w:rsid w:val="00594A91"/>
    <w:rsid w:val="00595464"/>
    <w:rsid w:val="005970A7"/>
    <w:rsid w:val="005A1457"/>
    <w:rsid w:val="005A1EDA"/>
    <w:rsid w:val="005A26F2"/>
    <w:rsid w:val="005A2FBD"/>
    <w:rsid w:val="005A53C1"/>
    <w:rsid w:val="005A5B25"/>
    <w:rsid w:val="005A5C2E"/>
    <w:rsid w:val="005B236C"/>
    <w:rsid w:val="005B4D00"/>
    <w:rsid w:val="005B4EB2"/>
    <w:rsid w:val="005C0F43"/>
    <w:rsid w:val="005C1B88"/>
    <w:rsid w:val="005C54BA"/>
    <w:rsid w:val="005C5D26"/>
    <w:rsid w:val="005D4820"/>
    <w:rsid w:val="005D5B49"/>
    <w:rsid w:val="005D6A27"/>
    <w:rsid w:val="005D7D35"/>
    <w:rsid w:val="005E05A5"/>
    <w:rsid w:val="005E0600"/>
    <w:rsid w:val="005E0636"/>
    <w:rsid w:val="005E1DCC"/>
    <w:rsid w:val="005E1F3C"/>
    <w:rsid w:val="005E2BF5"/>
    <w:rsid w:val="005E344D"/>
    <w:rsid w:val="005E70DF"/>
    <w:rsid w:val="005F0F25"/>
    <w:rsid w:val="005F0FC0"/>
    <w:rsid w:val="005F24D8"/>
    <w:rsid w:val="005F5073"/>
    <w:rsid w:val="005F6043"/>
    <w:rsid w:val="006026D7"/>
    <w:rsid w:val="00603347"/>
    <w:rsid w:val="00604BA9"/>
    <w:rsid w:val="00606026"/>
    <w:rsid w:val="0060615A"/>
    <w:rsid w:val="00607A44"/>
    <w:rsid w:val="00610692"/>
    <w:rsid w:val="00610DA7"/>
    <w:rsid w:val="00611348"/>
    <w:rsid w:val="006136ED"/>
    <w:rsid w:val="006149BA"/>
    <w:rsid w:val="00617BE8"/>
    <w:rsid w:val="0062064C"/>
    <w:rsid w:val="006208E7"/>
    <w:rsid w:val="00621CB3"/>
    <w:rsid w:val="00622196"/>
    <w:rsid w:val="00624BC4"/>
    <w:rsid w:val="00630145"/>
    <w:rsid w:val="006310D7"/>
    <w:rsid w:val="006315A8"/>
    <w:rsid w:val="00637BBF"/>
    <w:rsid w:val="00637D27"/>
    <w:rsid w:val="00637D82"/>
    <w:rsid w:val="00640106"/>
    <w:rsid w:val="00644C25"/>
    <w:rsid w:val="0064661F"/>
    <w:rsid w:val="0064773D"/>
    <w:rsid w:val="0064798C"/>
    <w:rsid w:val="00650B0F"/>
    <w:rsid w:val="00652AAD"/>
    <w:rsid w:val="00654590"/>
    <w:rsid w:val="00654F20"/>
    <w:rsid w:val="0065550D"/>
    <w:rsid w:val="006634E1"/>
    <w:rsid w:val="00674103"/>
    <w:rsid w:val="00674AEB"/>
    <w:rsid w:val="00675CB6"/>
    <w:rsid w:val="006775D3"/>
    <w:rsid w:val="006800B3"/>
    <w:rsid w:val="00681310"/>
    <w:rsid w:val="00681474"/>
    <w:rsid w:val="00681F63"/>
    <w:rsid w:val="00686268"/>
    <w:rsid w:val="00691E10"/>
    <w:rsid w:val="00692118"/>
    <w:rsid w:val="00692532"/>
    <w:rsid w:val="00695C7D"/>
    <w:rsid w:val="0069742F"/>
    <w:rsid w:val="006A0A03"/>
    <w:rsid w:val="006A2470"/>
    <w:rsid w:val="006A2D38"/>
    <w:rsid w:val="006A7E6C"/>
    <w:rsid w:val="006B3409"/>
    <w:rsid w:val="006B56A9"/>
    <w:rsid w:val="006B6815"/>
    <w:rsid w:val="006C1BEB"/>
    <w:rsid w:val="006C3189"/>
    <w:rsid w:val="006C6684"/>
    <w:rsid w:val="006C6BCF"/>
    <w:rsid w:val="006C6E81"/>
    <w:rsid w:val="006D219E"/>
    <w:rsid w:val="006D26B5"/>
    <w:rsid w:val="006D2DEE"/>
    <w:rsid w:val="006D420A"/>
    <w:rsid w:val="006D553C"/>
    <w:rsid w:val="006D6908"/>
    <w:rsid w:val="006D6B22"/>
    <w:rsid w:val="006E4344"/>
    <w:rsid w:val="006E5D45"/>
    <w:rsid w:val="006E6123"/>
    <w:rsid w:val="006E6358"/>
    <w:rsid w:val="006F42F8"/>
    <w:rsid w:val="006F53B5"/>
    <w:rsid w:val="006F6D69"/>
    <w:rsid w:val="006F7462"/>
    <w:rsid w:val="00700132"/>
    <w:rsid w:val="00702F53"/>
    <w:rsid w:val="007030FE"/>
    <w:rsid w:val="00703E29"/>
    <w:rsid w:val="0070411A"/>
    <w:rsid w:val="00704EED"/>
    <w:rsid w:val="00707527"/>
    <w:rsid w:val="0071102F"/>
    <w:rsid w:val="00713304"/>
    <w:rsid w:val="007138A7"/>
    <w:rsid w:val="007138E6"/>
    <w:rsid w:val="00715DED"/>
    <w:rsid w:val="00722B3D"/>
    <w:rsid w:val="0072567D"/>
    <w:rsid w:val="007258B1"/>
    <w:rsid w:val="00730012"/>
    <w:rsid w:val="007303A5"/>
    <w:rsid w:val="007313FD"/>
    <w:rsid w:val="007324A9"/>
    <w:rsid w:val="007360F2"/>
    <w:rsid w:val="00740988"/>
    <w:rsid w:val="00740AA9"/>
    <w:rsid w:val="007456C7"/>
    <w:rsid w:val="007475E2"/>
    <w:rsid w:val="0075159E"/>
    <w:rsid w:val="00751CB0"/>
    <w:rsid w:val="007530BA"/>
    <w:rsid w:val="00754B42"/>
    <w:rsid w:val="0075511E"/>
    <w:rsid w:val="00755AB7"/>
    <w:rsid w:val="00760C74"/>
    <w:rsid w:val="00764B52"/>
    <w:rsid w:val="00765194"/>
    <w:rsid w:val="007664EE"/>
    <w:rsid w:val="00766608"/>
    <w:rsid w:val="007672B9"/>
    <w:rsid w:val="0077016A"/>
    <w:rsid w:val="007755A3"/>
    <w:rsid w:val="00775E7C"/>
    <w:rsid w:val="00783EEA"/>
    <w:rsid w:val="00783FAF"/>
    <w:rsid w:val="00792C7B"/>
    <w:rsid w:val="007951BF"/>
    <w:rsid w:val="0079698F"/>
    <w:rsid w:val="007A02EA"/>
    <w:rsid w:val="007A1462"/>
    <w:rsid w:val="007A1EA2"/>
    <w:rsid w:val="007A4620"/>
    <w:rsid w:val="007A4CF8"/>
    <w:rsid w:val="007A580E"/>
    <w:rsid w:val="007A5EEB"/>
    <w:rsid w:val="007A63DB"/>
    <w:rsid w:val="007B0851"/>
    <w:rsid w:val="007B1BBD"/>
    <w:rsid w:val="007B2222"/>
    <w:rsid w:val="007B40F7"/>
    <w:rsid w:val="007B54AA"/>
    <w:rsid w:val="007C0558"/>
    <w:rsid w:val="007C270D"/>
    <w:rsid w:val="007C28AA"/>
    <w:rsid w:val="007C2908"/>
    <w:rsid w:val="007C3027"/>
    <w:rsid w:val="007C4C7C"/>
    <w:rsid w:val="007C4D82"/>
    <w:rsid w:val="007C5260"/>
    <w:rsid w:val="007D43E7"/>
    <w:rsid w:val="007D6893"/>
    <w:rsid w:val="007E01D7"/>
    <w:rsid w:val="007E26F1"/>
    <w:rsid w:val="007E5D35"/>
    <w:rsid w:val="007F1A07"/>
    <w:rsid w:val="007F23D2"/>
    <w:rsid w:val="007F2DFB"/>
    <w:rsid w:val="007F2F92"/>
    <w:rsid w:val="007F3AEE"/>
    <w:rsid w:val="007F4653"/>
    <w:rsid w:val="007F471F"/>
    <w:rsid w:val="007F4B54"/>
    <w:rsid w:val="00800893"/>
    <w:rsid w:val="008016B6"/>
    <w:rsid w:val="00801DB9"/>
    <w:rsid w:val="00801EFA"/>
    <w:rsid w:val="00803176"/>
    <w:rsid w:val="008037AC"/>
    <w:rsid w:val="00806033"/>
    <w:rsid w:val="00806E59"/>
    <w:rsid w:val="008073A7"/>
    <w:rsid w:val="00807597"/>
    <w:rsid w:val="00807B57"/>
    <w:rsid w:val="00810BF8"/>
    <w:rsid w:val="00813917"/>
    <w:rsid w:val="00813F09"/>
    <w:rsid w:val="00814CAB"/>
    <w:rsid w:val="00815251"/>
    <w:rsid w:val="0081586E"/>
    <w:rsid w:val="00816032"/>
    <w:rsid w:val="00820210"/>
    <w:rsid w:val="00820C09"/>
    <w:rsid w:val="00821EE5"/>
    <w:rsid w:val="008222E6"/>
    <w:rsid w:val="008224C8"/>
    <w:rsid w:val="00822AA8"/>
    <w:rsid w:val="008240B5"/>
    <w:rsid w:val="00824D3A"/>
    <w:rsid w:val="008264FB"/>
    <w:rsid w:val="0083010A"/>
    <w:rsid w:val="00831FC0"/>
    <w:rsid w:val="008328FA"/>
    <w:rsid w:val="0083307E"/>
    <w:rsid w:val="0083648C"/>
    <w:rsid w:val="008367F5"/>
    <w:rsid w:val="008442E4"/>
    <w:rsid w:val="00846D95"/>
    <w:rsid w:val="008531D2"/>
    <w:rsid w:val="008573C5"/>
    <w:rsid w:val="00861489"/>
    <w:rsid w:val="00861AE5"/>
    <w:rsid w:val="00862B46"/>
    <w:rsid w:val="00862EC3"/>
    <w:rsid w:val="008639D9"/>
    <w:rsid w:val="00865F95"/>
    <w:rsid w:val="0087074B"/>
    <w:rsid w:val="00871507"/>
    <w:rsid w:val="0087601E"/>
    <w:rsid w:val="00876218"/>
    <w:rsid w:val="00876CAD"/>
    <w:rsid w:val="00876D1B"/>
    <w:rsid w:val="008804AB"/>
    <w:rsid w:val="00882C4D"/>
    <w:rsid w:val="0088305F"/>
    <w:rsid w:val="00885291"/>
    <w:rsid w:val="0088596B"/>
    <w:rsid w:val="00895C85"/>
    <w:rsid w:val="00895E83"/>
    <w:rsid w:val="008A2795"/>
    <w:rsid w:val="008A2A43"/>
    <w:rsid w:val="008A402C"/>
    <w:rsid w:val="008A5DB4"/>
    <w:rsid w:val="008A5F7E"/>
    <w:rsid w:val="008A6969"/>
    <w:rsid w:val="008A7D7C"/>
    <w:rsid w:val="008B379F"/>
    <w:rsid w:val="008B3809"/>
    <w:rsid w:val="008B59E3"/>
    <w:rsid w:val="008B5D12"/>
    <w:rsid w:val="008B67DC"/>
    <w:rsid w:val="008B74D6"/>
    <w:rsid w:val="008C1E16"/>
    <w:rsid w:val="008C2F86"/>
    <w:rsid w:val="008C307D"/>
    <w:rsid w:val="008C441C"/>
    <w:rsid w:val="008C4C7B"/>
    <w:rsid w:val="008C5451"/>
    <w:rsid w:val="008C5DB8"/>
    <w:rsid w:val="008C6A69"/>
    <w:rsid w:val="008C6EF5"/>
    <w:rsid w:val="008C7C1D"/>
    <w:rsid w:val="008D068D"/>
    <w:rsid w:val="008D0764"/>
    <w:rsid w:val="008D27ED"/>
    <w:rsid w:val="008D3A24"/>
    <w:rsid w:val="008D75D1"/>
    <w:rsid w:val="008E2909"/>
    <w:rsid w:val="008E371A"/>
    <w:rsid w:val="008E4F0C"/>
    <w:rsid w:val="008E596B"/>
    <w:rsid w:val="008F054A"/>
    <w:rsid w:val="008F15CA"/>
    <w:rsid w:val="008F2ACB"/>
    <w:rsid w:val="008F3D66"/>
    <w:rsid w:val="008F7EB1"/>
    <w:rsid w:val="009003F6"/>
    <w:rsid w:val="00902240"/>
    <w:rsid w:val="00904E4D"/>
    <w:rsid w:val="00913296"/>
    <w:rsid w:val="009154D9"/>
    <w:rsid w:val="00916FD9"/>
    <w:rsid w:val="009178E3"/>
    <w:rsid w:val="00926436"/>
    <w:rsid w:val="009278A1"/>
    <w:rsid w:val="00927CC9"/>
    <w:rsid w:val="00930785"/>
    <w:rsid w:val="00930E04"/>
    <w:rsid w:val="00931325"/>
    <w:rsid w:val="0093179D"/>
    <w:rsid w:val="00932D84"/>
    <w:rsid w:val="00933ABB"/>
    <w:rsid w:val="00933BFC"/>
    <w:rsid w:val="00941234"/>
    <w:rsid w:val="0094186D"/>
    <w:rsid w:val="00942575"/>
    <w:rsid w:val="0094357B"/>
    <w:rsid w:val="00945D56"/>
    <w:rsid w:val="00946D24"/>
    <w:rsid w:val="00947FFA"/>
    <w:rsid w:val="00950AAF"/>
    <w:rsid w:val="00951D84"/>
    <w:rsid w:val="009540D5"/>
    <w:rsid w:val="0095546D"/>
    <w:rsid w:val="00955841"/>
    <w:rsid w:val="0095624A"/>
    <w:rsid w:val="00961884"/>
    <w:rsid w:val="009620A2"/>
    <w:rsid w:val="009628E8"/>
    <w:rsid w:val="00963546"/>
    <w:rsid w:val="00966207"/>
    <w:rsid w:val="00966C93"/>
    <w:rsid w:val="00966D57"/>
    <w:rsid w:val="00967711"/>
    <w:rsid w:val="00967785"/>
    <w:rsid w:val="009704A2"/>
    <w:rsid w:val="00970E60"/>
    <w:rsid w:val="009717F8"/>
    <w:rsid w:val="00971E03"/>
    <w:rsid w:val="009722CB"/>
    <w:rsid w:val="00974212"/>
    <w:rsid w:val="0097707A"/>
    <w:rsid w:val="00977C25"/>
    <w:rsid w:val="009828C4"/>
    <w:rsid w:val="00983F0D"/>
    <w:rsid w:val="0099203A"/>
    <w:rsid w:val="0099345F"/>
    <w:rsid w:val="00997254"/>
    <w:rsid w:val="009A1B98"/>
    <w:rsid w:val="009A240C"/>
    <w:rsid w:val="009A415C"/>
    <w:rsid w:val="009A5C7D"/>
    <w:rsid w:val="009A5DAF"/>
    <w:rsid w:val="009A6874"/>
    <w:rsid w:val="009A7601"/>
    <w:rsid w:val="009B026F"/>
    <w:rsid w:val="009B3ABD"/>
    <w:rsid w:val="009B526C"/>
    <w:rsid w:val="009B7AEF"/>
    <w:rsid w:val="009C16F8"/>
    <w:rsid w:val="009D3111"/>
    <w:rsid w:val="009D3181"/>
    <w:rsid w:val="009D334A"/>
    <w:rsid w:val="009D5EB8"/>
    <w:rsid w:val="009D6FBE"/>
    <w:rsid w:val="009E13E0"/>
    <w:rsid w:val="009E1B59"/>
    <w:rsid w:val="009E2422"/>
    <w:rsid w:val="009E3118"/>
    <w:rsid w:val="009E3688"/>
    <w:rsid w:val="009E3815"/>
    <w:rsid w:val="009E3C2D"/>
    <w:rsid w:val="009E3F9D"/>
    <w:rsid w:val="009E714A"/>
    <w:rsid w:val="009F0C0E"/>
    <w:rsid w:val="009F0CC1"/>
    <w:rsid w:val="009F0D77"/>
    <w:rsid w:val="009F1A88"/>
    <w:rsid w:val="009F36BE"/>
    <w:rsid w:val="009F3885"/>
    <w:rsid w:val="009F3DA9"/>
    <w:rsid w:val="009F43ED"/>
    <w:rsid w:val="009F505D"/>
    <w:rsid w:val="009F5743"/>
    <w:rsid w:val="009F5C91"/>
    <w:rsid w:val="009F5CB0"/>
    <w:rsid w:val="009F61D8"/>
    <w:rsid w:val="00A00EF8"/>
    <w:rsid w:val="00A056CC"/>
    <w:rsid w:val="00A06C7A"/>
    <w:rsid w:val="00A10C5C"/>
    <w:rsid w:val="00A11286"/>
    <w:rsid w:val="00A11394"/>
    <w:rsid w:val="00A12811"/>
    <w:rsid w:val="00A1765A"/>
    <w:rsid w:val="00A203FC"/>
    <w:rsid w:val="00A20428"/>
    <w:rsid w:val="00A2230A"/>
    <w:rsid w:val="00A2244E"/>
    <w:rsid w:val="00A23612"/>
    <w:rsid w:val="00A23A2C"/>
    <w:rsid w:val="00A24451"/>
    <w:rsid w:val="00A25B82"/>
    <w:rsid w:val="00A3014C"/>
    <w:rsid w:val="00A304A8"/>
    <w:rsid w:val="00A31830"/>
    <w:rsid w:val="00A327AA"/>
    <w:rsid w:val="00A3732D"/>
    <w:rsid w:val="00A409D2"/>
    <w:rsid w:val="00A4105C"/>
    <w:rsid w:val="00A41507"/>
    <w:rsid w:val="00A41B30"/>
    <w:rsid w:val="00A41D14"/>
    <w:rsid w:val="00A4206C"/>
    <w:rsid w:val="00A455B0"/>
    <w:rsid w:val="00A473BE"/>
    <w:rsid w:val="00A47ADF"/>
    <w:rsid w:val="00A51842"/>
    <w:rsid w:val="00A52454"/>
    <w:rsid w:val="00A52A9E"/>
    <w:rsid w:val="00A530BC"/>
    <w:rsid w:val="00A5503D"/>
    <w:rsid w:val="00A62093"/>
    <w:rsid w:val="00A625EC"/>
    <w:rsid w:val="00A670B9"/>
    <w:rsid w:val="00A72546"/>
    <w:rsid w:val="00A74559"/>
    <w:rsid w:val="00A7526A"/>
    <w:rsid w:val="00A75709"/>
    <w:rsid w:val="00A8232E"/>
    <w:rsid w:val="00A84995"/>
    <w:rsid w:val="00A85E4A"/>
    <w:rsid w:val="00A86143"/>
    <w:rsid w:val="00A86B82"/>
    <w:rsid w:val="00A87A5F"/>
    <w:rsid w:val="00A964BD"/>
    <w:rsid w:val="00A979DD"/>
    <w:rsid w:val="00AA1C47"/>
    <w:rsid w:val="00AA3C83"/>
    <w:rsid w:val="00AA5E72"/>
    <w:rsid w:val="00AA6069"/>
    <w:rsid w:val="00AA7102"/>
    <w:rsid w:val="00AB0831"/>
    <w:rsid w:val="00AB1F2F"/>
    <w:rsid w:val="00AB4698"/>
    <w:rsid w:val="00AB6B5F"/>
    <w:rsid w:val="00AB6CDA"/>
    <w:rsid w:val="00AC0223"/>
    <w:rsid w:val="00AC0EEE"/>
    <w:rsid w:val="00AC14B1"/>
    <w:rsid w:val="00AC4F9E"/>
    <w:rsid w:val="00AD1B3E"/>
    <w:rsid w:val="00AD1D01"/>
    <w:rsid w:val="00AD2B2A"/>
    <w:rsid w:val="00AD3237"/>
    <w:rsid w:val="00AD5304"/>
    <w:rsid w:val="00AD589B"/>
    <w:rsid w:val="00AD70C1"/>
    <w:rsid w:val="00AE16B6"/>
    <w:rsid w:val="00AE24BF"/>
    <w:rsid w:val="00AE34ED"/>
    <w:rsid w:val="00AF1BCF"/>
    <w:rsid w:val="00AF3530"/>
    <w:rsid w:val="00AF519C"/>
    <w:rsid w:val="00AF6BD7"/>
    <w:rsid w:val="00AF78B6"/>
    <w:rsid w:val="00B00964"/>
    <w:rsid w:val="00B0118B"/>
    <w:rsid w:val="00B02A59"/>
    <w:rsid w:val="00B03C06"/>
    <w:rsid w:val="00B079F8"/>
    <w:rsid w:val="00B1112F"/>
    <w:rsid w:val="00B12B9F"/>
    <w:rsid w:val="00B16B54"/>
    <w:rsid w:val="00B21775"/>
    <w:rsid w:val="00B21EF4"/>
    <w:rsid w:val="00B220C8"/>
    <w:rsid w:val="00B232A4"/>
    <w:rsid w:val="00B2503F"/>
    <w:rsid w:val="00B25514"/>
    <w:rsid w:val="00B30E28"/>
    <w:rsid w:val="00B335A3"/>
    <w:rsid w:val="00B413F2"/>
    <w:rsid w:val="00B423B7"/>
    <w:rsid w:val="00B46BAB"/>
    <w:rsid w:val="00B47730"/>
    <w:rsid w:val="00B47C6F"/>
    <w:rsid w:val="00B47D6F"/>
    <w:rsid w:val="00B47F45"/>
    <w:rsid w:val="00B50D6B"/>
    <w:rsid w:val="00B523BF"/>
    <w:rsid w:val="00B5278E"/>
    <w:rsid w:val="00B53A02"/>
    <w:rsid w:val="00B555DE"/>
    <w:rsid w:val="00B6051E"/>
    <w:rsid w:val="00B70394"/>
    <w:rsid w:val="00B72F06"/>
    <w:rsid w:val="00B73783"/>
    <w:rsid w:val="00B73C2D"/>
    <w:rsid w:val="00B76C1C"/>
    <w:rsid w:val="00B82274"/>
    <w:rsid w:val="00B82B7A"/>
    <w:rsid w:val="00B82C84"/>
    <w:rsid w:val="00B84BB2"/>
    <w:rsid w:val="00B85437"/>
    <w:rsid w:val="00B95321"/>
    <w:rsid w:val="00B96BA1"/>
    <w:rsid w:val="00B97B6F"/>
    <w:rsid w:val="00B97E3A"/>
    <w:rsid w:val="00BA07DF"/>
    <w:rsid w:val="00BA1185"/>
    <w:rsid w:val="00BA1417"/>
    <w:rsid w:val="00BA14CF"/>
    <w:rsid w:val="00BA17EA"/>
    <w:rsid w:val="00BA230D"/>
    <w:rsid w:val="00BA2515"/>
    <w:rsid w:val="00BA25D9"/>
    <w:rsid w:val="00BA31C0"/>
    <w:rsid w:val="00BA5867"/>
    <w:rsid w:val="00BA58FD"/>
    <w:rsid w:val="00BA5B70"/>
    <w:rsid w:val="00BA7382"/>
    <w:rsid w:val="00BA7EBC"/>
    <w:rsid w:val="00BB0850"/>
    <w:rsid w:val="00BB0AB1"/>
    <w:rsid w:val="00BB2FFC"/>
    <w:rsid w:val="00BB496A"/>
    <w:rsid w:val="00BB6105"/>
    <w:rsid w:val="00BB76A0"/>
    <w:rsid w:val="00BB7816"/>
    <w:rsid w:val="00BC2958"/>
    <w:rsid w:val="00BC33E9"/>
    <w:rsid w:val="00BC4521"/>
    <w:rsid w:val="00BC5DE4"/>
    <w:rsid w:val="00BC7D3B"/>
    <w:rsid w:val="00BD129B"/>
    <w:rsid w:val="00BD13DC"/>
    <w:rsid w:val="00BD27AB"/>
    <w:rsid w:val="00BD42DE"/>
    <w:rsid w:val="00BD4E92"/>
    <w:rsid w:val="00BD5079"/>
    <w:rsid w:val="00BD574A"/>
    <w:rsid w:val="00BD5E7C"/>
    <w:rsid w:val="00BE14A3"/>
    <w:rsid w:val="00BE17F4"/>
    <w:rsid w:val="00BE22B3"/>
    <w:rsid w:val="00BE422C"/>
    <w:rsid w:val="00BE614C"/>
    <w:rsid w:val="00BE67AE"/>
    <w:rsid w:val="00BF17E1"/>
    <w:rsid w:val="00BF1E70"/>
    <w:rsid w:val="00BF2FE9"/>
    <w:rsid w:val="00BF47CB"/>
    <w:rsid w:val="00BF592A"/>
    <w:rsid w:val="00C01659"/>
    <w:rsid w:val="00C02066"/>
    <w:rsid w:val="00C027BB"/>
    <w:rsid w:val="00C034E6"/>
    <w:rsid w:val="00C062AE"/>
    <w:rsid w:val="00C06B3F"/>
    <w:rsid w:val="00C13F3C"/>
    <w:rsid w:val="00C144FC"/>
    <w:rsid w:val="00C154E0"/>
    <w:rsid w:val="00C1607F"/>
    <w:rsid w:val="00C16743"/>
    <w:rsid w:val="00C176BF"/>
    <w:rsid w:val="00C17AE0"/>
    <w:rsid w:val="00C3028C"/>
    <w:rsid w:val="00C30D11"/>
    <w:rsid w:val="00C31861"/>
    <w:rsid w:val="00C3330C"/>
    <w:rsid w:val="00C356F5"/>
    <w:rsid w:val="00C36CB8"/>
    <w:rsid w:val="00C415DA"/>
    <w:rsid w:val="00C446BC"/>
    <w:rsid w:val="00C448F8"/>
    <w:rsid w:val="00C44970"/>
    <w:rsid w:val="00C44CAA"/>
    <w:rsid w:val="00C4655E"/>
    <w:rsid w:val="00C47C71"/>
    <w:rsid w:val="00C50EFF"/>
    <w:rsid w:val="00C52357"/>
    <w:rsid w:val="00C525BD"/>
    <w:rsid w:val="00C52D17"/>
    <w:rsid w:val="00C53580"/>
    <w:rsid w:val="00C5731A"/>
    <w:rsid w:val="00C57A49"/>
    <w:rsid w:val="00C6058E"/>
    <w:rsid w:val="00C60C47"/>
    <w:rsid w:val="00C6371D"/>
    <w:rsid w:val="00C6533B"/>
    <w:rsid w:val="00C65853"/>
    <w:rsid w:val="00C65A02"/>
    <w:rsid w:val="00C67A0D"/>
    <w:rsid w:val="00C74C18"/>
    <w:rsid w:val="00C7509C"/>
    <w:rsid w:val="00C76965"/>
    <w:rsid w:val="00C76AE5"/>
    <w:rsid w:val="00C81131"/>
    <w:rsid w:val="00C823BD"/>
    <w:rsid w:val="00C823C0"/>
    <w:rsid w:val="00C82ADF"/>
    <w:rsid w:val="00C85898"/>
    <w:rsid w:val="00C85B23"/>
    <w:rsid w:val="00C85DFC"/>
    <w:rsid w:val="00C87D04"/>
    <w:rsid w:val="00C87EFC"/>
    <w:rsid w:val="00C914B2"/>
    <w:rsid w:val="00C93E0F"/>
    <w:rsid w:val="00C96AA0"/>
    <w:rsid w:val="00C96B4E"/>
    <w:rsid w:val="00C9754C"/>
    <w:rsid w:val="00CA40B0"/>
    <w:rsid w:val="00CA5963"/>
    <w:rsid w:val="00CA5F3C"/>
    <w:rsid w:val="00CA6285"/>
    <w:rsid w:val="00CA62D8"/>
    <w:rsid w:val="00CB23BD"/>
    <w:rsid w:val="00CB3998"/>
    <w:rsid w:val="00CB5618"/>
    <w:rsid w:val="00CB577A"/>
    <w:rsid w:val="00CC290D"/>
    <w:rsid w:val="00CC483E"/>
    <w:rsid w:val="00CC7B96"/>
    <w:rsid w:val="00CD0519"/>
    <w:rsid w:val="00CD09B1"/>
    <w:rsid w:val="00CD2075"/>
    <w:rsid w:val="00CD4E82"/>
    <w:rsid w:val="00CD5F14"/>
    <w:rsid w:val="00CD6A04"/>
    <w:rsid w:val="00CE374C"/>
    <w:rsid w:val="00CE4A6D"/>
    <w:rsid w:val="00CE5795"/>
    <w:rsid w:val="00CE63C1"/>
    <w:rsid w:val="00CF1E4D"/>
    <w:rsid w:val="00CF2A56"/>
    <w:rsid w:val="00CF44E4"/>
    <w:rsid w:val="00CF46A3"/>
    <w:rsid w:val="00CF5FE7"/>
    <w:rsid w:val="00D07067"/>
    <w:rsid w:val="00D075AA"/>
    <w:rsid w:val="00D10370"/>
    <w:rsid w:val="00D11861"/>
    <w:rsid w:val="00D11D57"/>
    <w:rsid w:val="00D15067"/>
    <w:rsid w:val="00D1557F"/>
    <w:rsid w:val="00D16C7C"/>
    <w:rsid w:val="00D16E03"/>
    <w:rsid w:val="00D200F8"/>
    <w:rsid w:val="00D208E9"/>
    <w:rsid w:val="00D2146D"/>
    <w:rsid w:val="00D234C0"/>
    <w:rsid w:val="00D23EC6"/>
    <w:rsid w:val="00D25D68"/>
    <w:rsid w:val="00D2601F"/>
    <w:rsid w:val="00D26BD2"/>
    <w:rsid w:val="00D27CC0"/>
    <w:rsid w:val="00D30E41"/>
    <w:rsid w:val="00D31534"/>
    <w:rsid w:val="00D32EF8"/>
    <w:rsid w:val="00D33282"/>
    <w:rsid w:val="00D338A7"/>
    <w:rsid w:val="00D35734"/>
    <w:rsid w:val="00D35A83"/>
    <w:rsid w:val="00D40975"/>
    <w:rsid w:val="00D40E5E"/>
    <w:rsid w:val="00D41A97"/>
    <w:rsid w:val="00D42DF0"/>
    <w:rsid w:val="00D4303B"/>
    <w:rsid w:val="00D432B7"/>
    <w:rsid w:val="00D526AB"/>
    <w:rsid w:val="00D56390"/>
    <w:rsid w:val="00D564D7"/>
    <w:rsid w:val="00D5664C"/>
    <w:rsid w:val="00D578DE"/>
    <w:rsid w:val="00D605E6"/>
    <w:rsid w:val="00D62577"/>
    <w:rsid w:val="00D62CAD"/>
    <w:rsid w:val="00D6300E"/>
    <w:rsid w:val="00D662D3"/>
    <w:rsid w:val="00D6663F"/>
    <w:rsid w:val="00D6718D"/>
    <w:rsid w:val="00D67AAC"/>
    <w:rsid w:val="00D70021"/>
    <w:rsid w:val="00D70156"/>
    <w:rsid w:val="00D72C3E"/>
    <w:rsid w:val="00D72E1C"/>
    <w:rsid w:val="00D74508"/>
    <w:rsid w:val="00D75432"/>
    <w:rsid w:val="00D776E0"/>
    <w:rsid w:val="00D81B90"/>
    <w:rsid w:val="00D83B77"/>
    <w:rsid w:val="00D83E3D"/>
    <w:rsid w:val="00D84631"/>
    <w:rsid w:val="00D9330E"/>
    <w:rsid w:val="00DA0D71"/>
    <w:rsid w:val="00DA3E29"/>
    <w:rsid w:val="00DA40EF"/>
    <w:rsid w:val="00DA50DD"/>
    <w:rsid w:val="00DA57AB"/>
    <w:rsid w:val="00DA5B2E"/>
    <w:rsid w:val="00DA6098"/>
    <w:rsid w:val="00DA7208"/>
    <w:rsid w:val="00DB0709"/>
    <w:rsid w:val="00DB091D"/>
    <w:rsid w:val="00DB42D3"/>
    <w:rsid w:val="00DB4607"/>
    <w:rsid w:val="00DB6796"/>
    <w:rsid w:val="00DB6A1E"/>
    <w:rsid w:val="00DB77A2"/>
    <w:rsid w:val="00DC13DB"/>
    <w:rsid w:val="00DC3E00"/>
    <w:rsid w:val="00DC4908"/>
    <w:rsid w:val="00DC5BD7"/>
    <w:rsid w:val="00DC678B"/>
    <w:rsid w:val="00DD0F39"/>
    <w:rsid w:val="00DD1C1A"/>
    <w:rsid w:val="00DD1D73"/>
    <w:rsid w:val="00DD24C7"/>
    <w:rsid w:val="00DD2C71"/>
    <w:rsid w:val="00DD402D"/>
    <w:rsid w:val="00DD5114"/>
    <w:rsid w:val="00DD63D0"/>
    <w:rsid w:val="00DD6882"/>
    <w:rsid w:val="00DD7257"/>
    <w:rsid w:val="00DE1E8E"/>
    <w:rsid w:val="00DE4050"/>
    <w:rsid w:val="00DE6293"/>
    <w:rsid w:val="00DE6C13"/>
    <w:rsid w:val="00DE71AD"/>
    <w:rsid w:val="00DF0B58"/>
    <w:rsid w:val="00DF13E9"/>
    <w:rsid w:val="00DF3259"/>
    <w:rsid w:val="00DF3935"/>
    <w:rsid w:val="00E00586"/>
    <w:rsid w:val="00E03013"/>
    <w:rsid w:val="00E05768"/>
    <w:rsid w:val="00E06E01"/>
    <w:rsid w:val="00E07261"/>
    <w:rsid w:val="00E163F5"/>
    <w:rsid w:val="00E16CF4"/>
    <w:rsid w:val="00E17AAA"/>
    <w:rsid w:val="00E2023C"/>
    <w:rsid w:val="00E254DE"/>
    <w:rsid w:val="00E260D0"/>
    <w:rsid w:val="00E279C7"/>
    <w:rsid w:val="00E27F47"/>
    <w:rsid w:val="00E30693"/>
    <w:rsid w:val="00E337B2"/>
    <w:rsid w:val="00E36046"/>
    <w:rsid w:val="00E368C1"/>
    <w:rsid w:val="00E42686"/>
    <w:rsid w:val="00E45713"/>
    <w:rsid w:val="00E46E94"/>
    <w:rsid w:val="00E5141A"/>
    <w:rsid w:val="00E525EF"/>
    <w:rsid w:val="00E52B61"/>
    <w:rsid w:val="00E542ED"/>
    <w:rsid w:val="00E551C4"/>
    <w:rsid w:val="00E5608B"/>
    <w:rsid w:val="00E564F8"/>
    <w:rsid w:val="00E57237"/>
    <w:rsid w:val="00E57487"/>
    <w:rsid w:val="00E57F99"/>
    <w:rsid w:val="00E61E73"/>
    <w:rsid w:val="00E64429"/>
    <w:rsid w:val="00E65054"/>
    <w:rsid w:val="00E6534B"/>
    <w:rsid w:val="00E66780"/>
    <w:rsid w:val="00E6678D"/>
    <w:rsid w:val="00E705B8"/>
    <w:rsid w:val="00E711DA"/>
    <w:rsid w:val="00E7715F"/>
    <w:rsid w:val="00E773DC"/>
    <w:rsid w:val="00E810AC"/>
    <w:rsid w:val="00E828AC"/>
    <w:rsid w:val="00E87CC3"/>
    <w:rsid w:val="00E91098"/>
    <w:rsid w:val="00E9210B"/>
    <w:rsid w:val="00EA3AE2"/>
    <w:rsid w:val="00EA4CD3"/>
    <w:rsid w:val="00EA4FFB"/>
    <w:rsid w:val="00EA6164"/>
    <w:rsid w:val="00EA7A01"/>
    <w:rsid w:val="00EA7CCD"/>
    <w:rsid w:val="00EB154B"/>
    <w:rsid w:val="00EB234D"/>
    <w:rsid w:val="00EB30B0"/>
    <w:rsid w:val="00EB5C44"/>
    <w:rsid w:val="00EB5FE0"/>
    <w:rsid w:val="00EC05DA"/>
    <w:rsid w:val="00EC185B"/>
    <w:rsid w:val="00EC428E"/>
    <w:rsid w:val="00EC50AD"/>
    <w:rsid w:val="00EC6872"/>
    <w:rsid w:val="00ED0449"/>
    <w:rsid w:val="00ED1087"/>
    <w:rsid w:val="00ED59CC"/>
    <w:rsid w:val="00ED5A7B"/>
    <w:rsid w:val="00ED769C"/>
    <w:rsid w:val="00EE1C35"/>
    <w:rsid w:val="00EE2292"/>
    <w:rsid w:val="00EE372B"/>
    <w:rsid w:val="00EE4651"/>
    <w:rsid w:val="00EE7822"/>
    <w:rsid w:val="00EE7ED0"/>
    <w:rsid w:val="00EF09B7"/>
    <w:rsid w:val="00EF16B0"/>
    <w:rsid w:val="00EF18F6"/>
    <w:rsid w:val="00EF344D"/>
    <w:rsid w:val="00EF6CA7"/>
    <w:rsid w:val="00EF7B9C"/>
    <w:rsid w:val="00F00F7F"/>
    <w:rsid w:val="00F02848"/>
    <w:rsid w:val="00F03447"/>
    <w:rsid w:val="00F05B1C"/>
    <w:rsid w:val="00F119AC"/>
    <w:rsid w:val="00F12B7F"/>
    <w:rsid w:val="00F135AB"/>
    <w:rsid w:val="00F14B55"/>
    <w:rsid w:val="00F154D3"/>
    <w:rsid w:val="00F15DF3"/>
    <w:rsid w:val="00F16609"/>
    <w:rsid w:val="00F16AE3"/>
    <w:rsid w:val="00F2023C"/>
    <w:rsid w:val="00F20512"/>
    <w:rsid w:val="00F23425"/>
    <w:rsid w:val="00F23596"/>
    <w:rsid w:val="00F244D4"/>
    <w:rsid w:val="00F26062"/>
    <w:rsid w:val="00F330F8"/>
    <w:rsid w:val="00F350B8"/>
    <w:rsid w:val="00F378BC"/>
    <w:rsid w:val="00F37EDA"/>
    <w:rsid w:val="00F4014E"/>
    <w:rsid w:val="00F41415"/>
    <w:rsid w:val="00F433EC"/>
    <w:rsid w:val="00F437CD"/>
    <w:rsid w:val="00F4394B"/>
    <w:rsid w:val="00F44A63"/>
    <w:rsid w:val="00F45334"/>
    <w:rsid w:val="00F476B3"/>
    <w:rsid w:val="00F477AC"/>
    <w:rsid w:val="00F479E9"/>
    <w:rsid w:val="00F51A25"/>
    <w:rsid w:val="00F533E4"/>
    <w:rsid w:val="00F5587C"/>
    <w:rsid w:val="00F56CFF"/>
    <w:rsid w:val="00F57183"/>
    <w:rsid w:val="00F600C5"/>
    <w:rsid w:val="00F618BE"/>
    <w:rsid w:val="00F6669E"/>
    <w:rsid w:val="00F666D6"/>
    <w:rsid w:val="00F67D23"/>
    <w:rsid w:val="00F7320A"/>
    <w:rsid w:val="00F74046"/>
    <w:rsid w:val="00F74414"/>
    <w:rsid w:val="00F75D20"/>
    <w:rsid w:val="00F80FF3"/>
    <w:rsid w:val="00F87EFB"/>
    <w:rsid w:val="00F90C71"/>
    <w:rsid w:val="00F91F35"/>
    <w:rsid w:val="00F922A6"/>
    <w:rsid w:val="00F94792"/>
    <w:rsid w:val="00F96A74"/>
    <w:rsid w:val="00F97056"/>
    <w:rsid w:val="00FA2572"/>
    <w:rsid w:val="00FA28FE"/>
    <w:rsid w:val="00FA4372"/>
    <w:rsid w:val="00FA5CE2"/>
    <w:rsid w:val="00FB0403"/>
    <w:rsid w:val="00FB33C3"/>
    <w:rsid w:val="00FB5F54"/>
    <w:rsid w:val="00FB6C04"/>
    <w:rsid w:val="00FB7708"/>
    <w:rsid w:val="00FC4C29"/>
    <w:rsid w:val="00FD1625"/>
    <w:rsid w:val="00FD1905"/>
    <w:rsid w:val="00FD20A5"/>
    <w:rsid w:val="00FD3374"/>
    <w:rsid w:val="00FD7736"/>
    <w:rsid w:val="00FE102D"/>
    <w:rsid w:val="00FE1CA2"/>
    <w:rsid w:val="00FE4655"/>
    <w:rsid w:val="00FE46A9"/>
    <w:rsid w:val="00FE4A6A"/>
    <w:rsid w:val="00FE6863"/>
    <w:rsid w:val="00FF1D89"/>
    <w:rsid w:val="00FF1E2E"/>
    <w:rsid w:val="00FF22CF"/>
    <w:rsid w:val="00FF2991"/>
    <w:rsid w:val="00FF4DF1"/>
    <w:rsid w:val="00FF5B20"/>
    <w:rsid w:val="00FF5D8D"/>
    <w:rsid w:val="0250441F"/>
    <w:rsid w:val="02EC685C"/>
    <w:rsid w:val="0A4601F6"/>
    <w:rsid w:val="0C3D1E1D"/>
    <w:rsid w:val="1441006B"/>
    <w:rsid w:val="1674548D"/>
    <w:rsid w:val="16756754"/>
    <w:rsid w:val="16E609DF"/>
    <w:rsid w:val="1C8E633E"/>
    <w:rsid w:val="1E260F7C"/>
    <w:rsid w:val="2AE21CB0"/>
    <w:rsid w:val="2E627F72"/>
    <w:rsid w:val="3CA56B3A"/>
    <w:rsid w:val="3F4441E6"/>
    <w:rsid w:val="43E30CD8"/>
    <w:rsid w:val="45B761CA"/>
    <w:rsid w:val="4EC93B1A"/>
    <w:rsid w:val="4F563CC4"/>
    <w:rsid w:val="4F6D065C"/>
    <w:rsid w:val="512D3B4C"/>
    <w:rsid w:val="54890159"/>
    <w:rsid w:val="56463818"/>
    <w:rsid w:val="582E3A30"/>
    <w:rsid w:val="5CC91F79"/>
    <w:rsid w:val="61F41846"/>
    <w:rsid w:val="684A2129"/>
    <w:rsid w:val="6BD82003"/>
    <w:rsid w:val="6C953C26"/>
    <w:rsid w:val="6DA56032"/>
    <w:rsid w:val="6F834209"/>
    <w:rsid w:val="7A36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A5A4"/>
  <w15:docId w15:val="{347EDD9C-F9B8-47A7-8C56-BFE5EDBB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styleId="af1">
    <w:name w:val="List Paragraph"/>
    <w:basedOn w:val="a"/>
    <w:uiPriority w:val="34"/>
    <w:qFormat/>
    <w:pPr>
      <w:ind w:firstLineChars="200" w:firstLine="420"/>
    </w:pPr>
  </w:style>
  <w:style w:type="character" w:styleId="af2">
    <w:name w:val="Placeholder Text"/>
    <w:basedOn w:val="a0"/>
    <w:uiPriority w:val="99"/>
    <w:semiHidden/>
    <w:qFormat/>
    <w:rPr>
      <w:color w:val="auto"/>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11">
    <w:name w:val="样式1"/>
    <w:uiPriority w:val="1"/>
    <w:qFormat/>
  </w:style>
  <w:style w:type="character" w:customStyle="1" w:styleId="21">
    <w:name w:val="样式2"/>
    <w:basedOn w:val="11"/>
    <w:uiPriority w:val="1"/>
    <w:qFormat/>
  </w:style>
  <w:style w:type="character" w:customStyle="1" w:styleId="3">
    <w:name w:val="样式3"/>
    <w:basedOn w:val="11"/>
    <w:uiPriority w:val="1"/>
    <w:qFormat/>
  </w:style>
  <w:style w:type="character" w:customStyle="1" w:styleId="4">
    <w:name w:val="样式4"/>
    <w:basedOn w:val="11"/>
    <w:uiPriority w:val="1"/>
    <w:qFormat/>
  </w:style>
  <w:style w:type="character" w:customStyle="1" w:styleId="5">
    <w:name w:val="样式5"/>
    <w:basedOn w:val="11"/>
    <w:uiPriority w:val="1"/>
    <w:qFormat/>
  </w:style>
  <w:style w:type="character" w:customStyle="1" w:styleId="6">
    <w:name w:val="样式6"/>
    <w:basedOn w:val="4"/>
    <w:uiPriority w:val="1"/>
    <w:qFormat/>
  </w:style>
  <w:style w:type="character" w:customStyle="1" w:styleId="7">
    <w:name w:val="样式7"/>
    <w:basedOn w:val="4"/>
    <w:uiPriority w:val="1"/>
    <w:qFormat/>
  </w:style>
  <w:style w:type="character" w:customStyle="1" w:styleId="a6">
    <w:name w:val="批注文字 字符"/>
    <w:basedOn w:val="a0"/>
    <w:link w:val="a5"/>
    <w:uiPriority w:val="99"/>
    <w:qFormat/>
  </w:style>
  <w:style w:type="paragraph" w:customStyle="1" w:styleId="p0">
    <w:name w:val="p0"/>
    <w:basedOn w:val="a"/>
    <w:qFormat/>
    <w:pPr>
      <w:widowControl/>
    </w:pPr>
    <w:rPr>
      <w:rFonts w:ascii="Book Antiqua" w:eastAsia="宋体" w:hAnsi="Book Antiqua" w:cs="宋体"/>
      <w:kern w:val="0"/>
      <w:sz w:val="24"/>
      <w:szCs w:val="24"/>
    </w:rPr>
  </w:style>
  <w:style w:type="character" w:customStyle="1" w:styleId="ae">
    <w:name w:val="批注主题 字符"/>
    <w:basedOn w:val="a6"/>
    <w:link w:val="ad"/>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415DD101-50C2-47B0-9FCB-152D001D6823}"/>
      </w:docPartPr>
      <w:docPartBody>
        <w:p w:rsidR="00132BBB" w:rsidRDefault="00022829">
          <w:pPr>
            <w:pStyle w:val="9F3DF1A127DD4BAF8FE0AECC20C48225"/>
          </w:pPr>
          <w:r>
            <w:rPr>
              <w:rFonts w:asciiTheme="majorEastAsia" w:eastAsiaTheme="majorEastAsia" w:hAnsiTheme="majorEastAsia" w:hint="eastAsia"/>
              <w:b/>
              <w:color w:val="333399"/>
              <w:szCs w:val="36"/>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8A"/>
    <w:rsid w:val="00022829"/>
    <w:rsid w:val="00024798"/>
    <w:rsid w:val="00032CF6"/>
    <w:rsid w:val="000343D6"/>
    <w:rsid w:val="0004422D"/>
    <w:rsid w:val="00046446"/>
    <w:rsid w:val="00051238"/>
    <w:rsid w:val="00064914"/>
    <w:rsid w:val="000777D0"/>
    <w:rsid w:val="00083392"/>
    <w:rsid w:val="00091B04"/>
    <w:rsid w:val="000927E9"/>
    <w:rsid w:val="000B72CA"/>
    <w:rsid w:val="000D5200"/>
    <w:rsid w:val="000E3071"/>
    <w:rsid w:val="0011090A"/>
    <w:rsid w:val="00111BD1"/>
    <w:rsid w:val="00132BBB"/>
    <w:rsid w:val="0013460A"/>
    <w:rsid w:val="0013721C"/>
    <w:rsid w:val="00145670"/>
    <w:rsid w:val="0016580D"/>
    <w:rsid w:val="0019225F"/>
    <w:rsid w:val="001D5BCD"/>
    <w:rsid w:val="001D6115"/>
    <w:rsid w:val="002143E6"/>
    <w:rsid w:val="00256D89"/>
    <w:rsid w:val="00260810"/>
    <w:rsid w:val="00267098"/>
    <w:rsid w:val="00282A8F"/>
    <w:rsid w:val="002E6255"/>
    <w:rsid w:val="00306E3D"/>
    <w:rsid w:val="00316D69"/>
    <w:rsid w:val="0033790F"/>
    <w:rsid w:val="0036106E"/>
    <w:rsid w:val="00376DD0"/>
    <w:rsid w:val="003810DE"/>
    <w:rsid w:val="003906EF"/>
    <w:rsid w:val="003B04EC"/>
    <w:rsid w:val="003B50D8"/>
    <w:rsid w:val="003D385E"/>
    <w:rsid w:val="0043069B"/>
    <w:rsid w:val="00495DE2"/>
    <w:rsid w:val="004A1379"/>
    <w:rsid w:val="004A2790"/>
    <w:rsid w:val="004A4D38"/>
    <w:rsid w:val="004B104B"/>
    <w:rsid w:val="004B2A73"/>
    <w:rsid w:val="004B46C6"/>
    <w:rsid w:val="004B72D1"/>
    <w:rsid w:val="004E2C00"/>
    <w:rsid w:val="00505B16"/>
    <w:rsid w:val="00524560"/>
    <w:rsid w:val="0052623E"/>
    <w:rsid w:val="005409B4"/>
    <w:rsid w:val="00541ABD"/>
    <w:rsid w:val="0058791E"/>
    <w:rsid w:val="005A02F7"/>
    <w:rsid w:val="005B1E3A"/>
    <w:rsid w:val="005D54A9"/>
    <w:rsid w:val="00602E7D"/>
    <w:rsid w:val="00633C9B"/>
    <w:rsid w:val="00645CB1"/>
    <w:rsid w:val="00687612"/>
    <w:rsid w:val="006B7BE4"/>
    <w:rsid w:val="00734AD3"/>
    <w:rsid w:val="00752860"/>
    <w:rsid w:val="00765580"/>
    <w:rsid w:val="00777D46"/>
    <w:rsid w:val="00780325"/>
    <w:rsid w:val="00781254"/>
    <w:rsid w:val="0078693E"/>
    <w:rsid w:val="007A02EA"/>
    <w:rsid w:val="007A4890"/>
    <w:rsid w:val="007B1DA5"/>
    <w:rsid w:val="007C7D34"/>
    <w:rsid w:val="00800822"/>
    <w:rsid w:val="00846FD4"/>
    <w:rsid w:val="00851D98"/>
    <w:rsid w:val="008639D9"/>
    <w:rsid w:val="008B67DC"/>
    <w:rsid w:val="00932870"/>
    <w:rsid w:val="00950EAE"/>
    <w:rsid w:val="0095546D"/>
    <w:rsid w:val="009830BF"/>
    <w:rsid w:val="00985796"/>
    <w:rsid w:val="00996F77"/>
    <w:rsid w:val="009A3853"/>
    <w:rsid w:val="009C514E"/>
    <w:rsid w:val="009E760E"/>
    <w:rsid w:val="00A10E8A"/>
    <w:rsid w:val="00A3150D"/>
    <w:rsid w:val="00A41B15"/>
    <w:rsid w:val="00A52925"/>
    <w:rsid w:val="00A76F92"/>
    <w:rsid w:val="00A808AB"/>
    <w:rsid w:val="00A86D8A"/>
    <w:rsid w:val="00AA1850"/>
    <w:rsid w:val="00AA1CD6"/>
    <w:rsid w:val="00AB46B1"/>
    <w:rsid w:val="00B73474"/>
    <w:rsid w:val="00B84331"/>
    <w:rsid w:val="00BA1417"/>
    <w:rsid w:val="00BC04E3"/>
    <w:rsid w:val="00BD5113"/>
    <w:rsid w:val="00BD611D"/>
    <w:rsid w:val="00C01254"/>
    <w:rsid w:val="00C1573E"/>
    <w:rsid w:val="00CA0358"/>
    <w:rsid w:val="00CB6A47"/>
    <w:rsid w:val="00D047C8"/>
    <w:rsid w:val="00D26A94"/>
    <w:rsid w:val="00D711C1"/>
    <w:rsid w:val="00D74505"/>
    <w:rsid w:val="00D839D6"/>
    <w:rsid w:val="00DB1BD1"/>
    <w:rsid w:val="00DC38EF"/>
    <w:rsid w:val="00DD166E"/>
    <w:rsid w:val="00DD7257"/>
    <w:rsid w:val="00DF2409"/>
    <w:rsid w:val="00E717CD"/>
    <w:rsid w:val="00E93D68"/>
    <w:rsid w:val="00EA05B6"/>
    <w:rsid w:val="00EB170F"/>
    <w:rsid w:val="00F143C9"/>
    <w:rsid w:val="00F476B3"/>
    <w:rsid w:val="00F774E5"/>
    <w:rsid w:val="00FB76F7"/>
    <w:rsid w:val="00FD227C"/>
    <w:rsid w:val="00FF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9F3DF1A127DD4BAF8FE0AECC20C48225">
    <w:name w:val="9F3DF1A127DD4BAF8FE0AECC20C482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股份有限公司</clcta-gie:GongSiFaDingZhongWenMingCheng>
  <clcta-be:GuDongDaHuiZhaoKaiNianDu xmlns:clcta-be="clcta-be"/>
  <clcta-be:GuDongDaHuiJieCi xmlns:clcta-be="clcta-be"/>
  <clcta-be:GuDongDaHuiZhaoKaiShiJian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]]></m:sse>
</m:mapping>
</file>

<file path=customXml/item4.xml><?xml version="1.0" encoding="utf-8"?>
<t:template xmlns:t="http://mapping.word.org/2012/template">
  <t:sse><![CDATA[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]]></t:sse>
</t:template>
</file>

<file path=customXml/itemProps1.xml><?xml version="1.0" encoding="utf-8"?>
<ds:datastoreItem xmlns:ds="http://schemas.openxmlformats.org/officeDocument/2006/customXml" ds:itemID="{6EF35827-7163-4E52-A314-ED88A82261A8}">
  <ds:schemaRefs>
    <ds:schemaRef ds:uri="http://mapping.word.org/2014/section/customize"/>
  </ds:schemaRefs>
</ds:datastoreItem>
</file>

<file path=customXml/itemProps2.xml><?xml version="1.0" encoding="utf-8"?>
<ds:datastoreItem xmlns:ds="http://schemas.openxmlformats.org/officeDocument/2006/customXml" ds:itemID="{BA98B501-917D-472D-AC19-F30F1EB82784}">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94CFA36E-C6AE-49F5-82C0-85D5743EBFC2}">
  <ds:schemaRefs>
    <ds:schemaRef ds:uri="http://mapping.word.org/2012/mapping"/>
  </ds:schemaRefs>
</ds:datastoreItem>
</file>

<file path=customXml/itemProps4.xml><?xml version="1.0" encoding="utf-8"?>
<ds:datastoreItem xmlns:ds="http://schemas.openxmlformats.org/officeDocument/2006/customXml" ds:itemID="{723E6D46-F017-49CC-87D1-AD2DB09B225F}">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50</TotalTime>
  <Pages>5</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boya zhang</cp:lastModifiedBy>
  <cp:revision>21</cp:revision>
  <dcterms:created xsi:type="dcterms:W3CDTF">2025-08-20T05:00:00Z</dcterms:created>
  <dcterms:modified xsi:type="dcterms:W3CDTF">2025-09-02T03:05:00Z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eyJoZGlkIjoiNTU4MGVkYmY3MGY1MDFjZGE2Mjc2ZTUyMDY5ZDJiNTkiLCJ1c2VySWQiOiIyODE0MDkwMjYifQ==</vt:lpwstr>
  </property>
  <property fmtid="{D5CDD505-2E9C-101B-9397-08002B2CF9AE}" pid="3" name="KSOProductBuildVer">
    <vt:lpwstr>2052-12.1.0.21915</vt:lpwstr>
  </property>
  <property fmtid="{D5CDD505-2E9C-101B-9397-08002B2CF9AE}" pid="4" name="ICV">
    <vt:lpwstr>8C4D636ED688468EB4C81F4BE7A85063_13</vt:lpwstr>
  </property>
</Properties>
</file>