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EF8448" w14:textId="37672705" w:rsidR="00B51F48" w:rsidRDefault="00915FDC">
      <w:pPr>
        <w:spacing w:line="360" w:lineRule="auto"/>
        <w:jc w:val="left"/>
        <w:rPr>
          <w:rFonts w:asciiTheme="minorEastAsia" w:hAnsiTheme="minorEastAsia"/>
          <w:sz w:val="24"/>
          <w:szCs w:val="24"/>
        </w:rPr>
      </w:pPr>
      <w:r>
        <w:rPr>
          <w:rFonts w:asciiTheme="minorEastAsia" w:hAnsiTheme="minorEastAsia"/>
          <w:sz w:val="24"/>
          <w:szCs w:val="24"/>
        </w:rPr>
        <w:t>证券代码：603858        证券简称：</w:t>
      </w:r>
      <w:r>
        <w:rPr>
          <w:rFonts w:asciiTheme="minorEastAsia" w:hAnsiTheme="minorEastAsia" w:hint="eastAsia"/>
          <w:sz w:val="24"/>
          <w:szCs w:val="24"/>
        </w:rPr>
        <w:t>步长</w:t>
      </w:r>
      <w:r>
        <w:rPr>
          <w:rFonts w:asciiTheme="minorEastAsia" w:hAnsiTheme="minorEastAsia"/>
          <w:sz w:val="24"/>
          <w:szCs w:val="24"/>
        </w:rPr>
        <w:t>制药</w:t>
      </w:r>
      <w:r>
        <w:rPr>
          <w:rFonts w:asciiTheme="minorEastAsia" w:hAnsiTheme="minorEastAsia" w:hint="eastAsia"/>
          <w:sz w:val="24"/>
          <w:szCs w:val="24"/>
        </w:rPr>
        <w:t xml:space="preserve"> </w:t>
      </w:r>
      <w:r>
        <w:rPr>
          <w:rFonts w:asciiTheme="minorEastAsia" w:hAnsiTheme="minorEastAsia"/>
          <w:sz w:val="24"/>
          <w:szCs w:val="24"/>
        </w:rPr>
        <w:t xml:space="preserve">       公告编号：2025-</w:t>
      </w:r>
      <w:r>
        <w:rPr>
          <w:rFonts w:asciiTheme="minorEastAsia" w:hAnsiTheme="minorEastAsia" w:hint="eastAsia"/>
          <w:sz w:val="24"/>
          <w:szCs w:val="24"/>
        </w:rPr>
        <w:t>1</w:t>
      </w:r>
      <w:r w:rsidR="002A2907">
        <w:rPr>
          <w:rFonts w:asciiTheme="minorEastAsia" w:hAnsiTheme="minorEastAsia"/>
          <w:sz w:val="24"/>
          <w:szCs w:val="24"/>
        </w:rPr>
        <w:t>37</w:t>
      </w:r>
    </w:p>
    <w:p w14:paraId="56B29F30" w14:textId="77777777" w:rsidR="00B51F48" w:rsidRDefault="00915FDC">
      <w:pPr>
        <w:spacing w:beforeLines="50" w:before="156" w:afterLines="50" w:after="156" w:line="360" w:lineRule="auto"/>
        <w:jc w:val="cente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山东步长制药股份有限公司</w:t>
      </w:r>
    </w:p>
    <w:p w14:paraId="1D91D6E5" w14:textId="0CC5693E" w:rsidR="00B51F48" w:rsidRDefault="00915FDC">
      <w:pPr>
        <w:spacing w:beforeLines="50" w:before="156" w:afterLines="50" w:after="156" w:line="360" w:lineRule="auto"/>
        <w:jc w:val="cente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关于</w:t>
      </w:r>
      <w:r>
        <w:rPr>
          <w:rFonts w:asciiTheme="majorEastAsia" w:eastAsiaTheme="majorEastAsia" w:hAnsiTheme="majorEastAsia"/>
          <w:b/>
          <w:color w:val="FF0000"/>
          <w:sz w:val="32"/>
          <w:szCs w:val="32"/>
        </w:rPr>
        <w:t>控股子公司</w:t>
      </w:r>
      <w:proofErr w:type="gramStart"/>
      <w:r>
        <w:rPr>
          <w:rFonts w:asciiTheme="majorEastAsia" w:eastAsiaTheme="majorEastAsia" w:hAnsiTheme="majorEastAsia" w:hint="eastAsia"/>
          <w:b/>
          <w:color w:val="FF0000"/>
          <w:sz w:val="32"/>
          <w:szCs w:val="32"/>
        </w:rPr>
        <w:t>拟对外</w:t>
      </w:r>
      <w:proofErr w:type="gramEnd"/>
      <w:r>
        <w:rPr>
          <w:rFonts w:asciiTheme="majorEastAsia" w:eastAsiaTheme="majorEastAsia" w:hAnsiTheme="majorEastAsia" w:hint="eastAsia"/>
          <w:b/>
          <w:color w:val="FF0000"/>
          <w:sz w:val="32"/>
          <w:szCs w:val="32"/>
        </w:rPr>
        <w:t>投资设立子公司的</w:t>
      </w:r>
      <w:r w:rsidR="002A2907">
        <w:rPr>
          <w:rFonts w:asciiTheme="majorEastAsia" w:eastAsiaTheme="majorEastAsia" w:hAnsiTheme="majorEastAsia" w:hint="eastAsia"/>
          <w:b/>
          <w:color w:val="FF0000"/>
          <w:sz w:val="32"/>
          <w:szCs w:val="32"/>
        </w:rPr>
        <w:t>进展</w:t>
      </w:r>
      <w:r>
        <w:rPr>
          <w:rFonts w:asciiTheme="majorEastAsia" w:eastAsiaTheme="majorEastAsia" w:hAnsiTheme="majorEastAsia" w:hint="eastAsia"/>
          <w:b/>
          <w:color w:val="FF0000"/>
          <w:sz w:val="32"/>
          <w:szCs w:val="32"/>
        </w:rPr>
        <w:t>公告</w:t>
      </w:r>
    </w:p>
    <w:p w14:paraId="7EEDDC97" w14:textId="77777777" w:rsidR="00B51F48" w:rsidRDefault="00915FDC">
      <w:pPr>
        <w:pBdr>
          <w:top w:val="single" w:sz="4" w:space="1" w:color="auto"/>
          <w:left w:val="single" w:sz="4" w:space="4" w:color="auto"/>
          <w:bottom w:val="single" w:sz="4" w:space="0" w:color="auto"/>
          <w:right w:val="single" w:sz="4" w:space="4" w:color="auto"/>
        </w:pBd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本公司董事会及全体董事保证本公告内容不存在任何虚假记载、误导性陈述或者重大遗漏，并对其内容的真实性、准确性和完整性承担法律责任。</w:t>
      </w:r>
    </w:p>
    <w:p w14:paraId="16182366" w14:textId="60161DCF" w:rsidR="00B51F48" w:rsidRDefault="00B51F48" w:rsidP="002A2907">
      <w:pPr>
        <w:tabs>
          <w:tab w:val="left" w:pos="900"/>
        </w:tabs>
        <w:adjustRightInd w:val="0"/>
        <w:snapToGrid w:val="0"/>
        <w:spacing w:line="360" w:lineRule="auto"/>
        <w:rPr>
          <w:rFonts w:ascii="仿宋" w:eastAsia="仿宋_GB2312" w:hAnsi="仿宋"/>
          <w:bCs/>
          <w:sz w:val="30"/>
          <w:szCs w:val="30"/>
        </w:rPr>
      </w:pPr>
    </w:p>
    <w:p w14:paraId="3712AAFE" w14:textId="77777777" w:rsidR="00B51F48" w:rsidRDefault="00915FDC" w:rsidP="00C72C78">
      <w:pPr>
        <w:tabs>
          <w:tab w:val="left" w:pos="480"/>
        </w:tabs>
        <w:spacing w:afterLines="50" w:after="156"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一、对外投资概述</w:t>
      </w:r>
    </w:p>
    <w:p w14:paraId="5D28F69E" w14:textId="1ECD58A8" w:rsidR="00B51F48" w:rsidRDefault="00915FDC" w:rsidP="00C72C78">
      <w:pPr>
        <w:tabs>
          <w:tab w:val="left" w:pos="4893"/>
        </w:tabs>
        <w:spacing w:afterLines="50" w:after="156" w:line="360" w:lineRule="auto"/>
        <w:ind w:firstLineChars="200" w:firstLine="480"/>
        <w:rPr>
          <w:rFonts w:ascii="宋体" w:eastAsia="宋体" w:hAnsi="宋体" w:cs="Times New Roman"/>
          <w:bCs/>
          <w:sz w:val="24"/>
          <w:szCs w:val="24"/>
        </w:rPr>
      </w:pPr>
      <w:r>
        <w:rPr>
          <w:rFonts w:asciiTheme="minorEastAsia" w:hAnsiTheme="minorEastAsia" w:cs="Times New Roman" w:hint="eastAsia"/>
          <w:kern w:val="1"/>
          <w:sz w:val="24"/>
          <w:szCs w:val="24"/>
        </w:rPr>
        <w:t>根据山东步长制药股份有限公司（以下简称“公司”</w:t>
      </w:r>
      <w:r w:rsidR="00FD770D">
        <w:rPr>
          <w:rFonts w:asciiTheme="minorEastAsia" w:hAnsiTheme="minorEastAsia" w:cs="Times New Roman" w:hint="eastAsia"/>
          <w:kern w:val="1"/>
          <w:sz w:val="24"/>
          <w:szCs w:val="24"/>
        </w:rPr>
        <w:t>或“步长制药”</w:t>
      </w:r>
      <w:r>
        <w:rPr>
          <w:rFonts w:asciiTheme="minorEastAsia" w:hAnsiTheme="minorEastAsia" w:cs="Times New Roman" w:hint="eastAsia"/>
          <w:kern w:val="1"/>
          <w:sz w:val="24"/>
          <w:szCs w:val="24"/>
        </w:rPr>
        <w:t>）总体发展规划，为促进公司控股子公司山东步长传方药业有限公司（以下简称“山东步长传方”）的经营发展，山东步长传方拟与</w:t>
      </w:r>
      <w:bookmarkStart w:id="0" w:name="OLE_LINK4"/>
      <w:bookmarkStart w:id="1" w:name="OLE_LINK3"/>
      <w:bookmarkStart w:id="2" w:name="OLE_LINK5"/>
      <w:r>
        <w:rPr>
          <w:rFonts w:asciiTheme="minorEastAsia" w:hAnsiTheme="minorEastAsia" w:cs="Times New Roman" w:hint="eastAsia"/>
          <w:kern w:val="1"/>
          <w:sz w:val="24"/>
          <w:szCs w:val="24"/>
        </w:rPr>
        <w:t>零</w:t>
      </w:r>
      <w:proofErr w:type="gramStart"/>
      <w:r>
        <w:rPr>
          <w:rFonts w:asciiTheme="minorEastAsia" w:hAnsiTheme="minorEastAsia" w:cs="Times New Roman" w:hint="eastAsia"/>
          <w:kern w:val="1"/>
          <w:sz w:val="24"/>
          <w:szCs w:val="24"/>
        </w:rPr>
        <w:t>医</w:t>
      </w:r>
      <w:proofErr w:type="gramEnd"/>
      <w:r>
        <w:rPr>
          <w:rFonts w:asciiTheme="minorEastAsia" w:hAnsiTheme="minorEastAsia" w:cs="Times New Roman" w:hint="eastAsia"/>
          <w:kern w:val="1"/>
          <w:sz w:val="24"/>
          <w:szCs w:val="24"/>
        </w:rPr>
        <w:t>数术（陕西）</w:t>
      </w:r>
      <w:bookmarkEnd w:id="0"/>
      <w:bookmarkEnd w:id="1"/>
      <w:r>
        <w:rPr>
          <w:rFonts w:asciiTheme="minorEastAsia" w:hAnsiTheme="minorEastAsia" w:cs="Times New Roman" w:hint="eastAsia"/>
          <w:kern w:val="1"/>
          <w:sz w:val="24"/>
          <w:szCs w:val="24"/>
        </w:rPr>
        <w:t>互联网科技有限公司</w:t>
      </w:r>
      <w:bookmarkEnd w:id="2"/>
      <w:r>
        <w:rPr>
          <w:rFonts w:asciiTheme="minorEastAsia" w:hAnsiTheme="minorEastAsia" w:cs="Times New Roman" w:hint="eastAsia"/>
          <w:kern w:val="1"/>
          <w:sz w:val="24"/>
          <w:szCs w:val="24"/>
        </w:rPr>
        <w:t>（以下简称“零</w:t>
      </w:r>
      <w:proofErr w:type="gramStart"/>
      <w:r>
        <w:rPr>
          <w:rFonts w:asciiTheme="minorEastAsia" w:hAnsiTheme="minorEastAsia" w:cs="Times New Roman" w:hint="eastAsia"/>
          <w:kern w:val="1"/>
          <w:sz w:val="24"/>
          <w:szCs w:val="24"/>
        </w:rPr>
        <w:t>医</w:t>
      </w:r>
      <w:proofErr w:type="gramEnd"/>
      <w:r>
        <w:rPr>
          <w:rFonts w:asciiTheme="minorEastAsia" w:hAnsiTheme="minorEastAsia" w:cs="Times New Roman" w:hint="eastAsia"/>
          <w:kern w:val="1"/>
          <w:sz w:val="24"/>
          <w:szCs w:val="24"/>
        </w:rPr>
        <w:t>数术（陕西）”）共同投资设立新公司陕西步长</w:t>
      </w:r>
      <w:proofErr w:type="gramStart"/>
      <w:r>
        <w:rPr>
          <w:rFonts w:asciiTheme="minorEastAsia" w:hAnsiTheme="minorEastAsia" w:cs="Times New Roman" w:hint="eastAsia"/>
          <w:kern w:val="1"/>
          <w:sz w:val="24"/>
          <w:szCs w:val="24"/>
        </w:rPr>
        <w:t>医</w:t>
      </w:r>
      <w:proofErr w:type="gramEnd"/>
      <w:r>
        <w:rPr>
          <w:rFonts w:asciiTheme="minorEastAsia" w:hAnsiTheme="minorEastAsia" w:cs="Times New Roman" w:hint="eastAsia"/>
          <w:kern w:val="1"/>
          <w:sz w:val="24"/>
          <w:szCs w:val="24"/>
        </w:rPr>
        <w:t>数药业有限公司（暂定名，最终名称以工商注册登记为准）（以下简称“陕西步长</w:t>
      </w:r>
      <w:proofErr w:type="gramStart"/>
      <w:r>
        <w:rPr>
          <w:rFonts w:asciiTheme="minorEastAsia" w:hAnsiTheme="minorEastAsia" w:cs="Times New Roman" w:hint="eastAsia"/>
          <w:kern w:val="1"/>
          <w:sz w:val="24"/>
          <w:szCs w:val="24"/>
        </w:rPr>
        <w:t>医</w:t>
      </w:r>
      <w:proofErr w:type="gramEnd"/>
      <w:r>
        <w:rPr>
          <w:rFonts w:asciiTheme="minorEastAsia" w:hAnsiTheme="minorEastAsia" w:cs="Times New Roman" w:hint="eastAsia"/>
          <w:kern w:val="1"/>
          <w:sz w:val="24"/>
          <w:szCs w:val="24"/>
        </w:rPr>
        <w:t>数”）。陕西步长</w:t>
      </w:r>
      <w:proofErr w:type="gramStart"/>
      <w:r>
        <w:rPr>
          <w:rFonts w:asciiTheme="minorEastAsia" w:hAnsiTheme="minorEastAsia" w:cs="Times New Roman" w:hint="eastAsia"/>
          <w:kern w:val="1"/>
          <w:sz w:val="24"/>
          <w:szCs w:val="24"/>
        </w:rPr>
        <w:t>医数注册</w:t>
      </w:r>
      <w:proofErr w:type="gramEnd"/>
      <w:r>
        <w:rPr>
          <w:rFonts w:asciiTheme="minorEastAsia" w:hAnsiTheme="minorEastAsia" w:cs="Times New Roman" w:hint="eastAsia"/>
          <w:kern w:val="1"/>
          <w:sz w:val="24"/>
          <w:szCs w:val="24"/>
        </w:rPr>
        <w:t>资本</w:t>
      </w:r>
      <w:r>
        <w:rPr>
          <w:rFonts w:asciiTheme="minorEastAsia" w:hAnsiTheme="minorEastAsia" w:cs="Times New Roman"/>
          <w:kern w:val="1"/>
          <w:sz w:val="24"/>
          <w:szCs w:val="24"/>
        </w:rPr>
        <w:t>5</w:t>
      </w:r>
      <w:r>
        <w:rPr>
          <w:rFonts w:asciiTheme="minorEastAsia" w:hAnsiTheme="minorEastAsia" w:cs="Times New Roman" w:hint="eastAsia"/>
          <w:kern w:val="1"/>
          <w:sz w:val="24"/>
          <w:szCs w:val="24"/>
        </w:rPr>
        <w:t>00万元,山东步长传方出资</w:t>
      </w:r>
      <w:r>
        <w:rPr>
          <w:rFonts w:asciiTheme="minorEastAsia" w:hAnsiTheme="minorEastAsia" w:cs="Times New Roman"/>
          <w:kern w:val="1"/>
          <w:sz w:val="24"/>
          <w:szCs w:val="24"/>
        </w:rPr>
        <w:t>400</w:t>
      </w:r>
      <w:r>
        <w:rPr>
          <w:rFonts w:asciiTheme="minorEastAsia" w:hAnsiTheme="minorEastAsia" w:cs="Times New Roman" w:hint="eastAsia"/>
          <w:kern w:val="1"/>
          <w:sz w:val="24"/>
          <w:szCs w:val="24"/>
        </w:rPr>
        <w:t>万元，持股比例</w:t>
      </w:r>
      <w:r>
        <w:rPr>
          <w:rFonts w:asciiTheme="minorEastAsia" w:hAnsiTheme="minorEastAsia" w:cs="Times New Roman"/>
          <w:kern w:val="1"/>
          <w:sz w:val="24"/>
          <w:szCs w:val="24"/>
        </w:rPr>
        <w:t>80</w:t>
      </w:r>
      <w:r>
        <w:rPr>
          <w:rFonts w:asciiTheme="minorEastAsia" w:hAnsiTheme="minorEastAsia" w:cs="Times New Roman" w:hint="eastAsia"/>
          <w:kern w:val="1"/>
          <w:sz w:val="24"/>
          <w:szCs w:val="24"/>
        </w:rPr>
        <w:t>%</w:t>
      </w:r>
      <w:r>
        <w:rPr>
          <w:rFonts w:asciiTheme="minorEastAsia" w:hAnsiTheme="minorEastAsia" w:cs="Times New Roman"/>
          <w:kern w:val="1"/>
          <w:sz w:val="24"/>
          <w:szCs w:val="24"/>
        </w:rPr>
        <w:t>,</w:t>
      </w:r>
      <w:r>
        <w:rPr>
          <w:rFonts w:asciiTheme="minorEastAsia" w:hAnsiTheme="minorEastAsia" w:cs="Times New Roman" w:hint="eastAsia"/>
          <w:kern w:val="1"/>
          <w:sz w:val="24"/>
          <w:szCs w:val="24"/>
        </w:rPr>
        <w:t>零</w:t>
      </w:r>
      <w:proofErr w:type="gramStart"/>
      <w:r>
        <w:rPr>
          <w:rFonts w:asciiTheme="minorEastAsia" w:hAnsiTheme="minorEastAsia" w:cs="Times New Roman" w:hint="eastAsia"/>
          <w:kern w:val="1"/>
          <w:sz w:val="24"/>
          <w:szCs w:val="24"/>
        </w:rPr>
        <w:t>医</w:t>
      </w:r>
      <w:proofErr w:type="gramEnd"/>
      <w:r>
        <w:rPr>
          <w:rFonts w:asciiTheme="minorEastAsia" w:hAnsiTheme="minorEastAsia" w:cs="Times New Roman" w:hint="eastAsia"/>
          <w:kern w:val="1"/>
          <w:sz w:val="24"/>
          <w:szCs w:val="24"/>
        </w:rPr>
        <w:t>数术（陕西）出资</w:t>
      </w:r>
      <w:r>
        <w:rPr>
          <w:rFonts w:asciiTheme="minorEastAsia" w:hAnsiTheme="minorEastAsia" w:cs="Times New Roman"/>
          <w:kern w:val="1"/>
          <w:sz w:val="24"/>
          <w:szCs w:val="24"/>
        </w:rPr>
        <w:t>100</w:t>
      </w:r>
      <w:r>
        <w:rPr>
          <w:rFonts w:asciiTheme="minorEastAsia" w:hAnsiTheme="minorEastAsia" w:cs="Times New Roman" w:hint="eastAsia"/>
          <w:kern w:val="1"/>
          <w:sz w:val="24"/>
          <w:szCs w:val="24"/>
        </w:rPr>
        <w:t>万元，持股比例</w:t>
      </w:r>
      <w:r>
        <w:rPr>
          <w:rFonts w:asciiTheme="minorEastAsia" w:hAnsiTheme="minorEastAsia" w:cs="Times New Roman"/>
          <w:kern w:val="1"/>
          <w:sz w:val="24"/>
          <w:szCs w:val="24"/>
        </w:rPr>
        <w:t>20</w:t>
      </w:r>
      <w:r>
        <w:rPr>
          <w:rFonts w:asciiTheme="minorEastAsia" w:hAnsiTheme="minorEastAsia" w:cs="Times New Roman" w:hint="eastAsia"/>
          <w:kern w:val="1"/>
          <w:sz w:val="24"/>
          <w:szCs w:val="24"/>
        </w:rPr>
        <w:t>%。</w:t>
      </w:r>
      <w:r>
        <w:rPr>
          <w:rFonts w:ascii="宋体" w:eastAsia="宋体" w:hAnsi="宋体" w:cs="Times New Roman" w:hint="eastAsia"/>
          <w:bCs/>
          <w:sz w:val="24"/>
          <w:szCs w:val="24"/>
        </w:rPr>
        <w:t>本次投资完成后，</w:t>
      </w:r>
      <w:r>
        <w:rPr>
          <w:rFonts w:asciiTheme="minorEastAsia" w:hAnsiTheme="minorEastAsia" w:cs="Times New Roman" w:hint="eastAsia"/>
          <w:kern w:val="1"/>
          <w:sz w:val="24"/>
          <w:szCs w:val="24"/>
        </w:rPr>
        <w:t>陕西步长</w:t>
      </w:r>
      <w:proofErr w:type="gramStart"/>
      <w:r>
        <w:rPr>
          <w:rFonts w:asciiTheme="minorEastAsia" w:hAnsiTheme="minorEastAsia" w:cs="Times New Roman" w:hint="eastAsia"/>
          <w:kern w:val="1"/>
          <w:sz w:val="24"/>
          <w:szCs w:val="24"/>
        </w:rPr>
        <w:t>医</w:t>
      </w:r>
      <w:proofErr w:type="gramEnd"/>
      <w:r>
        <w:rPr>
          <w:rFonts w:asciiTheme="minorEastAsia" w:hAnsiTheme="minorEastAsia" w:cs="Times New Roman" w:hint="eastAsia"/>
          <w:kern w:val="1"/>
          <w:sz w:val="24"/>
          <w:szCs w:val="24"/>
        </w:rPr>
        <w:t>数</w:t>
      </w:r>
      <w:r>
        <w:rPr>
          <w:rFonts w:ascii="宋体" w:eastAsia="宋体" w:hAnsi="宋体" w:cs="Times New Roman" w:hint="eastAsia"/>
          <w:bCs/>
          <w:sz w:val="24"/>
          <w:szCs w:val="24"/>
        </w:rPr>
        <w:t>将会纳入公司合并报表范围。</w:t>
      </w:r>
      <w:r w:rsidR="002A2907" w:rsidRPr="002A2907">
        <w:rPr>
          <w:rFonts w:ascii="宋体" w:eastAsia="宋体" w:hAnsi="宋体" w:cs="Times New Roman" w:hint="eastAsia"/>
          <w:bCs/>
          <w:sz w:val="24"/>
          <w:szCs w:val="24"/>
        </w:rPr>
        <w:t>具体内容详见公司</w:t>
      </w:r>
      <w:r w:rsidR="002A2907">
        <w:rPr>
          <w:rFonts w:ascii="宋体" w:eastAsia="宋体" w:hAnsi="宋体" w:cs="Times New Roman" w:hint="eastAsia"/>
          <w:bCs/>
          <w:sz w:val="24"/>
          <w:szCs w:val="24"/>
        </w:rPr>
        <w:t>2025</w:t>
      </w:r>
      <w:r w:rsidR="002A2907" w:rsidRPr="002A2907">
        <w:rPr>
          <w:rFonts w:ascii="宋体" w:eastAsia="宋体" w:hAnsi="宋体" w:cs="Times New Roman" w:hint="eastAsia"/>
          <w:bCs/>
          <w:sz w:val="24"/>
          <w:szCs w:val="24"/>
        </w:rPr>
        <w:t>年</w:t>
      </w:r>
      <w:r w:rsidR="002A2907">
        <w:rPr>
          <w:rFonts w:ascii="宋体" w:eastAsia="宋体" w:hAnsi="宋体" w:cs="Times New Roman"/>
          <w:bCs/>
          <w:sz w:val="24"/>
          <w:szCs w:val="24"/>
        </w:rPr>
        <w:t>6</w:t>
      </w:r>
      <w:r w:rsidR="002A2907" w:rsidRPr="002A2907">
        <w:rPr>
          <w:rFonts w:ascii="宋体" w:eastAsia="宋体" w:hAnsi="宋体" w:cs="Times New Roman" w:hint="eastAsia"/>
          <w:bCs/>
          <w:sz w:val="24"/>
          <w:szCs w:val="24"/>
        </w:rPr>
        <w:t>月</w:t>
      </w:r>
      <w:r w:rsidR="002A2907">
        <w:rPr>
          <w:rFonts w:ascii="宋体" w:eastAsia="宋体" w:hAnsi="宋体" w:cs="Times New Roman" w:hint="eastAsia"/>
          <w:bCs/>
          <w:sz w:val="24"/>
          <w:szCs w:val="24"/>
        </w:rPr>
        <w:t>21</w:t>
      </w:r>
      <w:r w:rsidR="002A2907" w:rsidRPr="002A2907">
        <w:rPr>
          <w:rFonts w:ascii="宋体" w:eastAsia="宋体" w:hAnsi="宋体" w:cs="Times New Roman" w:hint="eastAsia"/>
          <w:bCs/>
          <w:sz w:val="24"/>
          <w:szCs w:val="24"/>
        </w:rPr>
        <w:t>日披露于上海证券交易所网站（www.sse.com.cn）的《关于控股子公司拟对外投资设立子公司的公告》（公告编号：2025-</w:t>
      </w:r>
      <w:r w:rsidR="002A2907">
        <w:rPr>
          <w:rFonts w:ascii="宋体" w:eastAsia="宋体" w:hAnsi="宋体" w:cs="Times New Roman"/>
          <w:bCs/>
          <w:sz w:val="24"/>
          <w:szCs w:val="24"/>
        </w:rPr>
        <w:t>119</w:t>
      </w:r>
      <w:r w:rsidR="002A2907" w:rsidRPr="002A2907">
        <w:rPr>
          <w:rFonts w:ascii="宋体" w:eastAsia="宋体" w:hAnsi="宋体" w:cs="Times New Roman" w:hint="eastAsia"/>
          <w:bCs/>
          <w:sz w:val="24"/>
          <w:szCs w:val="24"/>
        </w:rPr>
        <w:t>）。</w:t>
      </w:r>
    </w:p>
    <w:p w14:paraId="75EE9A4B" w14:textId="6DA381B7" w:rsidR="00B51F48" w:rsidRDefault="00915FDC"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2"/>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二、</w:t>
      </w:r>
      <w:r w:rsidR="002A2907">
        <w:rPr>
          <w:rFonts w:ascii="宋体" w:eastAsia="宋体" w:hAnsi="宋体" w:cs="Times New Roman" w:hint="eastAsia"/>
          <w:b/>
          <w:color w:val="000000" w:themeColor="text1"/>
          <w:sz w:val="24"/>
          <w:szCs w:val="24"/>
        </w:rPr>
        <w:t>本次交易的进展</w:t>
      </w:r>
    </w:p>
    <w:p w14:paraId="62ACDD76" w14:textId="69F52479" w:rsidR="002A2907" w:rsidRDefault="002A2907"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2A2907">
        <w:rPr>
          <w:rFonts w:ascii="宋体" w:eastAsia="宋体" w:hAnsi="宋体" w:cs="Times New Roman" w:hint="eastAsia"/>
          <w:sz w:val="24"/>
          <w:szCs w:val="24"/>
        </w:rPr>
        <w:t>近日，</w:t>
      </w:r>
      <w:r>
        <w:rPr>
          <w:rFonts w:asciiTheme="minorEastAsia" w:hAnsiTheme="minorEastAsia" w:cs="Times New Roman" w:hint="eastAsia"/>
          <w:kern w:val="1"/>
          <w:sz w:val="24"/>
          <w:szCs w:val="24"/>
        </w:rPr>
        <w:t>山东步长传方</w:t>
      </w:r>
      <w:r w:rsidRPr="002A2907">
        <w:rPr>
          <w:rFonts w:ascii="宋体" w:eastAsia="宋体" w:hAnsi="宋体" w:cs="Times New Roman" w:hint="eastAsia"/>
          <w:sz w:val="24"/>
          <w:szCs w:val="24"/>
        </w:rPr>
        <w:t>与</w:t>
      </w:r>
      <w:r>
        <w:rPr>
          <w:rFonts w:asciiTheme="minorEastAsia" w:hAnsiTheme="minorEastAsia" w:cs="Times New Roman" w:hint="eastAsia"/>
          <w:kern w:val="1"/>
          <w:sz w:val="24"/>
          <w:szCs w:val="24"/>
        </w:rPr>
        <w:t>零</w:t>
      </w:r>
      <w:proofErr w:type="gramStart"/>
      <w:r>
        <w:rPr>
          <w:rFonts w:asciiTheme="minorEastAsia" w:hAnsiTheme="minorEastAsia" w:cs="Times New Roman" w:hint="eastAsia"/>
          <w:kern w:val="1"/>
          <w:sz w:val="24"/>
          <w:szCs w:val="24"/>
        </w:rPr>
        <w:t>医</w:t>
      </w:r>
      <w:proofErr w:type="gramEnd"/>
      <w:r>
        <w:rPr>
          <w:rFonts w:asciiTheme="minorEastAsia" w:hAnsiTheme="minorEastAsia" w:cs="Times New Roman" w:hint="eastAsia"/>
          <w:kern w:val="1"/>
          <w:sz w:val="24"/>
          <w:szCs w:val="24"/>
        </w:rPr>
        <w:t>数术（陕西）</w:t>
      </w:r>
      <w:r w:rsidRPr="002A2907">
        <w:rPr>
          <w:rFonts w:ascii="宋体" w:eastAsia="宋体" w:hAnsi="宋体" w:cs="Times New Roman" w:hint="eastAsia"/>
          <w:sz w:val="24"/>
          <w:szCs w:val="24"/>
        </w:rPr>
        <w:t>正式签署了</w:t>
      </w:r>
      <w:r>
        <w:rPr>
          <w:rFonts w:ascii="宋体" w:eastAsia="宋体" w:hAnsi="宋体" w:cs="Times New Roman" w:hint="eastAsia"/>
          <w:sz w:val="24"/>
          <w:szCs w:val="24"/>
        </w:rPr>
        <w:t>《</w:t>
      </w:r>
      <w:r w:rsidRPr="002A2907">
        <w:rPr>
          <w:rFonts w:ascii="宋体" w:eastAsia="宋体" w:hAnsi="宋体" w:cs="Times New Roman" w:hint="eastAsia"/>
          <w:sz w:val="24"/>
          <w:szCs w:val="24"/>
        </w:rPr>
        <w:t>关于陕西步长数术药业有限责任公司之合作协议书</w:t>
      </w:r>
      <w:r>
        <w:rPr>
          <w:rFonts w:ascii="宋体" w:eastAsia="宋体" w:hAnsi="宋体" w:cs="Times New Roman" w:hint="eastAsia"/>
          <w:sz w:val="24"/>
          <w:szCs w:val="24"/>
        </w:rPr>
        <w:t>》</w:t>
      </w:r>
      <w:r w:rsidRPr="002A2907">
        <w:rPr>
          <w:rFonts w:ascii="宋体" w:eastAsia="宋体" w:hAnsi="宋体" w:cs="Times New Roman" w:hint="eastAsia"/>
          <w:sz w:val="24"/>
          <w:szCs w:val="24"/>
        </w:rPr>
        <w:t>。协议主要内容如下：</w:t>
      </w:r>
    </w:p>
    <w:p w14:paraId="3BBB8C46" w14:textId="343B31F9" w:rsidR="002A2907" w:rsidRPr="00834155" w:rsidRDefault="00834155"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2"/>
        <w:rPr>
          <w:rFonts w:ascii="宋体" w:eastAsia="宋体" w:hAnsi="宋体" w:cs="Times New Roman"/>
          <w:b/>
          <w:sz w:val="24"/>
          <w:szCs w:val="24"/>
        </w:rPr>
      </w:pPr>
      <w:r w:rsidRPr="00834155">
        <w:rPr>
          <w:rFonts w:ascii="宋体" w:eastAsia="宋体" w:hAnsi="宋体" w:cs="Times New Roman" w:hint="eastAsia"/>
          <w:b/>
          <w:sz w:val="24"/>
          <w:szCs w:val="24"/>
        </w:rPr>
        <w:t>（一）</w:t>
      </w:r>
      <w:r w:rsidR="002A2907" w:rsidRPr="00834155">
        <w:rPr>
          <w:rFonts w:ascii="宋体" w:eastAsia="宋体" w:hAnsi="宋体" w:cs="Times New Roman" w:hint="eastAsia"/>
          <w:b/>
          <w:sz w:val="24"/>
          <w:szCs w:val="24"/>
        </w:rPr>
        <w:t>协议主体</w:t>
      </w:r>
    </w:p>
    <w:p w14:paraId="20AD903D" w14:textId="5DB5721E" w:rsidR="002A2907" w:rsidRPr="00C72C78" w:rsidRDefault="002A2907"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甲方：山东步长传方</w:t>
      </w:r>
    </w:p>
    <w:p w14:paraId="14E7CC1B" w14:textId="6EAF06F7" w:rsidR="002A2907" w:rsidRPr="00C72C78" w:rsidRDefault="002A2907"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乙方：零</w:t>
      </w:r>
      <w:proofErr w:type="gramStart"/>
      <w:r w:rsidRPr="00C72C78">
        <w:rPr>
          <w:rFonts w:ascii="宋体" w:eastAsia="宋体" w:hAnsi="宋体" w:cs="Times New Roman" w:hint="eastAsia"/>
          <w:sz w:val="24"/>
          <w:szCs w:val="24"/>
        </w:rPr>
        <w:t>医</w:t>
      </w:r>
      <w:proofErr w:type="gramEnd"/>
      <w:r w:rsidRPr="00C72C78">
        <w:rPr>
          <w:rFonts w:ascii="宋体" w:eastAsia="宋体" w:hAnsi="宋体" w:cs="Times New Roman" w:hint="eastAsia"/>
          <w:sz w:val="24"/>
          <w:szCs w:val="24"/>
        </w:rPr>
        <w:t>数术（陕西）</w:t>
      </w:r>
    </w:p>
    <w:p w14:paraId="775F6F93" w14:textId="311DB32C" w:rsidR="00892955"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2"/>
        <w:rPr>
          <w:rFonts w:ascii="宋体" w:eastAsia="宋体" w:hAnsi="宋体" w:cs="Times New Roman"/>
          <w:b/>
          <w:sz w:val="24"/>
          <w:szCs w:val="24"/>
        </w:rPr>
      </w:pPr>
      <w:r w:rsidRPr="00C72C78">
        <w:rPr>
          <w:rFonts w:ascii="宋体" w:eastAsia="宋体" w:hAnsi="宋体" w:cs="Times New Roman" w:hint="eastAsia"/>
          <w:b/>
          <w:sz w:val="24"/>
          <w:szCs w:val="24"/>
        </w:rPr>
        <w:t>（</w:t>
      </w:r>
      <w:r w:rsidR="00834155">
        <w:rPr>
          <w:rFonts w:ascii="宋体" w:eastAsia="宋体" w:hAnsi="宋体" w:cs="Times New Roman" w:hint="eastAsia"/>
          <w:b/>
          <w:sz w:val="24"/>
          <w:szCs w:val="24"/>
        </w:rPr>
        <w:t>二</w:t>
      </w:r>
      <w:r w:rsidRPr="00C72C78">
        <w:rPr>
          <w:rFonts w:ascii="宋体" w:eastAsia="宋体" w:hAnsi="宋体" w:cs="Times New Roman" w:hint="eastAsia"/>
          <w:b/>
          <w:sz w:val="24"/>
          <w:szCs w:val="24"/>
        </w:rPr>
        <w:t>）</w:t>
      </w:r>
      <w:r w:rsidR="00892955" w:rsidRPr="00C72C78">
        <w:rPr>
          <w:rFonts w:ascii="宋体" w:eastAsia="宋体" w:hAnsi="宋体" w:cs="Times New Roman" w:hint="eastAsia"/>
          <w:b/>
          <w:sz w:val="24"/>
          <w:szCs w:val="24"/>
        </w:rPr>
        <w:t>合资公司的设立</w:t>
      </w:r>
    </w:p>
    <w:p w14:paraId="45EB2104" w14:textId="50FBC8F5" w:rsidR="00892955" w:rsidRPr="00C72C78" w:rsidRDefault="00892955"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1</w:t>
      </w:r>
      <w:r w:rsidRPr="00C72C78">
        <w:rPr>
          <w:rFonts w:ascii="宋体" w:eastAsia="宋体" w:hAnsi="宋体" w:cs="Times New Roman"/>
          <w:sz w:val="24"/>
          <w:szCs w:val="24"/>
        </w:rPr>
        <w:t>.</w:t>
      </w:r>
      <w:r w:rsidRPr="00C72C78">
        <w:rPr>
          <w:rFonts w:ascii="宋体" w:eastAsia="宋体" w:hAnsi="宋体" w:cs="Times New Roman" w:hint="eastAsia"/>
          <w:sz w:val="24"/>
          <w:szCs w:val="24"/>
        </w:rPr>
        <w:t>本次合作的模式为：甲方与乙方共同出资设立合资公司进行本次合作。</w:t>
      </w:r>
    </w:p>
    <w:p w14:paraId="5B9C7AD4" w14:textId="4B0895CB" w:rsidR="00892955" w:rsidRPr="00C72C78" w:rsidRDefault="00892955"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lastRenderedPageBreak/>
        <w:t>2</w:t>
      </w:r>
      <w:r w:rsidRPr="00C72C78">
        <w:rPr>
          <w:rFonts w:ascii="宋体" w:eastAsia="宋体" w:hAnsi="宋体" w:cs="Times New Roman"/>
          <w:sz w:val="24"/>
          <w:szCs w:val="24"/>
        </w:rPr>
        <w:t>.</w:t>
      </w:r>
      <w:r w:rsidRPr="00C72C78">
        <w:rPr>
          <w:rFonts w:ascii="宋体" w:eastAsia="宋体" w:hAnsi="宋体" w:cs="Times New Roman" w:hint="eastAsia"/>
          <w:sz w:val="24"/>
          <w:szCs w:val="24"/>
        </w:rPr>
        <w:t>双方</w:t>
      </w:r>
      <w:r w:rsidRPr="00C72C78">
        <w:rPr>
          <w:rFonts w:ascii="宋体" w:eastAsia="宋体" w:hAnsi="宋体" w:cs="Times New Roman"/>
          <w:sz w:val="24"/>
          <w:szCs w:val="24"/>
        </w:rPr>
        <w:t>同意，</w:t>
      </w:r>
      <w:r w:rsidRPr="00C72C78">
        <w:rPr>
          <w:rFonts w:ascii="宋体" w:eastAsia="宋体" w:hAnsi="宋体" w:cs="Times New Roman" w:hint="eastAsia"/>
          <w:sz w:val="24"/>
          <w:szCs w:val="24"/>
        </w:rPr>
        <w:t>合资公司</w:t>
      </w:r>
      <w:r w:rsidRPr="00C72C78">
        <w:rPr>
          <w:rFonts w:ascii="宋体" w:eastAsia="宋体" w:hAnsi="宋体" w:cs="Times New Roman"/>
          <w:sz w:val="24"/>
          <w:szCs w:val="24"/>
        </w:rPr>
        <w:t>设立时的注册资本为</w:t>
      </w:r>
      <w:r w:rsidRPr="00C72C78">
        <w:rPr>
          <w:rFonts w:ascii="宋体" w:eastAsia="宋体" w:hAnsi="宋体" w:cs="Times New Roman" w:hint="eastAsia"/>
          <w:sz w:val="24"/>
          <w:szCs w:val="24"/>
        </w:rPr>
        <w:t>5</w:t>
      </w:r>
      <w:r w:rsidRPr="00C72C78">
        <w:rPr>
          <w:rFonts w:ascii="宋体" w:eastAsia="宋体" w:hAnsi="宋体" w:cs="Times New Roman"/>
          <w:sz w:val="24"/>
          <w:szCs w:val="24"/>
        </w:rPr>
        <w:t>00万元。</w:t>
      </w:r>
      <w:r w:rsidRPr="00C72C78">
        <w:rPr>
          <w:rFonts w:ascii="宋体" w:eastAsia="宋体" w:hAnsi="宋体" w:cs="Times New Roman" w:hint="eastAsia"/>
          <w:sz w:val="24"/>
          <w:szCs w:val="24"/>
        </w:rPr>
        <w:t>合资公司</w:t>
      </w:r>
      <w:r w:rsidRPr="00C72C78">
        <w:rPr>
          <w:rFonts w:ascii="宋体" w:eastAsia="宋体" w:hAnsi="宋体" w:cs="Times New Roman"/>
          <w:sz w:val="24"/>
          <w:szCs w:val="24"/>
        </w:rPr>
        <w:t>的股权结构及出资方式如下：</w:t>
      </w:r>
    </w:p>
    <w:tbl>
      <w:tblPr>
        <w:tblStyle w:val="af1"/>
        <w:tblW w:w="0" w:type="auto"/>
        <w:jc w:val="center"/>
        <w:tblLook w:val="04A0" w:firstRow="1" w:lastRow="0" w:firstColumn="1" w:lastColumn="0" w:noHBand="0" w:noVBand="1"/>
      </w:tblPr>
      <w:tblGrid>
        <w:gridCol w:w="3206"/>
        <w:gridCol w:w="1985"/>
        <w:gridCol w:w="1417"/>
        <w:gridCol w:w="1356"/>
      </w:tblGrid>
      <w:tr w:rsidR="00892955" w:rsidRPr="00892955" w14:paraId="2CC3F08B" w14:textId="77777777" w:rsidTr="00C72C78">
        <w:trPr>
          <w:trHeight w:val="567"/>
          <w:jc w:val="center"/>
        </w:trPr>
        <w:tc>
          <w:tcPr>
            <w:tcW w:w="3206" w:type="dxa"/>
            <w:vAlign w:val="center"/>
          </w:tcPr>
          <w:p w14:paraId="52172174" w14:textId="77777777" w:rsidR="00892955" w:rsidRPr="00892955" w:rsidRDefault="00892955" w:rsidP="00892955">
            <w:pPr>
              <w:widowControl/>
              <w:tabs>
                <w:tab w:val="left" w:pos="960"/>
              </w:tabs>
              <w:jc w:val="center"/>
              <w:rPr>
                <w:rFonts w:ascii="宋体" w:eastAsia="宋体" w:hAnsi="宋体" w:cs="Times New Roman"/>
                <w:b/>
                <w:bCs/>
                <w:kern w:val="0"/>
                <w:sz w:val="24"/>
                <w:szCs w:val="24"/>
              </w:rPr>
            </w:pPr>
            <w:r w:rsidRPr="00892955">
              <w:rPr>
                <w:rFonts w:ascii="宋体" w:eastAsia="宋体" w:hAnsi="宋体" w:cs="Times New Roman" w:hint="eastAsia"/>
                <w:b/>
                <w:bCs/>
                <w:kern w:val="0"/>
                <w:sz w:val="24"/>
                <w:szCs w:val="24"/>
              </w:rPr>
              <w:t>股东名称</w:t>
            </w:r>
          </w:p>
        </w:tc>
        <w:tc>
          <w:tcPr>
            <w:tcW w:w="1985" w:type="dxa"/>
            <w:vAlign w:val="center"/>
          </w:tcPr>
          <w:p w14:paraId="4110F7D9" w14:textId="77777777" w:rsidR="00C72C78" w:rsidRDefault="00892955" w:rsidP="00892955">
            <w:pPr>
              <w:widowControl/>
              <w:tabs>
                <w:tab w:val="left" w:pos="960"/>
              </w:tabs>
              <w:jc w:val="center"/>
              <w:rPr>
                <w:rFonts w:ascii="宋体" w:eastAsia="宋体" w:hAnsi="宋体" w:cs="Times New Roman"/>
                <w:b/>
                <w:bCs/>
                <w:kern w:val="0"/>
                <w:sz w:val="24"/>
                <w:szCs w:val="24"/>
              </w:rPr>
            </w:pPr>
            <w:r w:rsidRPr="00892955">
              <w:rPr>
                <w:rFonts w:ascii="宋体" w:eastAsia="宋体" w:hAnsi="宋体" w:cs="Times New Roman" w:hint="eastAsia"/>
                <w:b/>
                <w:bCs/>
                <w:kern w:val="0"/>
                <w:sz w:val="24"/>
                <w:szCs w:val="24"/>
              </w:rPr>
              <w:t>认缴出资额</w:t>
            </w:r>
          </w:p>
          <w:p w14:paraId="5C6B44D1" w14:textId="00E7360B" w:rsidR="00892955" w:rsidRPr="00892955" w:rsidRDefault="00892955" w:rsidP="00892955">
            <w:pPr>
              <w:widowControl/>
              <w:tabs>
                <w:tab w:val="left" w:pos="960"/>
              </w:tabs>
              <w:jc w:val="center"/>
              <w:rPr>
                <w:rFonts w:ascii="宋体" w:eastAsia="宋体" w:hAnsi="宋体" w:cs="Times New Roman"/>
                <w:b/>
                <w:bCs/>
                <w:kern w:val="0"/>
                <w:sz w:val="24"/>
                <w:szCs w:val="24"/>
              </w:rPr>
            </w:pPr>
            <w:r w:rsidRPr="00892955">
              <w:rPr>
                <w:rFonts w:ascii="宋体" w:eastAsia="宋体" w:hAnsi="宋体" w:cs="Times New Roman" w:hint="eastAsia"/>
                <w:b/>
                <w:bCs/>
                <w:kern w:val="0"/>
                <w:sz w:val="24"/>
                <w:szCs w:val="24"/>
              </w:rPr>
              <w:t>（万元）</w:t>
            </w:r>
          </w:p>
        </w:tc>
        <w:tc>
          <w:tcPr>
            <w:tcW w:w="1417" w:type="dxa"/>
            <w:vAlign w:val="center"/>
          </w:tcPr>
          <w:p w14:paraId="1A3BF26D" w14:textId="77777777" w:rsidR="00892955" w:rsidRPr="00892955" w:rsidRDefault="00892955" w:rsidP="00892955">
            <w:pPr>
              <w:widowControl/>
              <w:tabs>
                <w:tab w:val="left" w:pos="960"/>
              </w:tabs>
              <w:jc w:val="center"/>
              <w:rPr>
                <w:rFonts w:ascii="宋体" w:eastAsia="宋体" w:hAnsi="宋体" w:cs="Times New Roman"/>
                <w:b/>
                <w:bCs/>
                <w:kern w:val="0"/>
                <w:sz w:val="24"/>
                <w:szCs w:val="24"/>
              </w:rPr>
            </w:pPr>
            <w:r w:rsidRPr="00892955">
              <w:rPr>
                <w:rFonts w:ascii="宋体" w:eastAsia="宋体" w:hAnsi="宋体" w:cs="Times New Roman" w:hint="eastAsia"/>
                <w:b/>
                <w:bCs/>
                <w:kern w:val="0"/>
                <w:sz w:val="24"/>
                <w:szCs w:val="24"/>
              </w:rPr>
              <w:t>出资比例</w:t>
            </w:r>
          </w:p>
        </w:tc>
        <w:tc>
          <w:tcPr>
            <w:tcW w:w="1356" w:type="dxa"/>
            <w:vAlign w:val="center"/>
          </w:tcPr>
          <w:p w14:paraId="08CFF3AD" w14:textId="77777777" w:rsidR="00892955" w:rsidRPr="00892955" w:rsidRDefault="00892955" w:rsidP="00892955">
            <w:pPr>
              <w:widowControl/>
              <w:tabs>
                <w:tab w:val="left" w:pos="960"/>
              </w:tabs>
              <w:jc w:val="center"/>
              <w:rPr>
                <w:rFonts w:ascii="宋体" w:eastAsia="宋体" w:hAnsi="宋体" w:cs="Times New Roman"/>
                <w:b/>
                <w:bCs/>
                <w:kern w:val="0"/>
                <w:sz w:val="24"/>
                <w:szCs w:val="24"/>
              </w:rPr>
            </w:pPr>
            <w:r w:rsidRPr="00892955">
              <w:rPr>
                <w:rFonts w:ascii="宋体" w:eastAsia="宋体" w:hAnsi="宋体" w:cs="Times New Roman" w:hint="eastAsia"/>
                <w:b/>
                <w:bCs/>
                <w:kern w:val="0"/>
                <w:sz w:val="24"/>
                <w:szCs w:val="24"/>
              </w:rPr>
              <w:t>出资方式</w:t>
            </w:r>
          </w:p>
        </w:tc>
      </w:tr>
      <w:tr w:rsidR="00892955" w:rsidRPr="00892955" w14:paraId="43263656" w14:textId="77777777" w:rsidTr="00C72C78">
        <w:trPr>
          <w:trHeight w:val="567"/>
          <w:jc w:val="center"/>
        </w:trPr>
        <w:tc>
          <w:tcPr>
            <w:tcW w:w="3206" w:type="dxa"/>
            <w:vAlign w:val="center"/>
          </w:tcPr>
          <w:p w14:paraId="73EFBCEA" w14:textId="113EE8C3" w:rsidR="00892955" w:rsidRPr="00892955" w:rsidRDefault="00892955" w:rsidP="00E01FF5">
            <w:pPr>
              <w:widowControl/>
              <w:tabs>
                <w:tab w:val="left" w:pos="960"/>
              </w:tabs>
              <w:jc w:val="left"/>
              <w:rPr>
                <w:rFonts w:ascii="宋体" w:eastAsia="宋体" w:hAnsi="宋体" w:cs="Times New Roman"/>
                <w:kern w:val="0"/>
                <w:sz w:val="24"/>
                <w:szCs w:val="24"/>
              </w:rPr>
            </w:pPr>
            <w:r w:rsidRPr="00892955">
              <w:rPr>
                <w:rFonts w:ascii="宋体" w:eastAsia="宋体" w:hAnsi="宋体" w:cs="Times New Roman" w:hint="eastAsia"/>
                <w:kern w:val="0"/>
                <w:sz w:val="24"/>
                <w:szCs w:val="24"/>
              </w:rPr>
              <w:t>山东步长传方</w:t>
            </w:r>
          </w:p>
        </w:tc>
        <w:tc>
          <w:tcPr>
            <w:tcW w:w="1985" w:type="dxa"/>
            <w:vAlign w:val="center"/>
          </w:tcPr>
          <w:p w14:paraId="4F2F5498" w14:textId="77777777" w:rsidR="00892955" w:rsidRPr="00892955" w:rsidRDefault="00892955" w:rsidP="00892955">
            <w:pPr>
              <w:widowControl/>
              <w:tabs>
                <w:tab w:val="left" w:pos="960"/>
              </w:tabs>
              <w:jc w:val="center"/>
              <w:rPr>
                <w:rFonts w:ascii="宋体" w:eastAsia="宋体" w:hAnsi="宋体" w:cs="Times New Roman"/>
                <w:kern w:val="0"/>
                <w:sz w:val="24"/>
                <w:szCs w:val="24"/>
              </w:rPr>
            </w:pPr>
            <w:r w:rsidRPr="00892955">
              <w:rPr>
                <w:rFonts w:ascii="宋体" w:eastAsia="宋体" w:hAnsi="宋体" w:cs="Times New Roman" w:hint="eastAsia"/>
                <w:kern w:val="0"/>
                <w:sz w:val="24"/>
                <w:szCs w:val="24"/>
              </w:rPr>
              <w:t>400</w:t>
            </w:r>
          </w:p>
        </w:tc>
        <w:tc>
          <w:tcPr>
            <w:tcW w:w="1417" w:type="dxa"/>
            <w:vAlign w:val="center"/>
          </w:tcPr>
          <w:p w14:paraId="65CD2129" w14:textId="77777777" w:rsidR="00892955" w:rsidRPr="00892955" w:rsidRDefault="00892955" w:rsidP="00892955">
            <w:pPr>
              <w:widowControl/>
              <w:tabs>
                <w:tab w:val="left" w:pos="960"/>
              </w:tabs>
              <w:jc w:val="center"/>
              <w:rPr>
                <w:rFonts w:ascii="宋体" w:eastAsia="宋体" w:hAnsi="宋体" w:cs="Times New Roman"/>
                <w:kern w:val="0"/>
                <w:sz w:val="24"/>
                <w:szCs w:val="24"/>
              </w:rPr>
            </w:pPr>
            <w:r w:rsidRPr="00892955">
              <w:rPr>
                <w:rFonts w:ascii="宋体" w:eastAsia="宋体" w:hAnsi="宋体" w:cs="Times New Roman" w:hint="eastAsia"/>
                <w:kern w:val="0"/>
                <w:sz w:val="24"/>
                <w:szCs w:val="24"/>
              </w:rPr>
              <w:t>80%</w:t>
            </w:r>
          </w:p>
        </w:tc>
        <w:tc>
          <w:tcPr>
            <w:tcW w:w="1356" w:type="dxa"/>
            <w:vAlign w:val="center"/>
          </w:tcPr>
          <w:p w14:paraId="097E08DA" w14:textId="77777777" w:rsidR="00892955" w:rsidRPr="00892955" w:rsidRDefault="00892955" w:rsidP="00892955">
            <w:pPr>
              <w:widowControl/>
              <w:tabs>
                <w:tab w:val="left" w:pos="960"/>
              </w:tabs>
              <w:jc w:val="center"/>
              <w:rPr>
                <w:rFonts w:ascii="宋体" w:eastAsia="宋体" w:hAnsi="宋体" w:cs="Times New Roman"/>
                <w:kern w:val="0"/>
                <w:sz w:val="24"/>
                <w:szCs w:val="24"/>
              </w:rPr>
            </w:pPr>
            <w:r w:rsidRPr="00892955">
              <w:rPr>
                <w:rFonts w:ascii="宋体" w:eastAsia="宋体" w:hAnsi="宋体" w:cs="Times New Roman" w:hint="eastAsia"/>
                <w:kern w:val="0"/>
                <w:sz w:val="24"/>
                <w:szCs w:val="24"/>
              </w:rPr>
              <w:t>货币</w:t>
            </w:r>
          </w:p>
        </w:tc>
      </w:tr>
      <w:tr w:rsidR="00892955" w:rsidRPr="00892955" w14:paraId="318A7861" w14:textId="77777777" w:rsidTr="00C72C78">
        <w:trPr>
          <w:trHeight w:val="567"/>
          <w:jc w:val="center"/>
        </w:trPr>
        <w:tc>
          <w:tcPr>
            <w:tcW w:w="3206" w:type="dxa"/>
            <w:vAlign w:val="center"/>
          </w:tcPr>
          <w:p w14:paraId="2BFF625A" w14:textId="4EBF45B0" w:rsidR="00892955" w:rsidRPr="00892955" w:rsidRDefault="00892955" w:rsidP="00E01FF5">
            <w:pPr>
              <w:widowControl/>
              <w:tabs>
                <w:tab w:val="left" w:pos="960"/>
              </w:tabs>
              <w:jc w:val="left"/>
              <w:rPr>
                <w:rFonts w:ascii="宋体" w:eastAsia="宋体" w:hAnsi="宋体" w:cs="Times New Roman"/>
                <w:kern w:val="0"/>
                <w:sz w:val="24"/>
                <w:szCs w:val="24"/>
              </w:rPr>
            </w:pPr>
            <w:r w:rsidRPr="00892955">
              <w:rPr>
                <w:rFonts w:ascii="宋体" w:eastAsia="宋体" w:hAnsi="宋体" w:cs="Times New Roman" w:hint="eastAsia"/>
                <w:kern w:val="0"/>
                <w:sz w:val="24"/>
                <w:szCs w:val="24"/>
              </w:rPr>
              <w:t>零医数术（陕西）</w:t>
            </w:r>
          </w:p>
        </w:tc>
        <w:tc>
          <w:tcPr>
            <w:tcW w:w="1985" w:type="dxa"/>
            <w:vAlign w:val="center"/>
          </w:tcPr>
          <w:p w14:paraId="7F6CD9C1" w14:textId="77777777" w:rsidR="00892955" w:rsidRPr="00892955" w:rsidRDefault="00892955" w:rsidP="00892955">
            <w:pPr>
              <w:widowControl/>
              <w:tabs>
                <w:tab w:val="left" w:pos="960"/>
              </w:tabs>
              <w:jc w:val="center"/>
              <w:rPr>
                <w:rFonts w:ascii="宋体" w:eastAsia="宋体" w:hAnsi="宋体" w:cs="Times New Roman"/>
                <w:kern w:val="0"/>
                <w:sz w:val="24"/>
                <w:szCs w:val="24"/>
              </w:rPr>
            </w:pPr>
            <w:r w:rsidRPr="00892955">
              <w:rPr>
                <w:rFonts w:ascii="宋体" w:eastAsia="宋体" w:hAnsi="宋体" w:cs="Times New Roman" w:hint="eastAsia"/>
                <w:kern w:val="0"/>
                <w:sz w:val="24"/>
                <w:szCs w:val="24"/>
              </w:rPr>
              <w:t>100</w:t>
            </w:r>
          </w:p>
        </w:tc>
        <w:tc>
          <w:tcPr>
            <w:tcW w:w="1417" w:type="dxa"/>
            <w:vAlign w:val="center"/>
          </w:tcPr>
          <w:p w14:paraId="0DEAB0C3" w14:textId="77777777" w:rsidR="00892955" w:rsidRPr="00892955" w:rsidRDefault="00892955" w:rsidP="00892955">
            <w:pPr>
              <w:widowControl/>
              <w:tabs>
                <w:tab w:val="left" w:pos="960"/>
              </w:tabs>
              <w:jc w:val="center"/>
              <w:rPr>
                <w:rFonts w:ascii="宋体" w:eastAsia="宋体" w:hAnsi="宋体" w:cs="Times New Roman"/>
                <w:kern w:val="0"/>
                <w:sz w:val="24"/>
                <w:szCs w:val="24"/>
              </w:rPr>
            </w:pPr>
            <w:r w:rsidRPr="00892955">
              <w:rPr>
                <w:rFonts w:ascii="宋体" w:eastAsia="宋体" w:hAnsi="宋体" w:cs="Times New Roman" w:hint="eastAsia"/>
                <w:kern w:val="0"/>
                <w:sz w:val="24"/>
                <w:szCs w:val="24"/>
              </w:rPr>
              <w:t>20%</w:t>
            </w:r>
          </w:p>
        </w:tc>
        <w:tc>
          <w:tcPr>
            <w:tcW w:w="1356" w:type="dxa"/>
            <w:vAlign w:val="center"/>
          </w:tcPr>
          <w:p w14:paraId="7F8BCED3" w14:textId="77777777" w:rsidR="00892955" w:rsidRPr="00892955" w:rsidRDefault="00892955" w:rsidP="00892955">
            <w:pPr>
              <w:widowControl/>
              <w:tabs>
                <w:tab w:val="left" w:pos="960"/>
              </w:tabs>
              <w:jc w:val="center"/>
              <w:rPr>
                <w:rFonts w:ascii="宋体" w:eastAsia="宋体" w:hAnsi="宋体" w:cs="Times New Roman"/>
                <w:kern w:val="0"/>
                <w:sz w:val="24"/>
                <w:szCs w:val="24"/>
              </w:rPr>
            </w:pPr>
            <w:r w:rsidRPr="00892955">
              <w:rPr>
                <w:rFonts w:ascii="宋体" w:eastAsia="宋体" w:hAnsi="宋体" w:cs="Times New Roman" w:hint="eastAsia"/>
                <w:kern w:val="0"/>
                <w:sz w:val="24"/>
                <w:szCs w:val="24"/>
              </w:rPr>
              <w:t>货币</w:t>
            </w:r>
          </w:p>
        </w:tc>
      </w:tr>
      <w:tr w:rsidR="00892955" w:rsidRPr="00892955" w14:paraId="483CEF17" w14:textId="77777777" w:rsidTr="00C72C78">
        <w:trPr>
          <w:trHeight w:val="567"/>
          <w:jc w:val="center"/>
        </w:trPr>
        <w:tc>
          <w:tcPr>
            <w:tcW w:w="3206" w:type="dxa"/>
            <w:vAlign w:val="center"/>
          </w:tcPr>
          <w:p w14:paraId="2838E14E" w14:textId="77777777" w:rsidR="00892955" w:rsidRPr="00892955" w:rsidRDefault="00892955" w:rsidP="00892955">
            <w:pPr>
              <w:widowControl/>
              <w:tabs>
                <w:tab w:val="left" w:pos="960"/>
              </w:tabs>
              <w:jc w:val="center"/>
              <w:rPr>
                <w:rFonts w:ascii="宋体" w:eastAsia="宋体" w:hAnsi="宋体" w:cs="Times New Roman"/>
                <w:b/>
                <w:kern w:val="0"/>
                <w:sz w:val="24"/>
                <w:szCs w:val="24"/>
              </w:rPr>
            </w:pPr>
            <w:r w:rsidRPr="00892955">
              <w:rPr>
                <w:rFonts w:ascii="宋体" w:eastAsia="宋体" w:hAnsi="宋体" w:cs="Times New Roman" w:hint="eastAsia"/>
                <w:b/>
                <w:bCs/>
                <w:kern w:val="0"/>
                <w:sz w:val="24"/>
                <w:szCs w:val="24"/>
              </w:rPr>
              <w:t>合计</w:t>
            </w:r>
          </w:p>
        </w:tc>
        <w:tc>
          <w:tcPr>
            <w:tcW w:w="1985" w:type="dxa"/>
            <w:vAlign w:val="center"/>
          </w:tcPr>
          <w:p w14:paraId="29282C6D" w14:textId="77777777" w:rsidR="00892955" w:rsidRPr="00892955" w:rsidRDefault="00892955" w:rsidP="00892955">
            <w:pPr>
              <w:widowControl/>
              <w:tabs>
                <w:tab w:val="left" w:pos="960"/>
              </w:tabs>
              <w:jc w:val="center"/>
              <w:rPr>
                <w:rFonts w:ascii="宋体" w:eastAsia="宋体" w:hAnsi="宋体" w:cs="Times New Roman"/>
                <w:b/>
                <w:bCs/>
                <w:kern w:val="0"/>
                <w:sz w:val="24"/>
                <w:szCs w:val="24"/>
              </w:rPr>
            </w:pPr>
            <w:r w:rsidRPr="00892955">
              <w:rPr>
                <w:rFonts w:ascii="宋体" w:eastAsia="宋体" w:hAnsi="宋体" w:cs="Times New Roman" w:hint="eastAsia"/>
                <w:b/>
                <w:bCs/>
                <w:kern w:val="0"/>
                <w:sz w:val="24"/>
                <w:szCs w:val="24"/>
              </w:rPr>
              <w:t>500</w:t>
            </w:r>
          </w:p>
        </w:tc>
        <w:tc>
          <w:tcPr>
            <w:tcW w:w="1417" w:type="dxa"/>
            <w:vAlign w:val="center"/>
          </w:tcPr>
          <w:p w14:paraId="053D2931" w14:textId="77777777" w:rsidR="00892955" w:rsidRPr="00892955" w:rsidRDefault="00892955" w:rsidP="00892955">
            <w:pPr>
              <w:widowControl/>
              <w:tabs>
                <w:tab w:val="left" w:pos="960"/>
              </w:tabs>
              <w:jc w:val="center"/>
              <w:rPr>
                <w:rFonts w:ascii="宋体" w:eastAsia="宋体" w:hAnsi="宋体" w:cs="Times New Roman"/>
                <w:b/>
                <w:bCs/>
                <w:kern w:val="0"/>
                <w:sz w:val="24"/>
                <w:szCs w:val="24"/>
              </w:rPr>
            </w:pPr>
            <w:r w:rsidRPr="00892955">
              <w:rPr>
                <w:rFonts w:ascii="宋体" w:eastAsia="宋体" w:hAnsi="宋体" w:cs="Times New Roman" w:hint="eastAsia"/>
                <w:b/>
                <w:bCs/>
                <w:kern w:val="0"/>
                <w:sz w:val="24"/>
                <w:szCs w:val="24"/>
              </w:rPr>
              <w:t>100%</w:t>
            </w:r>
          </w:p>
        </w:tc>
        <w:tc>
          <w:tcPr>
            <w:tcW w:w="1356" w:type="dxa"/>
            <w:vAlign w:val="center"/>
          </w:tcPr>
          <w:p w14:paraId="1661FD3E" w14:textId="77777777" w:rsidR="00892955" w:rsidRPr="00892955" w:rsidRDefault="00892955" w:rsidP="00892955">
            <w:pPr>
              <w:widowControl/>
              <w:tabs>
                <w:tab w:val="left" w:pos="960"/>
              </w:tabs>
              <w:jc w:val="center"/>
              <w:rPr>
                <w:rFonts w:ascii="宋体" w:eastAsia="宋体" w:hAnsi="宋体" w:cs="Times New Roman"/>
                <w:bCs/>
                <w:kern w:val="0"/>
                <w:sz w:val="24"/>
                <w:szCs w:val="24"/>
              </w:rPr>
            </w:pPr>
            <w:r w:rsidRPr="00892955">
              <w:rPr>
                <w:rFonts w:ascii="宋体" w:eastAsia="宋体" w:hAnsi="宋体" w:cs="Times New Roman" w:hint="eastAsia"/>
                <w:bCs/>
                <w:kern w:val="0"/>
                <w:sz w:val="24"/>
                <w:szCs w:val="24"/>
              </w:rPr>
              <w:t>-</w:t>
            </w:r>
          </w:p>
        </w:tc>
      </w:tr>
    </w:tbl>
    <w:p w14:paraId="52234D29" w14:textId="739C31C5" w:rsidR="00892955" w:rsidRPr="00C72C78" w:rsidRDefault="00892955"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3．合资公司的设立及实缴出资</w:t>
      </w:r>
    </w:p>
    <w:p w14:paraId="142A25E9" w14:textId="4D395ACF" w:rsidR="00892955" w:rsidRPr="00C72C78" w:rsidRDefault="00892955"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（1）乙方应负责完成合资公司设立并依法办理完毕工商登记手续，保证合资公司依法设立、合法注册。为加快合资公司设立进度，乙方可在本协议签署后即启动与甲方注册设立合资公司并办理工商登记的手续。</w:t>
      </w:r>
    </w:p>
    <w:p w14:paraId="2FFD0FF2" w14:textId="0AEBE714" w:rsidR="00892955" w:rsidRPr="00C72C78" w:rsidRDefault="00892955"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2）双方应当在合资公司的设立登记完成并取得营业执照之日起5年内，根据合资公司经营需要一次性或分期向合资公司以货币方式实缴其认缴的全部注册资本金。双方应在公司董事发出付款通知后10个工作日内，完成该次实缴出资。</w:t>
      </w:r>
    </w:p>
    <w:p w14:paraId="1D4BBA7C" w14:textId="06C9E41A" w:rsidR="00892955" w:rsidRPr="00C72C78" w:rsidRDefault="00892955"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（3）甲乙双方保证，双方出资</w:t>
      </w:r>
      <w:proofErr w:type="gramStart"/>
      <w:r w:rsidRPr="00C72C78">
        <w:rPr>
          <w:rFonts w:ascii="宋体" w:eastAsia="宋体" w:hAnsi="宋体" w:cs="Times New Roman" w:hint="eastAsia"/>
          <w:sz w:val="24"/>
          <w:szCs w:val="24"/>
        </w:rPr>
        <w:t>均应用</w:t>
      </w:r>
      <w:proofErr w:type="gramEnd"/>
      <w:r w:rsidRPr="00C72C78">
        <w:rPr>
          <w:rFonts w:ascii="宋体" w:eastAsia="宋体" w:hAnsi="宋体" w:cs="Times New Roman" w:hint="eastAsia"/>
          <w:sz w:val="24"/>
          <w:szCs w:val="24"/>
        </w:rPr>
        <w:t>于合资公司及分子公司经营之用。</w:t>
      </w:r>
    </w:p>
    <w:p w14:paraId="6572CBC0" w14:textId="4E42ECEA" w:rsidR="00892955" w:rsidRPr="00C72C78" w:rsidRDefault="00892955"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2"/>
        <w:rPr>
          <w:rFonts w:ascii="宋体" w:eastAsia="宋体" w:hAnsi="宋体" w:cs="Times New Roman"/>
          <w:b/>
          <w:sz w:val="24"/>
          <w:szCs w:val="24"/>
        </w:rPr>
      </w:pPr>
      <w:r w:rsidRPr="00C72C78">
        <w:rPr>
          <w:rFonts w:ascii="宋体" w:eastAsia="宋体" w:hAnsi="宋体" w:cs="Times New Roman" w:hint="eastAsia"/>
          <w:b/>
          <w:sz w:val="24"/>
          <w:szCs w:val="24"/>
        </w:rPr>
        <w:t>（三）治理结构</w:t>
      </w:r>
    </w:p>
    <w:p w14:paraId="7887AAF7" w14:textId="17DDF862" w:rsidR="00892955" w:rsidRPr="00C72C78" w:rsidRDefault="002033C0"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1.</w:t>
      </w:r>
      <w:r w:rsidR="00892955" w:rsidRPr="00C72C78">
        <w:rPr>
          <w:rFonts w:ascii="宋体" w:eastAsia="宋体" w:hAnsi="宋体" w:cs="Times New Roman" w:hint="eastAsia"/>
          <w:sz w:val="24"/>
          <w:szCs w:val="24"/>
        </w:rPr>
        <w:t>合资公司的最高权力机构为股东会，股东会决议应经代表超过公司三分之二以上股权的股东同意后方可通过。</w:t>
      </w:r>
    </w:p>
    <w:p w14:paraId="6A9D3947" w14:textId="155908D2" w:rsidR="002033C0" w:rsidRPr="00C72C78" w:rsidRDefault="002033C0"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sz w:val="24"/>
          <w:szCs w:val="24"/>
        </w:rPr>
        <w:t>2.</w:t>
      </w:r>
      <w:r w:rsidRPr="00C72C78">
        <w:rPr>
          <w:rFonts w:ascii="宋体" w:eastAsia="宋体" w:hAnsi="宋体" w:cs="Times New Roman" w:hint="eastAsia"/>
          <w:sz w:val="24"/>
          <w:szCs w:val="24"/>
        </w:rPr>
        <w:t>合资公司不</w:t>
      </w:r>
      <w:r w:rsidRPr="00C72C78">
        <w:rPr>
          <w:rFonts w:ascii="宋体" w:eastAsia="宋体" w:hAnsi="宋体" w:cs="Times New Roman"/>
          <w:sz w:val="24"/>
          <w:szCs w:val="24"/>
        </w:rPr>
        <w:t>设董事会，</w:t>
      </w:r>
      <w:r w:rsidRPr="00C72C78">
        <w:rPr>
          <w:rFonts w:ascii="宋体" w:eastAsia="宋体" w:hAnsi="宋体" w:cs="Times New Roman" w:hint="eastAsia"/>
          <w:sz w:val="24"/>
          <w:szCs w:val="24"/>
        </w:rPr>
        <w:t>设置董事一名，由甲方推荐董事候选人，并经股东会选举产生。董事担任合资公司法定代表人。</w:t>
      </w:r>
    </w:p>
    <w:p w14:paraId="43232DBB" w14:textId="00C45138" w:rsidR="00892955" w:rsidRPr="00C72C78" w:rsidRDefault="002033C0"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3</w:t>
      </w:r>
      <w:r w:rsidRPr="00C72C78">
        <w:rPr>
          <w:rFonts w:ascii="宋体" w:eastAsia="宋体" w:hAnsi="宋体" w:cs="Times New Roman"/>
          <w:sz w:val="24"/>
          <w:szCs w:val="24"/>
        </w:rPr>
        <w:t>.</w:t>
      </w:r>
      <w:r w:rsidRPr="00C72C78">
        <w:rPr>
          <w:rFonts w:ascii="宋体" w:eastAsia="宋体" w:hAnsi="宋体" w:cs="Times New Roman" w:hint="eastAsia"/>
          <w:sz w:val="24"/>
          <w:szCs w:val="24"/>
        </w:rPr>
        <w:t>合资公司不设监事会，设置监事一名，由甲方推荐监事候选人，并经股东会选举产生。</w:t>
      </w:r>
    </w:p>
    <w:p w14:paraId="0D18ED23" w14:textId="30BD541C" w:rsidR="002033C0" w:rsidRPr="00C72C78" w:rsidRDefault="002033C0"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4</w:t>
      </w:r>
      <w:r w:rsidRPr="00C72C78">
        <w:rPr>
          <w:rFonts w:ascii="宋体" w:eastAsia="宋体" w:hAnsi="宋体" w:cs="Times New Roman"/>
          <w:sz w:val="24"/>
          <w:szCs w:val="24"/>
        </w:rPr>
        <w:t>.</w:t>
      </w:r>
      <w:r w:rsidRPr="00C72C78">
        <w:rPr>
          <w:rFonts w:ascii="宋体" w:eastAsia="宋体" w:hAnsi="宋体" w:cs="Times New Roman" w:hint="eastAsia"/>
          <w:sz w:val="24"/>
          <w:szCs w:val="24"/>
        </w:rPr>
        <w:t>合资公司的总经理、营销负责人由乙方推荐候选人，并经董事聘任产生。</w:t>
      </w:r>
    </w:p>
    <w:p w14:paraId="7B3EEA20" w14:textId="443AFEB7" w:rsidR="002033C0" w:rsidRPr="00C72C78" w:rsidRDefault="002033C0"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5</w:t>
      </w:r>
      <w:r w:rsidRPr="00C72C78">
        <w:rPr>
          <w:rFonts w:ascii="宋体" w:eastAsia="宋体" w:hAnsi="宋体" w:cs="Times New Roman"/>
          <w:sz w:val="24"/>
          <w:szCs w:val="24"/>
        </w:rPr>
        <w:t>.</w:t>
      </w:r>
      <w:r w:rsidRPr="00C72C78">
        <w:rPr>
          <w:rFonts w:ascii="宋体" w:eastAsia="宋体" w:hAnsi="宋体" w:cs="Times New Roman" w:hint="eastAsia"/>
          <w:sz w:val="24"/>
          <w:szCs w:val="24"/>
        </w:rPr>
        <w:t>合资公司或其分子公司的副总经理、风险总监、财务总监、研发负责人等关键管理人员由甲方推荐符合法定资格以及有能力胜任工作的候选人，并经董事</w:t>
      </w:r>
      <w:r w:rsidRPr="00C72C78">
        <w:rPr>
          <w:rFonts w:ascii="宋体" w:eastAsia="宋体" w:hAnsi="宋体" w:cs="Times New Roman" w:hint="eastAsia"/>
          <w:sz w:val="24"/>
          <w:szCs w:val="24"/>
        </w:rPr>
        <w:lastRenderedPageBreak/>
        <w:t>聘任产生。</w:t>
      </w:r>
    </w:p>
    <w:p w14:paraId="53AFBD4B" w14:textId="18DDE99B" w:rsidR="002033C0" w:rsidRPr="00C72C78" w:rsidRDefault="002033C0"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6</w:t>
      </w:r>
      <w:r w:rsidRPr="00C72C78">
        <w:rPr>
          <w:rFonts w:ascii="宋体" w:eastAsia="宋体" w:hAnsi="宋体" w:cs="Times New Roman"/>
          <w:sz w:val="24"/>
          <w:szCs w:val="24"/>
        </w:rPr>
        <w:t>.</w:t>
      </w:r>
      <w:r w:rsidRPr="00C72C78">
        <w:rPr>
          <w:rFonts w:ascii="宋体" w:eastAsia="宋体" w:hAnsi="宋体" w:cs="Times New Roman" w:hint="eastAsia"/>
          <w:sz w:val="24"/>
          <w:szCs w:val="24"/>
        </w:rPr>
        <w:t>合资公司总经理需制定季度及月度预算；年度及季度预算须经股东会审议通过，财务总监负责监督执行。</w:t>
      </w:r>
    </w:p>
    <w:p w14:paraId="1457AA17" w14:textId="276A3B33" w:rsidR="002033C0" w:rsidRPr="00C72C78" w:rsidRDefault="002033C0"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2"/>
        <w:rPr>
          <w:rFonts w:ascii="宋体" w:eastAsia="宋体" w:hAnsi="宋体" w:cs="Times New Roman"/>
          <w:b/>
          <w:sz w:val="24"/>
          <w:szCs w:val="24"/>
        </w:rPr>
      </w:pPr>
      <w:r w:rsidRPr="00C72C78">
        <w:rPr>
          <w:rFonts w:ascii="宋体" w:eastAsia="宋体" w:hAnsi="宋体" w:cs="Times New Roman" w:hint="eastAsia"/>
          <w:b/>
          <w:sz w:val="24"/>
          <w:szCs w:val="24"/>
        </w:rPr>
        <w:t>（四）合资公司投后管理</w:t>
      </w:r>
    </w:p>
    <w:p w14:paraId="74B88954" w14:textId="064F04EF" w:rsidR="002033C0" w:rsidRPr="00C72C78" w:rsidRDefault="002033C0"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乙方保证，在合资公司投资设立以及对外投资的过程中，乙方、合资公司应全力配合甲方及步长制药的业务、生产、研发、销售、财务、内审、人事、知识产权、企业文化及其他相关部门或甲方、步长制药指定第三方对乙方、合资公司开展投资尽调、访谈等投资管理工作，并保证提供的资料、信息均真实、准确、完整，不存在任何虚假信息、误导性陈述或重大遗漏。</w:t>
      </w:r>
    </w:p>
    <w:p w14:paraId="35B0628A" w14:textId="2F26C9C8" w:rsidR="002033C0" w:rsidRPr="00C72C78" w:rsidRDefault="002033C0"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在合资公司设立完成后，乙方、管理团队成员及合资公司积极配合甲方及步长制药严格按照法律法规、证监会/上交所有关上市公司监管要求及甲方、步长制药公司制度等规定，开展本次交易的投后管理工作。</w:t>
      </w:r>
    </w:p>
    <w:p w14:paraId="30785BF5" w14:textId="2FB0DD7B" w:rsidR="002033C0"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2"/>
        <w:rPr>
          <w:rFonts w:ascii="宋体" w:eastAsia="宋体" w:hAnsi="宋体" w:cs="Times New Roman"/>
          <w:b/>
          <w:sz w:val="24"/>
          <w:szCs w:val="24"/>
        </w:rPr>
      </w:pPr>
      <w:r w:rsidRPr="00C72C78">
        <w:rPr>
          <w:rFonts w:ascii="宋体" w:eastAsia="宋体" w:hAnsi="宋体" w:cs="Times New Roman" w:hint="eastAsia"/>
          <w:b/>
          <w:sz w:val="24"/>
          <w:szCs w:val="24"/>
        </w:rPr>
        <w:t>（五）协议的变更与解除</w:t>
      </w:r>
    </w:p>
    <w:p w14:paraId="725D24CD" w14:textId="3E32FA8A" w:rsidR="00C72C78"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1.除本协议另有约定，经本协议双方协商一致，可以解除本协议。</w:t>
      </w:r>
    </w:p>
    <w:p w14:paraId="7A59AF60" w14:textId="49BC1D84" w:rsidR="00C72C78"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2</w:t>
      </w:r>
      <w:r w:rsidRPr="00C72C78">
        <w:rPr>
          <w:rFonts w:ascii="宋体" w:eastAsia="宋体" w:hAnsi="宋体" w:cs="Times New Roman"/>
          <w:sz w:val="24"/>
          <w:szCs w:val="24"/>
        </w:rPr>
        <w:t>.</w:t>
      </w:r>
      <w:r w:rsidRPr="00C72C78">
        <w:rPr>
          <w:rFonts w:ascii="宋体" w:eastAsia="宋体" w:hAnsi="宋体" w:cs="Times New Roman" w:hint="eastAsia"/>
          <w:sz w:val="24"/>
          <w:szCs w:val="24"/>
        </w:rPr>
        <w:t>在本协议签署后，出现下列情形时，甲方有权按照合资公司上年度期末净资产/乙方投资成本（孰低）确定的价格，收购合资公司全部股权；或甲方有权要求乙方回购其股权，回购价格不低于甲方的实际</w:t>
      </w:r>
      <w:proofErr w:type="gramStart"/>
      <w:r w:rsidRPr="00C72C78">
        <w:rPr>
          <w:rFonts w:ascii="宋体" w:eastAsia="宋体" w:hAnsi="宋体" w:cs="Times New Roman" w:hint="eastAsia"/>
          <w:sz w:val="24"/>
          <w:szCs w:val="24"/>
        </w:rPr>
        <w:t>出资额加按年</w:t>
      </w:r>
      <w:proofErr w:type="gramEnd"/>
      <w:r w:rsidRPr="00C72C78">
        <w:rPr>
          <w:rFonts w:ascii="宋体" w:eastAsia="宋体" w:hAnsi="宋体" w:cs="Times New Roman" w:hint="eastAsia"/>
          <w:sz w:val="24"/>
          <w:szCs w:val="24"/>
        </w:rPr>
        <w:t>化8%计算的收益/公允价值（孰高）。甲方同时有权要求乙方承担本协议项下的损失赔偿等违约责任：</w:t>
      </w:r>
    </w:p>
    <w:p w14:paraId="5DA9ED16" w14:textId="3C903BEA" w:rsidR="00C72C78"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（1）乙方严重违反本协议的约定，导致甲方本次合作目的无法实现；</w:t>
      </w:r>
    </w:p>
    <w:p w14:paraId="5AF93E88" w14:textId="0A4CE401" w:rsidR="00C72C78"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（2）因乙方故意或重大过失，导致合资公司未按本协议约定最终设立；</w:t>
      </w:r>
    </w:p>
    <w:p w14:paraId="26E0C392" w14:textId="039C5DF4" w:rsidR="00C72C78"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（3）乙方其委派的未按照本协议的约定履行对合资公司的出资义务，并经甲方发出书面催告后30日内仍未实际履行；</w:t>
      </w:r>
    </w:p>
    <w:p w14:paraId="17BB7B8D" w14:textId="29AFE1DF" w:rsidR="00C72C78"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（4）合资公司连续两个会计年度出现亏损；</w:t>
      </w:r>
    </w:p>
    <w:p w14:paraId="0E7F9CF4" w14:textId="40103D59" w:rsidR="00C72C78"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（5）因可归责于乙方的故意或重大过失导致合资公司在经营过程中出现重</w:t>
      </w:r>
      <w:r w:rsidRPr="00C72C78">
        <w:rPr>
          <w:rFonts w:ascii="宋体" w:eastAsia="宋体" w:hAnsi="宋体" w:cs="Times New Roman" w:hint="eastAsia"/>
          <w:sz w:val="24"/>
          <w:szCs w:val="24"/>
        </w:rPr>
        <w:lastRenderedPageBreak/>
        <w:t>大违法违规事项、出现经营严重困难、涉及重大债权债务、丧失关键经营资质或知识产权、出现重大资产减损或流失、涉及重大诉讼、仲裁事项、或出现任何其他对合资公司构成重大不利影响的事项。</w:t>
      </w:r>
    </w:p>
    <w:p w14:paraId="486C8092" w14:textId="7D7854E6" w:rsidR="00C72C78"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（6）若甲方股权所对应的合资公司（合并财务报表口径）账面累计亏损达到甲方本次合作出资额的30%，或者乙方侵害甲方、合资公司权益导致甲方损失达到甲方本次合作出资额的30%；</w:t>
      </w:r>
    </w:p>
    <w:p w14:paraId="3991C0EA" w14:textId="0C1F8701" w:rsidR="002033C0"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（7）其他乙方严重违反本协议约定或双方无法继续合作的情形。</w:t>
      </w:r>
    </w:p>
    <w:p w14:paraId="36CE25FC" w14:textId="1509676E" w:rsidR="002033C0"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2"/>
        <w:rPr>
          <w:rFonts w:ascii="宋体" w:eastAsia="宋体" w:hAnsi="宋体" w:cs="Times New Roman"/>
          <w:b/>
          <w:sz w:val="24"/>
          <w:szCs w:val="24"/>
        </w:rPr>
      </w:pPr>
      <w:r w:rsidRPr="00C72C78">
        <w:rPr>
          <w:rFonts w:ascii="宋体" w:eastAsia="宋体" w:hAnsi="宋体" w:cs="Times New Roman" w:hint="eastAsia"/>
          <w:b/>
          <w:sz w:val="24"/>
          <w:szCs w:val="24"/>
        </w:rPr>
        <w:t>（六）违约责任</w:t>
      </w:r>
    </w:p>
    <w:p w14:paraId="74FAE44A" w14:textId="7430FF23" w:rsidR="00C72C78"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1.本协议正式生效后，双方应积极履行有关义务。本协议任何一方违反本协议规定或未充分履行其在本协议中的陈述、保证、承诺、义务或责任的行为，即构成违约。违约行为经守约方书面通知发出之日起30日内应当予以补救，如违约方逾期不补救的，违约方应在前述期满之日起5日内向守约方支付人民币500万元的违约金。如果违约金不足以弥补守约方的损失，还应该赔偿给守约方造成的全部损失（包括直接损失及间接损失）。</w:t>
      </w:r>
    </w:p>
    <w:p w14:paraId="24D193D8" w14:textId="27BF7372" w:rsidR="00C72C78"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2</w:t>
      </w:r>
      <w:r w:rsidRPr="00C72C78">
        <w:rPr>
          <w:rFonts w:ascii="宋体" w:eastAsia="宋体" w:hAnsi="宋体" w:cs="Times New Roman"/>
          <w:sz w:val="24"/>
          <w:szCs w:val="24"/>
        </w:rPr>
        <w:t>.</w:t>
      </w:r>
      <w:r w:rsidRPr="00C72C78">
        <w:rPr>
          <w:rFonts w:ascii="宋体" w:eastAsia="宋体" w:hAnsi="宋体" w:cs="Times New Roman" w:hint="eastAsia"/>
          <w:sz w:val="24"/>
          <w:szCs w:val="24"/>
        </w:rPr>
        <w:t>除本协议特别约定，任何一方违反本协议，对于因违约行为而使守约方遭受或发生的任何直接或间接损失、权利要求、诉讼、利息、费用（包括但不限于为追究相关违约及/或赔偿责任而发生的各项费用），违约方应进行赔偿。</w:t>
      </w:r>
    </w:p>
    <w:p w14:paraId="28095C0C" w14:textId="53CB91D2" w:rsidR="002033C0"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2"/>
        <w:rPr>
          <w:rFonts w:ascii="宋体" w:eastAsia="宋体" w:hAnsi="宋体" w:cs="Times New Roman"/>
          <w:b/>
          <w:sz w:val="24"/>
          <w:szCs w:val="24"/>
        </w:rPr>
      </w:pPr>
      <w:r w:rsidRPr="00C72C78">
        <w:rPr>
          <w:rFonts w:ascii="宋体" w:eastAsia="宋体" w:hAnsi="宋体" w:cs="Times New Roman" w:hint="eastAsia"/>
          <w:b/>
          <w:sz w:val="24"/>
          <w:szCs w:val="24"/>
        </w:rPr>
        <w:t>（七）争议解决</w:t>
      </w:r>
    </w:p>
    <w:p w14:paraId="04E1DBE0" w14:textId="616BD934" w:rsidR="002033C0"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1</w:t>
      </w:r>
      <w:r w:rsidRPr="00C72C78">
        <w:rPr>
          <w:rFonts w:ascii="宋体" w:eastAsia="宋体" w:hAnsi="宋体" w:cs="Times New Roman"/>
          <w:sz w:val="24"/>
          <w:szCs w:val="24"/>
        </w:rPr>
        <w:t>.</w:t>
      </w:r>
      <w:r w:rsidRPr="00C72C78">
        <w:rPr>
          <w:rFonts w:ascii="宋体" w:eastAsia="宋体" w:hAnsi="宋体" w:cs="Times New Roman" w:hint="eastAsia"/>
          <w:sz w:val="24"/>
          <w:szCs w:val="24"/>
        </w:rPr>
        <w:t>凡因执行本协议所发生的或与本协议有关的一切争议，双方应通过友好协商解决。若任何争议无法在争议发生后30天内通过协商解决，则任何一方有权向合同签订地有管辖权的人民法院提起诉讼。</w:t>
      </w:r>
    </w:p>
    <w:p w14:paraId="41132699" w14:textId="58B742BD" w:rsidR="00C72C78"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2</w:t>
      </w:r>
      <w:r w:rsidRPr="00C72C78">
        <w:rPr>
          <w:rFonts w:ascii="宋体" w:eastAsia="宋体" w:hAnsi="宋体" w:cs="Times New Roman"/>
          <w:sz w:val="24"/>
          <w:szCs w:val="24"/>
        </w:rPr>
        <w:t>.</w:t>
      </w:r>
      <w:r w:rsidRPr="00C72C78">
        <w:rPr>
          <w:rFonts w:ascii="宋体" w:eastAsia="宋体" w:hAnsi="宋体" w:cs="Times New Roman" w:hint="eastAsia"/>
          <w:sz w:val="24"/>
          <w:szCs w:val="24"/>
        </w:rPr>
        <w:t>诉讼期间，双方继续拥有各自在本协议项下的其它权利并应继续履行其在本协议下的相应义务。</w:t>
      </w:r>
    </w:p>
    <w:p w14:paraId="49F3191B" w14:textId="1906CE19" w:rsidR="00C72C78"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2"/>
        <w:rPr>
          <w:rFonts w:ascii="宋体" w:eastAsia="宋体" w:hAnsi="宋体" w:cs="Times New Roman"/>
          <w:b/>
          <w:sz w:val="24"/>
          <w:szCs w:val="24"/>
        </w:rPr>
      </w:pPr>
      <w:r w:rsidRPr="00C72C78">
        <w:rPr>
          <w:rFonts w:ascii="宋体" w:eastAsia="宋体" w:hAnsi="宋体" w:cs="Times New Roman" w:hint="eastAsia"/>
          <w:b/>
          <w:sz w:val="24"/>
          <w:szCs w:val="24"/>
        </w:rPr>
        <w:t>（八）生效条件</w:t>
      </w:r>
    </w:p>
    <w:p w14:paraId="6E08A57A" w14:textId="4F86E876" w:rsidR="00C72C78" w:rsidRPr="00C72C78" w:rsidRDefault="00C72C78" w:rsidP="00C72C78">
      <w:pPr>
        <w:pBdr>
          <w:top w:val="none" w:sz="0" w:space="0" w:color="000000"/>
          <w:left w:val="none" w:sz="0" w:space="0" w:color="000000"/>
          <w:bottom w:val="none" w:sz="0" w:space="0" w:color="000000"/>
          <w:right w:val="none" w:sz="0" w:space="0" w:color="000000"/>
          <w:between w:val="none" w:sz="0" w:space="0" w:color="000000"/>
        </w:pBdr>
        <w:spacing w:afterLines="50" w:after="156" w:line="360" w:lineRule="auto"/>
        <w:ind w:firstLineChars="200" w:firstLine="480"/>
        <w:rPr>
          <w:rFonts w:ascii="宋体" w:eastAsia="宋体" w:hAnsi="宋体" w:cs="Times New Roman"/>
          <w:sz w:val="24"/>
          <w:szCs w:val="24"/>
        </w:rPr>
      </w:pPr>
      <w:r w:rsidRPr="00C72C78">
        <w:rPr>
          <w:rFonts w:ascii="宋体" w:eastAsia="宋体" w:hAnsi="宋体" w:cs="Times New Roman" w:hint="eastAsia"/>
          <w:sz w:val="24"/>
          <w:szCs w:val="24"/>
        </w:rPr>
        <w:t>本协议经甲方、乙方加盖公章且法定代表人或授权代表签字之日起成立生效。</w:t>
      </w:r>
    </w:p>
    <w:p w14:paraId="6C854A9F" w14:textId="141021F3" w:rsidR="00B51F48" w:rsidRDefault="00915FDC" w:rsidP="00C72C78">
      <w:pPr>
        <w:tabs>
          <w:tab w:val="left" w:pos="480"/>
        </w:tabs>
        <w:spacing w:afterLines="50" w:after="156" w:line="360" w:lineRule="auto"/>
        <w:ind w:firstLineChars="200" w:firstLine="480"/>
        <w:rPr>
          <w:sz w:val="24"/>
        </w:rPr>
      </w:pPr>
      <w:r>
        <w:rPr>
          <w:rFonts w:hint="eastAsia"/>
          <w:sz w:val="24"/>
        </w:rPr>
        <w:lastRenderedPageBreak/>
        <w:t>特此公告。</w:t>
      </w:r>
    </w:p>
    <w:p w14:paraId="35CCAFA3" w14:textId="77777777" w:rsidR="00B51F48" w:rsidRDefault="00B51F48">
      <w:pPr>
        <w:tabs>
          <w:tab w:val="left" w:pos="480"/>
        </w:tabs>
        <w:spacing w:line="360" w:lineRule="auto"/>
        <w:ind w:firstLineChars="200" w:firstLine="480"/>
        <w:rPr>
          <w:sz w:val="24"/>
        </w:rPr>
      </w:pPr>
    </w:p>
    <w:p w14:paraId="5A5C3988" w14:textId="77777777" w:rsidR="00B51F48" w:rsidRDefault="00B51F48">
      <w:pPr>
        <w:tabs>
          <w:tab w:val="left" w:pos="480"/>
        </w:tabs>
        <w:spacing w:line="360" w:lineRule="auto"/>
        <w:ind w:firstLineChars="200" w:firstLine="480"/>
        <w:rPr>
          <w:sz w:val="24"/>
        </w:rPr>
      </w:pPr>
    </w:p>
    <w:p w14:paraId="7A08778E" w14:textId="77777777" w:rsidR="00B51F48" w:rsidRDefault="00915FDC">
      <w:pPr>
        <w:tabs>
          <w:tab w:val="left" w:pos="6080"/>
          <w:tab w:val="right" w:pos="8652"/>
        </w:tabs>
        <w:spacing w:line="360" w:lineRule="auto"/>
        <w:ind w:right="84"/>
        <w:jc w:val="right"/>
        <w:rPr>
          <w:bCs/>
          <w:kern w:val="0"/>
          <w:sz w:val="24"/>
        </w:rPr>
      </w:pPr>
      <w:r>
        <w:rPr>
          <w:bCs/>
          <w:kern w:val="0"/>
          <w:sz w:val="24"/>
        </w:rPr>
        <w:t>山东步长制药股份有限公司</w:t>
      </w:r>
      <w:r>
        <w:rPr>
          <w:rFonts w:hint="eastAsia"/>
          <w:bCs/>
          <w:kern w:val="0"/>
          <w:sz w:val="24"/>
        </w:rPr>
        <w:t>董事会</w:t>
      </w:r>
    </w:p>
    <w:p w14:paraId="5798AACC" w14:textId="59A1B85A" w:rsidR="00B51F48" w:rsidRDefault="00915FDC">
      <w:pPr>
        <w:tabs>
          <w:tab w:val="left" w:pos="6080"/>
          <w:tab w:val="right" w:pos="8652"/>
        </w:tabs>
        <w:spacing w:line="360" w:lineRule="auto"/>
        <w:ind w:right="1044"/>
        <w:jc w:val="right"/>
        <w:rPr>
          <w:rFonts w:ascii="宋体" w:eastAsia="宋体" w:hAnsi="宋体"/>
          <w:bCs/>
          <w:kern w:val="0"/>
          <w:sz w:val="24"/>
        </w:rPr>
      </w:pPr>
      <w:r>
        <w:rPr>
          <w:rFonts w:ascii="宋体" w:eastAsia="宋体" w:hAnsi="宋体"/>
          <w:bCs/>
          <w:kern w:val="0"/>
          <w:sz w:val="24"/>
        </w:rPr>
        <w:t>2025</w:t>
      </w:r>
      <w:r>
        <w:rPr>
          <w:rFonts w:ascii="宋体" w:eastAsia="宋体" w:hAnsi="宋体" w:hint="eastAsia"/>
          <w:bCs/>
          <w:kern w:val="0"/>
          <w:sz w:val="24"/>
        </w:rPr>
        <w:t>年</w:t>
      </w:r>
      <w:r w:rsidR="00C72C78">
        <w:rPr>
          <w:rFonts w:ascii="宋体" w:eastAsia="宋体" w:hAnsi="宋体"/>
          <w:bCs/>
          <w:kern w:val="0"/>
          <w:sz w:val="24"/>
        </w:rPr>
        <w:t>7</w:t>
      </w:r>
      <w:r>
        <w:rPr>
          <w:rFonts w:ascii="宋体" w:eastAsia="宋体" w:hAnsi="宋体" w:hint="eastAsia"/>
          <w:bCs/>
          <w:kern w:val="0"/>
          <w:sz w:val="24"/>
        </w:rPr>
        <w:t>月</w:t>
      </w:r>
      <w:r w:rsidR="00C72C78">
        <w:rPr>
          <w:rFonts w:ascii="宋体" w:eastAsia="宋体" w:hAnsi="宋体"/>
          <w:bCs/>
          <w:kern w:val="0"/>
          <w:sz w:val="24"/>
        </w:rPr>
        <w:t>1</w:t>
      </w:r>
      <w:r w:rsidR="00926655">
        <w:rPr>
          <w:rFonts w:ascii="宋体" w:eastAsia="宋体" w:hAnsi="宋体"/>
          <w:bCs/>
          <w:kern w:val="0"/>
          <w:sz w:val="24"/>
        </w:rPr>
        <w:t>8</w:t>
      </w:r>
      <w:bookmarkStart w:id="3" w:name="_GoBack"/>
      <w:bookmarkEnd w:id="3"/>
      <w:r>
        <w:rPr>
          <w:rFonts w:ascii="宋体" w:eastAsia="宋体" w:hAnsi="宋体" w:hint="eastAsia"/>
          <w:bCs/>
          <w:kern w:val="0"/>
          <w:sz w:val="24"/>
        </w:rPr>
        <w:t>日</w:t>
      </w:r>
    </w:p>
    <w:sectPr w:rsidR="00B51F4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EC4EE" w14:textId="77777777" w:rsidR="004D64E3" w:rsidRDefault="004D64E3">
      <w:r>
        <w:separator/>
      </w:r>
    </w:p>
  </w:endnote>
  <w:endnote w:type="continuationSeparator" w:id="0">
    <w:p w14:paraId="22A8E1CD" w14:textId="77777777" w:rsidR="004D64E3" w:rsidRDefault="004D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376979"/>
    </w:sdtPr>
    <w:sdtEndPr/>
    <w:sdtContent>
      <w:p w14:paraId="7A3253AE" w14:textId="3BDE62FA" w:rsidR="00B51F48" w:rsidRDefault="00915FDC">
        <w:pPr>
          <w:pStyle w:val="a8"/>
          <w:jc w:val="center"/>
        </w:pPr>
        <w:r>
          <w:fldChar w:fldCharType="begin"/>
        </w:r>
        <w:r>
          <w:instrText>PAGE   \* MERGEFORMAT</w:instrText>
        </w:r>
        <w:r>
          <w:fldChar w:fldCharType="separate"/>
        </w:r>
        <w:r w:rsidR="00926655" w:rsidRPr="00926655">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DE404" w14:textId="77777777" w:rsidR="004D64E3" w:rsidRDefault="004D64E3">
      <w:r>
        <w:separator/>
      </w:r>
    </w:p>
  </w:footnote>
  <w:footnote w:type="continuationSeparator" w:id="0">
    <w:p w14:paraId="0A0E4EF2" w14:textId="77777777" w:rsidR="004D64E3" w:rsidRDefault="004D64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4475A" w14:textId="77777777" w:rsidR="00B51F48" w:rsidRDefault="00B51F48">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42AA8"/>
    <w:multiLevelType w:val="multilevel"/>
    <w:tmpl w:val="1E042AA8"/>
    <w:lvl w:ilvl="0">
      <w:start w:val="1"/>
      <w:numFmt w:val="chineseCountingThousand"/>
      <w:lvlText w:val="第%1条"/>
      <w:lvlJc w:val="left"/>
      <w:pPr>
        <w:tabs>
          <w:tab w:val="left" w:pos="960"/>
        </w:tabs>
        <w:ind w:left="960" w:hanging="960"/>
      </w:pPr>
      <w:rPr>
        <w:rFonts w:hint="default"/>
        <w:b/>
        <w:color w:val="auto"/>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944762C"/>
    <w:multiLevelType w:val="hybridMultilevel"/>
    <w:tmpl w:val="FB36C94A"/>
    <w:lvl w:ilvl="0" w:tplc="44A4A10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E7B1010"/>
    <w:multiLevelType w:val="multilevel"/>
    <w:tmpl w:val="5E7B1010"/>
    <w:lvl w:ilvl="0">
      <w:start w:val="1"/>
      <w:numFmt w:val="chineseCountingThousand"/>
      <w:pStyle w:val="2"/>
      <w:lvlText w:val="%1、"/>
      <w:lvlJc w:val="left"/>
      <w:pPr>
        <w:ind w:left="0" w:firstLine="0"/>
      </w:pPr>
      <w:rPr>
        <w:rFonts w:ascii="黑体" w:eastAsia="黑体" w:hAnsi="黑体" w:hint="eastAsia"/>
        <w:b w:val="0"/>
        <w:i w:val="0"/>
        <w:sz w:val="26"/>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 w15:restartNumberingAfterBreak="0">
    <w:nsid w:val="65EB2AA2"/>
    <w:multiLevelType w:val="hybridMultilevel"/>
    <w:tmpl w:val="9C2CE010"/>
    <w:lvl w:ilvl="0" w:tplc="ADEA5C2C">
      <w:start w:val="1"/>
      <w:numFmt w:val="japaneseCounting"/>
      <w:lvlText w:val="第%1条"/>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E6360"/>
    <w:rsid w:val="7F7E6360"/>
    <w:rsid w:val="DFDFA6B5"/>
    <w:rsid w:val="00002C39"/>
    <w:rsid w:val="00004D6A"/>
    <w:rsid w:val="00012D48"/>
    <w:rsid w:val="00027869"/>
    <w:rsid w:val="00027D07"/>
    <w:rsid w:val="000347C4"/>
    <w:rsid w:val="00051EAC"/>
    <w:rsid w:val="00053907"/>
    <w:rsid w:val="00056512"/>
    <w:rsid w:val="00057422"/>
    <w:rsid w:val="000607D6"/>
    <w:rsid w:val="00063231"/>
    <w:rsid w:val="00066C71"/>
    <w:rsid w:val="000757C2"/>
    <w:rsid w:val="00076CA2"/>
    <w:rsid w:val="00086448"/>
    <w:rsid w:val="00090CD6"/>
    <w:rsid w:val="0009148B"/>
    <w:rsid w:val="000C3D68"/>
    <w:rsid w:val="000C7B16"/>
    <w:rsid w:val="001006CF"/>
    <w:rsid w:val="00117D19"/>
    <w:rsid w:val="0014188B"/>
    <w:rsid w:val="001479D7"/>
    <w:rsid w:val="00177776"/>
    <w:rsid w:val="001A5D5A"/>
    <w:rsid w:val="001B757C"/>
    <w:rsid w:val="001C5C17"/>
    <w:rsid w:val="001F401A"/>
    <w:rsid w:val="002033C0"/>
    <w:rsid w:val="00226B5E"/>
    <w:rsid w:val="002627B6"/>
    <w:rsid w:val="002645CA"/>
    <w:rsid w:val="00271A12"/>
    <w:rsid w:val="00293727"/>
    <w:rsid w:val="00294FCA"/>
    <w:rsid w:val="002A2907"/>
    <w:rsid w:val="002A60C3"/>
    <w:rsid w:val="002B6773"/>
    <w:rsid w:val="002C7EE3"/>
    <w:rsid w:val="002D76B8"/>
    <w:rsid w:val="002E03D0"/>
    <w:rsid w:val="002F7B45"/>
    <w:rsid w:val="003109BD"/>
    <w:rsid w:val="003300E1"/>
    <w:rsid w:val="003317E2"/>
    <w:rsid w:val="003355F5"/>
    <w:rsid w:val="00347085"/>
    <w:rsid w:val="00364621"/>
    <w:rsid w:val="003649E3"/>
    <w:rsid w:val="00384D2E"/>
    <w:rsid w:val="00386D16"/>
    <w:rsid w:val="003E3AFE"/>
    <w:rsid w:val="003F24CC"/>
    <w:rsid w:val="003F578C"/>
    <w:rsid w:val="003F7771"/>
    <w:rsid w:val="00410787"/>
    <w:rsid w:val="004137D0"/>
    <w:rsid w:val="004217F4"/>
    <w:rsid w:val="00464DC8"/>
    <w:rsid w:val="00467E12"/>
    <w:rsid w:val="00472D09"/>
    <w:rsid w:val="004A57E5"/>
    <w:rsid w:val="004A632D"/>
    <w:rsid w:val="004A7A25"/>
    <w:rsid w:val="004B2E5E"/>
    <w:rsid w:val="004D046C"/>
    <w:rsid w:val="004D64E3"/>
    <w:rsid w:val="004E215B"/>
    <w:rsid w:val="00523441"/>
    <w:rsid w:val="00526209"/>
    <w:rsid w:val="005323CB"/>
    <w:rsid w:val="00553038"/>
    <w:rsid w:val="00556C39"/>
    <w:rsid w:val="00560AAB"/>
    <w:rsid w:val="00563074"/>
    <w:rsid w:val="00583BE6"/>
    <w:rsid w:val="0059513A"/>
    <w:rsid w:val="0059651F"/>
    <w:rsid w:val="005C21F9"/>
    <w:rsid w:val="005C2CC2"/>
    <w:rsid w:val="005C7D3A"/>
    <w:rsid w:val="005D0B1E"/>
    <w:rsid w:val="005D724F"/>
    <w:rsid w:val="005E4291"/>
    <w:rsid w:val="005F6C91"/>
    <w:rsid w:val="00636782"/>
    <w:rsid w:val="00637A7E"/>
    <w:rsid w:val="006623D4"/>
    <w:rsid w:val="00671228"/>
    <w:rsid w:val="00671830"/>
    <w:rsid w:val="006854EB"/>
    <w:rsid w:val="006A2769"/>
    <w:rsid w:val="006A29BA"/>
    <w:rsid w:val="006B08F4"/>
    <w:rsid w:val="006B3ADF"/>
    <w:rsid w:val="006B6557"/>
    <w:rsid w:val="006B7AD1"/>
    <w:rsid w:val="006C428C"/>
    <w:rsid w:val="006C5815"/>
    <w:rsid w:val="006E2C91"/>
    <w:rsid w:val="006F390C"/>
    <w:rsid w:val="006F3972"/>
    <w:rsid w:val="006F6323"/>
    <w:rsid w:val="0070193B"/>
    <w:rsid w:val="00711D7C"/>
    <w:rsid w:val="00712667"/>
    <w:rsid w:val="00752B18"/>
    <w:rsid w:val="00773DA9"/>
    <w:rsid w:val="00777D5C"/>
    <w:rsid w:val="007C2BBB"/>
    <w:rsid w:val="007C3554"/>
    <w:rsid w:val="007C72FB"/>
    <w:rsid w:val="007F0D42"/>
    <w:rsid w:val="008026C9"/>
    <w:rsid w:val="008073F0"/>
    <w:rsid w:val="0082062F"/>
    <w:rsid w:val="00834155"/>
    <w:rsid w:val="00842D1B"/>
    <w:rsid w:val="008450DC"/>
    <w:rsid w:val="0086135E"/>
    <w:rsid w:val="00880D6A"/>
    <w:rsid w:val="00881BE6"/>
    <w:rsid w:val="008844A0"/>
    <w:rsid w:val="00892955"/>
    <w:rsid w:val="008A4F64"/>
    <w:rsid w:val="008A7BCE"/>
    <w:rsid w:val="008D66D0"/>
    <w:rsid w:val="008F50EB"/>
    <w:rsid w:val="009040BD"/>
    <w:rsid w:val="009117CE"/>
    <w:rsid w:val="00912040"/>
    <w:rsid w:val="00915FDC"/>
    <w:rsid w:val="00926655"/>
    <w:rsid w:val="00942EEC"/>
    <w:rsid w:val="009445E4"/>
    <w:rsid w:val="009503B9"/>
    <w:rsid w:val="00952D27"/>
    <w:rsid w:val="009534D2"/>
    <w:rsid w:val="0096009B"/>
    <w:rsid w:val="00972E03"/>
    <w:rsid w:val="00974527"/>
    <w:rsid w:val="00983E7D"/>
    <w:rsid w:val="00994A4F"/>
    <w:rsid w:val="009D60A9"/>
    <w:rsid w:val="009E6687"/>
    <w:rsid w:val="009F5AB1"/>
    <w:rsid w:val="009F7613"/>
    <w:rsid w:val="00A01677"/>
    <w:rsid w:val="00A043BB"/>
    <w:rsid w:val="00A07F0C"/>
    <w:rsid w:val="00A350AF"/>
    <w:rsid w:val="00A42EEE"/>
    <w:rsid w:val="00A545E4"/>
    <w:rsid w:val="00A659D1"/>
    <w:rsid w:val="00A82B59"/>
    <w:rsid w:val="00A873E8"/>
    <w:rsid w:val="00A920B6"/>
    <w:rsid w:val="00AA1BA9"/>
    <w:rsid w:val="00AA3C7F"/>
    <w:rsid w:val="00AB141C"/>
    <w:rsid w:val="00AD074D"/>
    <w:rsid w:val="00AD3AE4"/>
    <w:rsid w:val="00AE0934"/>
    <w:rsid w:val="00AE2D56"/>
    <w:rsid w:val="00AE484A"/>
    <w:rsid w:val="00AE5F76"/>
    <w:rsid w:val="00AF16F2"/>
    <w:rsid w:val="00B209BE"/>
    <w:rsid w:val="00B309E3"/>
    <w:rsid w:val="00B3798B"/>
    <w:rsid w:val="00B50CCA"/>
    <w:rsid w:val="00B51F48"/>
    <w:rsid w:val="00B5347A"/>
    <w:rsid w:val="00B6080A"/>
    <w:rsid w:val="00B62D68"/>
    <w:rsid w:val="00B74A2C"/>
    <w:rsid w:val="00B77B05"/>
    <w:rsid w:val="00B84019"/>
    <w:rsid w:val="00B84E4D"/>
    <w:rsid w:val="00BA163D"/>
    <w:rsid w:val="00BA351B"/>
    <w:rsid w:val="00BB0D46"/>
    <w:rsid w:val="00BD0CB7"/>
    <w:rsid w:val="00BE21EA"/>
    <w:rsid w:val="00BE266E"/>
    <w:rsid w:val="00C00F13"/>
    <w:rsid w:val="00C05A6A"/>
    <w:rsid w:val="00C143FE"/>
    <w:rsid w:val="00C61582"/>
    <w:rsid w:val="00C72C78"/>
    <w:rsid w:val="00C751AC"/>
    <w:rsid w:val="00CA005A"/>
    <w:rsid w:val="00CA220B"/>
    <w:rsid w:val="00CD1B97"/>
    <w:rsid w:val="00CE7788"/>
    <w:rsid w:val="00D04ABC"/>
    <w:rsid w:val="00D40F9B"/>
    <w:rsid w:val="00D63102"/>
    <w:rsid w:val="00D71D73"/>
    <w:rsid w:val="00D83EA4"/>
    <w:rsid w:val="00DA7C80"/>
    <w:rsid w:val="00DB5FC9"/>
    <w:rsid w:val="00DB6338"/>
    <w:rsid w:val="00DC0391"/>
    <w:rsid w:val="00DD75E8"/>
    <w:rsid w:val="00DE4CC9"/>
    <w:rsid w:val="00DE5E52"/>
    <w:rsid w:val="00E01FF5"/>
    <w:rsid w:val="00E05CD9"/>
    <w:rsid w:val="00E07635"/>
    <w:rsid w:val="00E2334B"/>
    <w:rsid w:val="00E258E0"/>
    <w:rsid w:val="00E3494E"/>
    <w:rsid w:val="00E45D28"/>
    <w:rsid w:val="00E77071"/>
    <w:rsid w:val="00EC4E08"/>
    <w:rsid w:val="00ED118C"/>
    <w:rsid w:val="00ED24F2"/>
    <w:rsid w:val="00F17C1C"/>
    <w:rsid w:val="00F25CD6"/>
    <w:rsid w:val="00F261E0"/>
    <w:rsid w:val="00F2781E"/>
    <w:rsid w:val="00F51375"/>
    <w:rsid w:val="00F60370"/>
    <w:rsid w:val="00F76428"/>
    <w:rsid w:val="00F97DC6"/>
    <w:rsid w:val="00FA3AD0"/>
    <w:rsid w:val="00FA6905"/>
    <w:rsid w:val="00FB7916"/>
    <w:rsid w:val="00FC16E4"/>
    <w:rsid w:val="00FC285C"/>
    <w:rsid w:val="00FC2873"/>
    <w:rsid w:val="00FD770D"/>
    <w:rsid w:val="00FE1CAB"/>
    <w:rsid w:val="30670D37"/>
    <w:rsid w:val="3B0A4DF9"/>
    <w:rsid w:val="4DFF6C8F"/>
    <w:rsid w:val="79FF6DA8"/>
    <w:rsid w:val="7F7E6360"/>
    <w:rsid w:val="7FBE2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DB9E3"/>
  <w15:docId w15:val="{D96AA840-B364-46EB-A592-ACCD78BC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
    <w:unhideWhenUsed/>
    <w:qFormat/>
    <w:pPr>
      <w:keepNext/>
      <w:keepLines/>
      <w:numPr>
        <w:numId w:val="1"/>
      </w:numPr>
      <w:spacing w:before="240" w:after="240" w:line="360" w:lineRule="auto"/>
      <w:ind w:firstLineChars="200" w:firstLine="721"/>
      <w:outlineLvl w:val="1"/>
    </w:pPr>
    <w:rPr>
      <w:rFonts w:asciiTheme="majorHAnsi" w:eastAsia="黑体" w:hAnsiTheme="majorHAnsi" w:cstheme="majorBidi"/>
      <w:bCs/>
      <w:sz w:val="26"/>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ind w:leftChars="700" w:left="1440" w:rightChars="700" w:right="700"/>
    </w:pPr>
  </w:style>
  <w:style w:type="paragraph" w:styleId="a4">
    <w:name w:val="annotation text"/>
    <w:basedOn w:val="a"/>
    <w:link w:val="a5"/>
    <w:semiHidden/>
    <w:unhideWhenUsed/>
    <w:qFormat/>
    <w:pPr>
      <w:jc w:val="left"/>
    </w:pPr>
  </w:style>
  <w:style w:type="paragraph" w:styleId="20">
    <w:name w:val="Body Text Indent 2"/>
    <w:basedOn w:val="a"/>
    <w:qFormat/>
    <w:pPr>
      <w:spacing w:line="600" w:lineRule="exact"/>
      <w:ind w:firstLineChars="200" w:firstLine="600"/>
    </w:pPr>
    <w:rPr>
      <w:rFonts w:ascii="仿宋_GB2312" w:eastAsia="仿宋_GB2312" w:hAnsi="宋体" w:cs="Times New Roman"/>
      <w:sz w:val="30"/>
      <w:szCs w:val="3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semiHidden/>
    <w:unhideWhenUsed/>
    <w:qFormat/>
    <w:rPr>
      <w:b/>
      <w:bCs/>
    </w:rPr>
  </w:style>
  <w:style w:type="character" w:styleId="af">
    <w:name w:val="annotation reference"/>
    <w:basedOn w:val="a1"/>
    <w:semiHidden/>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ab">
    <w:name w:val="页眉 字符"/>
    <w:basedOn w:val="a1"/>
    <w:link w:val="aa"/>
    <w:qFormat/>
    <w:rPr>
      <w:kern w:val="2"/>
      <w:sz w:val="18"/>
      <w:szCs w:val="18"/>
    </w:rPr>
  </w:style>
  <w:style w:type="character" w:customStyle="1" w:styleId="a9">
    <w:name w:val="页脚 字符"/>
    <w:basedOn w:val="a1"/>
    <w:link w:val="a8"/>
    <w:uiPriority w:val="99"/>
    <w:qFormat/>
    <w:rPr>
      <w:kern w:val="2"/>
      <w:sz w:val="18"/>
      <w:szCs w:val="18"/>
    </w:rPr>
  </w:style>
  <w:style w:type="paragraph" w:styleId="af0">
    <w:name w:val="List Paragraph"/>
    <w:basedOn w:val="a"/>
    <w:uiPriority w:val="34"/>
    <w:qFormat/>
    <w:pPr>
      <w:ind w:firstLineChars="200" w:firstLine="420"/>
    </w:pPr>
    <w:rPr>
      <w:rFonts w:ascii="Calibri" w:eastAsia="宋体" w:hAnsi="Calibri" w:cs="Times New Roman"/>
    </w:rPr>
  </w:style>
  <w:style w:type="character" w:customStyle="1" w:styleId="a7">
    <w:name w:val="批注框文本 字符"/>
    <w:basedOn w:val="a1"/>
    <w:link w:val="a6"/>
    <w:qFormat/>
    <w:rPr>
      <w:kern w:val="2"/>
      <w:sz w:val="18"/>
      <w:szCs w:val="18"/>
    </w:rPr>
  </w:style>
  <w:style w:type="character" w:customStyle="1" w:styleId="a5">
    <w:name w:val="批注文字 字符"/>
    <w:basedOn w:val="a1"/>
    <w:link w:val="a4"/>
    <w:semiHidden/>
    <w:qFormat/>
    <w:rPr>
      <w:kern w:val="2"/>
      <w:sz w:val="21"/>
      <w:szCs w:val="22"/>
    </w:rPr>
  </w:style>
  <w:style w:type="character" w:customStyle="1" w:styleId="ae">
    <w:name w:val="批注主题 字符"/>
    <w:basedOn w:val="a5"/>
    <w:link w:val="ad"/>
    <w:qFormat/>
    <w:rPr>
      <w:kern w:val="2"/>
      <w:sz w:val="21"/>
      <w:szCs w:val="22"/>
    </w:rPr>
  </w:style>
  <w:style w:type="table" w:styleId="af1">
    <w:name w:val="Table Grid"/>
    <w:basedOn w:val="a2"/>
    <w:uiPriority w:val="39"/>
    <w:qFormat/>
    <w:rsid w:val="00892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5</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Infaith_wqy</cp:lastModifiedBy>
  <cp:revision>191</cp:revision>
  <dcterms:created xsi:type="dcterms:W3CDTF">2024-02-01T04:15:00Z</dcterms:created>
  <dcterms:modified xsi:type="dcterms:W3CDTF">2025-07-16T06:31:00Z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eyJoZGlkIjoiNGM3YWY1YmM5NDc3Y2ZlNDMwYTgwNzM3M2VhMmU4Y2IiLCJ1c2VySWQiOiIyNTgzNjc1NDQifQ==</vt:lpwstr>
  </property>
  <property fmtid="{D5CDD505-2E9C-101B-9397-08002B2CF9AE}" pid="4" name="ICV">
    <vt:lpwstr>0F7EB431F77E425F8479372B5FB6AF54_12</vt:lpwstr>
  </property>
</Properties>
</file>