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47DE" w14:textId="77777777" w:rsidR="00B87DAD" w:rsidRDefault="001C2FBC" w:rsidP="00954263">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sz w:val="24"/>
          <w:szCs w:val="24"/>
        </w:rPr>
        <w:t>证券代码：603858         证券简称：</w:t>
      </w:r>
      <w:r>
        <w:rPr>
          <w:rFonts w:asciiTheme="minorEastAsia" w:eastAsiaTheme="minorEastAsia" w:hAnsiTheme="minorEastAsia" w:hint="eastAsia"/>
          <w:sz w:val="24"/>
          <w:szCs w:val="24"/>
        </w:rPr>
        <w:t>步长</w:t>
      </w:r>
      <w:r>
        <w:rPr>
          <w:rFonts w:asciiTheme="minorEastAsia" w:eastAsiaTheme="minorEastAsia" w:hAnsiTheme="minorEastAsia"/>
          <w:sz w:val="24"/>
          <w:szCs w:val="24"/>
        </w:rPr>
        <w:t>制药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公告编号：202</w:t>
      </w:r>
      <w:r w:rsidR="00B629C6">
        <w:rPr>
          <w:rFonts w:asciiTheme="minorEastAsia" w:eastAsiaTheme="minorEastAsia" w:hAnsiTheme="minorEastAsia"/>
          <w:sz w:val="24"/>
          <w:szCs w:val="24"/>
        </w:rPr>
        <w:t>5</w:t>
      </w:r>
      <w:r>
        <w:rPr>
          <w:rFonts w:asciiTheme="minorEastAsia" w:eastAsiaTheme="minorEastAsia" w:hAnsiTheme="minorEastAsia"/>
          <w:sz w:val="24"/>
          <w:szCs w:val="24"/>
        </w:rPr>
        <w:t>-</w:t>
      </w:r>
      <w:r w:rsidR="00954263">
        <w:rPr>
          <w:rFonts w:asciiTheme="minorEastAsia" w:eastAsiaTheme="minorEastAsia" w:hAnsiTheme="minorEastAsia" w:hint="eastAsia"/>
          <w:sz w:val="24"/>
          <w:szCs w:val="24"/>
        </w:rPr>
        <w:t>1</w:t>
      </w:r>
      <w:r w:rsidR="00954263">
        <w:rPr>
          <w:rFonts w:asciiTheme="minorEastAsia" w:eastAsiaTheme="minorEastAsia" w:hAnsiTheme="minorEastAsia"/>
          <w:sz w:val="24"/>
          <w:szCs w:val="24"/>
        </w:rPr>
        <w:t>31</w:t>
      </w:r>
    </w:p>
    <w:p w14:paraId="6D37E8F6" w14:textId="77777777" w:rsidR="00B87DAD" w:rsidRDefault="001C2FBC">
      <w:pPr>
        <w:spacing w:beforeLines="50" w:before="120" w:afterLines="50" w:after="120" w:line="360" w:lineRule="auto"/>
        <w:jc w:val="center"/>
        <w:rPr>
          <w:rFonts w:asciiTheme="majorEastAsia" w:eastAsiaTheme="majorEastAsia" w:hAnsiTheme="majorEastAsia" w:hint="eastAsia"/>
          <w:b/>
          <w:color w:val="FF0000"/>
          <w:sz w:val="32"/>
          <w:szCs w:val="32"/>
        </w:rPr>
      </w:pPr>
      <w:r>
        <w:rPr>
          <w:rFonts w:asciiTheme="majorEastAsia" w:eastAsiaTheme="majorEastAsia" w:hAnsiTheme="majorEastAsia" w:hint="eastAsia"/>
          <w:b/>
          <w:color w:val="FF0000"/>
          <w:sz w:val="32"/>
          <w:szCs w:val="32"/>
        </w:rPr>
        <w:t>山东步长制药股份有限公司</w:t>
      </w:r>
    </w:p>
    <w:p w14:paraId="14F112FE" w14:textId="77777777" w:rsidR="00B87DAD" w:rsidRDefault="007836AD">
      <w:pPr>
        <w:spacing w:beforeLines="50" w:before="120" w:afterLines="50" w:after="120" w:line="360" w:lineRule="auto"/>
        <w:jc w:val="center"/>
        <w:rPr>
          <w:rFonts w:asciiTheme="majorEastAsia" w:eastAsiaTheme="majorEastAsia" w:hAnsiTheme="majorEastAsia" w:hint="eastAsia"/>
          <w:b/>
          <w:color w:val="FF0000"/>
          <w:sz w:val="32"/>
          <w:szCs w:val="32"/>
        </w:rPr>
      </w:pPr>
      <w:r>
        <w:rPr>
          <w:rFonts w:asciiTheme="majorEastAsia" w:eastAsiaTheme="majorEastAsia" w:hAnsiTheme="majorEastAsia" w:hint="eastAsia"/>
          <w:b/>
          <w:color w:val="FF0000"/>
          <w:sz w:val="32"/>
          <w:szCs w:val="32"/>
        </w:rPr>
        <w:t>关于</w:t>
      </w:r>
      <w:r w:rsidR="008A32B5">
        <w:rPr>
          <w:rFonts w:asciiTheme="majorEastAsia" w:eastAsiaTheme="majorEastAsia" w:hAnsiTheme="majorEastAsia" w:hint="eastAsia"/>
          <w:b/>
          <w:color w:val="FF0000"/>
          <w:sz w:val="32"/>
          <w:szCs w:val="32"/>
        </w:rPr>
        <w:t>投资基金</w:t>
      </w:r>
      <w:r w:rsidR="008A32B5" w:rsidRPr="008A32B5">
        <w:rPr>
          <w:rFonts w:asciiTheme="majorEastAsia" w:eastAsiaTheme="majorEastAsia" w:hAnsiTheme="majorEastAsia" w:hint="eastAsia"/>
          <w:b/>
          <w:color w:val="FF0000"/>
          <w:sz w:val="32"/>
          <w:szCs w:val="32"/>
        </w:rPr>
        <w:t>拟减资暨公司出资比例变更</w:t>
      </w:r>
      <w:r w:rsidR="001C2FBC">
        <w:rPr>
          <w:rFonts w:asciiTheme="majorEastAsia" w:eastAsiaTheme="majorEastAsia" w:hAnsiTheme="majorEastAsia" w:hint="eastAsia"/>
          <w:b/>
          <w:color w:val="FF0000"/>
          <w:sz w:val="32"/>
          <w:szCs w:val="32"/>
        </w:rPr>
        <w:t>的公告</w:t>
      </w:r>
    </w:p>
    <w:p w14:paraId="7F7243DB" w14:textId="77777777" w:rsidR="00B87DAD" w:rsidRDefault="001C2FBC" w:rsidP="00CF2ADA">
      <w:pPr>
        <w:pBdr>
          <w:top w:val="single" w:sz="4" w:space="10" w:color="auto"/>
          <w:left w:val="single" w:sz="4" w:space="4" w:color="auto"/>
          <w:bottom w:val="single" w:sz="4" w:space="0" w:color="auto"/>
          <w:right w:val="single" w:sz="4" w:space="4" w:color="auto"/>
        </w:pBdr>
        <w:adjustRightInd w:val="0"/>
        <w:snapToGrid w:val="0"/>
        <w:spacing w:beforeLines="50" w:before="120" w:line="360" w:lineRule="auto"/>
        <w:ind w:firstLineChars="200" w:firstLine="480"/>
        <w:rPr>
          <w:rFonts w:asciiTheme="minorEastAsia" w:eastAsiaTheme="minorEastAsia" w:hAnsiTheme="minorEastAsia" w:hint="eastAsia"/>
          <w:kern w:val="2"/>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14:paraId="5DA2217E" w14:textId="77777777" w:rsidR="00B87DAD" w:rsidRDefault="00B87DAD">
      <w:pPr>
        <w:pStyle w:val="af"/>
        <w:spacing w:line="360" w:lineRule="auto"/>
        <w:rPr>
          <w:rFonts w:asciiTheme="minorEastAsia" w:eastAsiaTheme="minorEastAsia" w:hAnsiTheme="minorEastAsia" w:hint="eastAsia"/>
          <w:b/>
          <w:sz w:val="24"/>
          <w:szCs w:val="24"/>
        </w:rPr>
      </w:pPr>
    </w:p>
    <w:p w14:paraId="2FEBBF35" w14:textId="77777777" w:rsidR="00B87DAD" w:rsidRDefault="001C2FBC" w:rsidP="00131BE7">
      <w:pPr>
        <w:pStyle w:val="af"/>
        <w:spacing w:afterLines="50" w:after="120" w:line="360" w:lineRule="auto"/>
        <w:outlineLvl w:val="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重要内容提示：</w:t>
      </w:r>
    </w:p>
    <w:p w14:paraId="02132555" w14:textId="77777777" w:rsidR="007823AD" w:rsidRDefault="001C2FBC" w:rsidP="0036212F">
      <w:pPr>
        <w:pStyle w:val="af"/>
        <w:numPr>
          <w:ilvl w:val="0"/>
          <w:numId w:val="1"/>
        </w:numPr>
        <w:spacing w:afterLines="50" w:after="120" w:line="360" w:lineRule="auto"/>
        <w:outlineLvl w:val="0"/>
        <w:rPr>
          <w:rFonts w:asciiTheme="minorEastAsia" w:eastAsiaTheme="minorEastAsia" w:hAnsiTheme="minorEastAsia" w:hint="eastAsia"/>
          <w:color w:val="000000" w:themeColor="text1"/>
          <w:sz w:val="24"/>
          <w:szCs w:val="24"/>
        </w:rPr>
      </w:pPr>
      <w:r w:rsidRPr="007823AD">
        <w:rPr>
          <w:rFonts w:asciiTheme="minorEastAsia" w:eastAsiaTheme="minorEastAsia" w:hAnsiTheme="minorEastAsia" w:hint="eastAsia"/>
          <w:color w:val="000000" w:themeColor="text1"/>
          <w:sz w:val="24"/>
          <w:szCs w:val="24"/>
        </w:rPr>
        <w:t>公司</w:t>
      </w:r>
      <w:r w:rsidR="0036212F">
        <w:rPr>
          <w:rFonts w:asciiTheme="minorEastAsia" w:eastAsiaTheme="minorEastAsia" w:hAnsiTheme="minorEastAsia" w:hint="eastAsia"/>
          <w:color w:val="000000" w:themeColor="text1"/>
          <w:sz w:val="24"/>
          <w:szCs w:val="24"/>
        </w:rPr>
        <w:t>作为</w:t>
      </w:r>
      <w:r w:rsidR="0036212F" w:rsidRPr="0036212F">
        <w:rPr>
          <w:rFonts w:asciiTheme="minorEastAsia" w:eastAsiaTheme="minorEastAsia" w:hAnsiTheme="minorEastAsia" w:hint="eastAsia"/>
          <w:color w:val="000000" w:themeColor="text1"/>
          <w:sz w:val="24"/>
          <w:szCs w:val="24"/>
        </w:rPr>
        <w:t>有限合伙人参与认购投资的投资基金海南三亚御海</w:t>
      </w:r>
      <w:r w:rsidR="0036212F">
        <w:rPr>
          <w:rFonts w:asciiTheme="minorEastAsia" w:eastAsiaTheme="minorEastAsia" w:hAnsiTheme="minorEastAsia" w:hint="eastAsia"/>
          <w:color w:val="000000" w:themeColor="text1"/>
          <w:sz w:val="24"/>
          <w:szCs w:val="24"/>
        </w:rPr>
        <w:t>的有限合伙人</w:t>
      </w:r>
      <w:r w:rsidR="0036212F" w:rsidRPr="0036212F">
        <w:rPr>
          <w:rFonts w:asciiTheme="minorEastAsia" w:eastAsiaTheme="minorEastAsia" w:hAnsiTheme="minorEastAsia" w:hint="eastAsia"/>
          <w:color w:val="000000" w:themeColor="text1"/>
          <w:sz w:val="24"/>
          <w:szCs w:val="24"/>
        </w:rPr>
        <w:t>绿叶投资</w:t>
      </w:r>
      <w:r w:rsidR="0036212F">
        <w:rPr>
          <w:rFonts w:asciiTheme="minorEastAsia" w:eastAsiaTheme="minorEastAsia" w:hAnsiTheme="minorEastAsia" w:hint="eastAsia"/>
          <w:color w:val="000000" w:themeColor="text1"/>
          <w:sz w:val="24"/>
          <w:szCs w:val="24"/>
        </w:rPr>
        <w:t>集团</w:t>
      </w:r>
      <w:r w:rsidR="00B629C6">
        <w:rPr>
          <w:rFonts w:asciiTheme="minorEastAsia" w:eastAsiaTheme="minorEastAsia" w:hAnsiTheme="minorEastAsia" w:hint="eastAsia"/>
          <w:color w:val="000000" w:themeColor="text1"/>
          <w:sz w:val="24"/>
          <w:szCs w:val="24"/>
        </w:rPr>
        <w:t>拟</w:t>
      </w:r>
      <w:r w:rsidR="0036212F">
        <w:rPr>
          <w:rFonts w:asciiTheme="minorEastAsia" w:eastAsiaTheme="minorEastAsia" w:hAnsiTheme="minorEastAsia" w:hint="eastAsia"/>
          <w:color w:val="000000" w:themeColor="text1"/>
          <w:sz w:val="24"/>
          <w:szCs w:val="24"/>
        </w:rPr>
        <w:t>退伙。</w:t>
      </w:r>
      <w:r w:rsidR="0036212F" w:rsidRPr="0036212F">
        <w:rPr>
          <w:rFonts w:asciiTheme="minorEastAsia" w:eastAsiaTheme="minorEastAsia" w:hAnsiTheme="minorEastAsia" w:hint="eastAsia"/>
          <w:color w:val="000000" w:themeColor="text1"/>
          <w:sz w:val="24"/>
          <w:szCs w:val="24"/>
        </w:rPr>
        <w:t>绿叶投资集团退伙、</w:t>
      </w:r>
      <w:bookmarkStart w:id="0" w:name="OLE_LINK1"/>
      <w:bookmarkStart w:id="1" w:name="OLE_LINK2"/>
      <w:r w:rsidR="0036212F" w:rsidRPr="0036212F">
        <w:rPr>
          <w:rFonts w:asciiTheme="minorEastAsia" w:eastAsiaTheme="minorEastAsia" w:hAnsiTheme="minorEastAsia" w:hint="eastAsia"/>
          <w:color w:val="000000" w:themeColor="text1"/>
          <w:sz w:val="24"/>
          <w:szCs w:val="24"/>
        </w:rPr>
        <w:t>海南三亚御海</w:t>
      </w:r>
      <w:bookmarkEnd w:id="0"/>
      <w:bookmarkEnd w:id="1"/>
      <w:r w:rsidR="0036212F" w:rsidRPr="0036212F">
        <w:rPr>
          <w:rFonts w:asciiTheme="minorEastAsia" w:eastAsiaTheme="minorEastAsia" w:hAnsiTheme="minorEastAsia" w:hint="eastAsia"/>
          <w:color w:val="000000" w:themeColor="text1"/>
          <w:sz w:val="24"/>
          <w:szCs w:val="24"/>
        </w:rPr>
        <w:t>减资完成后，海南三亚御海的出资额将由61,450万元减少至51,450万元，公司认缴出资额不变，出资比例将由16.2734%变更为19.4363%</w:t>
      </w:r>
      <w:r w:rsidR="007823AD" w:rsidRPr="007823AD">
        <w:rPr>
          <w:rFonts w:asciiTheme="minorEastAsia" w:eastAsiaTheme="minorEastAsia" w:hAnsiTheme="minorEastAsia" w:hint="eastAsia"/>
          <w:color w:val="000000" w:themeColor="text1"/>
          <w:sz w:val="24"/>
          <w:szCs w:val="24"/>
        </w:rPr>
        <w:t>。</w:t>
      </w:r>
    </w:p>
    <w:p w14:paraId="338BCF86" w14:textId="77777777" w:rsidR="00B953B9" w:rsidRDefault="00B953B9" w:rsidP="00B953B9">
      <w:pPr>
        <w:pStyle w:val="af"/>
        <w:numPr>
          <w:ilvl w:val="0"/>
          <w:numId w:val="1"/>
        </w:numPr>
        <w:spacing w:afterLines="50" w:after="120" w:line="360" w:lineRule="auto"/>
        <w:outlineLvl w:val="0"/>
        <w:rPr>
          <w:rFonts w:asciiTheme="minorEastAsia" w:eastAsiaTheme="minorEastAsia" w:hAnsiTheme="minorEastAsia" w:hint="eastAsia"/>
          <w:color w:val="000000" w:themeColor="text1"/>
          <w:sz w:val="24"/>
          <w:szCs w:val="24"/>
        </w:rPr>
      </w:pPr>
      <w:r w:rsidRPr="00B953B9">
        <w:rPr>
          <w:rFonts w:asciiTheme="minorEastAsia" w:eastAsiaTheme="minorEastAsia" w:hAnsiTheme="minorEastAsia" w:hint="eastAsia"/>
          <w:color w:val="000000" w:themeColor="text1"/>
          <w:sz w:val="24"/>
          <w:szCs w:val="24"/>
        </w:rPr>
        <w:t>本次减资</w:t>
      </w:r>
      <w:r w:rsidR="004E40F2">
        <w:rPr>
          <w:rFonts w:asciiTheme="minorEastAsia" w:eastAsiaTheme="minorEastAsia" w:hAnsiTheme="minorEastAsia" w:hint="eastAsia"/>
          <w:color w:val="000000" w:themeColor="text1"/>
          <w:sz w:val="24"/>
          <w:szCs w:val="24"/>
        </w:rPr>
        <w:t>事项</w:t>
      </w:r>
      <w:r>
        <w:rPr>
          <w:rFonts w:asciiTheme="minorEastAsia" w:eastAsiaTheme="minorEastAsia" w:hAnsiTheme="minorEastAsia" w:hint="eastAsia"/>
          <w:color w:val="000000" w:themeColor="text1"/>
          <w:sz w:val="24"/>
          <w:szCs w:val="24"/>
        </w:rPr>
        <w:t>在董事会审议权限之内，无需提交股东</w:t>
      </w:r>
      <w:r w:rsidRPr="00B953B9">
        <w:rPr>
          <w:rFonts w:asciiTheme="minorEastAsia" w:eastAsiaTheme="minorEastAsia" w:hAnsiTheme="minorEastAsia" w:hint="eastAsia"/>
          <w:color w:val="000000" w:themeColor="text1"/>
          <w:sz w:val="24"/>
          <w:szCs w:val="24"/>
        </w:rPr>
        <w:t>会审议。</w:t>
      </w:r>
    </w:p>
    <w:p w14:paraId="15A51084" w14:textId="77777777" w:rsidR="00B953B9" w:rsidRDefault="00B953B9" w:rsidP="00B953B9">
      <w:pPr>
        <w:pStyle w:val="af"/>
        <w:numPr>
          <w:ilvl w:val="0"/>
          <w:numId w:val="1"/>
        </w:numPr>
        <w:spacing w:afterLines="50" w:after="120" w:line="360" w:lineRule="auto"/>
        <w:outlineLvl w:val="0"/>
        <w:rPr>
          <w:rFonts w:asciiTheme="minorEastAsia" w:eastAsiaTheme="minorEastAsia" w:hAnsiTheme="minorEastAsia" w:hint="eastAsia"/>
          <w:color w:val="000000" w:themeColor="text1"/>
          <w:sz w:val="24"/>
          <w:szCs w:val="24"/>
        </w:rPr>
      </w:pPr>
      <w:r w:rsidRPr="00B953B9">
        <w:rPr>
          <w:rFonts w:asciiTheme="minorEastAsia" w:eastAsiaTheme="minorEastAsia" w:hAnsiTheme="minorEastAsia" w:hint="eastAsia"/>
          <w:color w:val="000000" w:themeColor="text1"/>
          <w:sz w:val="24"/>
          <w:szCs w:val="24"/>
        </w:rPr>
        <w:t>本次减资</w:t>
      </w:r>
      <w:r w:rsidR="004E40F2">
        <w:rPr>
          <w:rFonts w:asciiTheme="minorEastAsia" w:eastAsiaTheme="minorEastAsia" w:hAnsiTheme="minorEastAsia" w:hint="eastAsia"/>
          <w:color w:val="000000" w:themeColor="text1"/>
          <w:sz w:val="24"/>
          <w:szCs w:val="24"/>
        </w:rPr>
        <w:t>事项</w:t>
      </w:r>
      <w:r w:rsidRPr="00B953B9">
        <w:rPr>
          <w:rFonts w:asciiTheme="minorEastAsia" w:eastAsiaTheme="minorEastAsia" w:hAnsiTheme="minorEastAsia" w:hint="eastAsia"/>
          <w:color w:val="000000" w:themeColor="text1"/>
          <w:sz w:val="24"/>
          <w:szCs w:val="24"/>
        </w:rPr>
        <w:t>不涉及关联交易，亦不构成重大资产重组。</w:t>
      </w:r>
    </w:p>
    <w:p w14:paraId="78775158" w14:textId="77777777" w:rsidR="00A9166A" w:rsidRPr="00960B5F" w:rsidRDefault="00A9166A" w:rsidP="00A9166A">
      <w:pPr>
        <w:pStyle w:val="af"/>
        <w:spacing w:afterLines="50" w:after="120" w:line="360" w:lineRule="auto"/>
        <w:ind w:left="420"/>
        <w:outlineLvl w:val="0"/>
        <w:rPr>
          <w:rFonts w:asciiTheme="minorEastAsia" w:eastAsiaTheme="minorEastAsia" w:hAnsiTheme="minorEastAsia" w:hint="eastAsia"/>
          <w:sz w:val="24"/>
          <w:szCs w:val="24"/>
        </w:rPr>
      </w:pPr>
    </w:p>
    <w:p w14:paraId="1478A26B" w14:textId="77777777" w:rsidR="00B87DAD" w:rsidRDefault="001C2FBC" w:rsidP="00131BE7">
      <w:pPr>
        <w:pStyle w:val="af"/>
        <w:spacing w:afterLines="50" w:after="120" w:line="360" w:lineRule="auto"/>
        <w:ind w:firstLineChars="200" w:firstLine="482"/>
        <w:outlineLvl w:val="0"/>
        <w:rPr>
          <w:rFonts w:asciiTheme="minorEastAsia" w:eastAsiaTheme="minorEastAsia" w:hAnsiTheme="minorEastAsia" w:hint="eastAsia"/>
          <w:b/>
          <w:sz w:val="24"/>
          <w:szCs w:val="24"/>
        </w:rPr>
      </w:pPr>
      <w:r>
        <w:rPr>
          <w:rFonts w:asciiTheme="minorEastAsia" w:eastAsiaTheme="minorEastAsia" w:hAnsiTheme="minorEastAsia"/>
          <w:b/>
          <w:sz w:val="24"/>
          <w:szCs w:val="24"/>
        </w:rPr>
        <w:t>一</w:t>
      </w:r>
      <w:r>
        <w:rPr>
          <w:rFonts w:asciiTheme="minorEastAsia" w:eastAsiaTheme="minorEastAsia" w:hAnsiTheme="minorEastAsia" w:hint="eastAsia"/>
          <w:b/>
          <w:sz w:val="24"/>
          <w:szCs w:val="24"/>
        </w:rPr>
        <w:t>、交易概述</w:t>
      </w:r>
    </w:p>
    <w:p w14:paraId="72FBA9AD" w14:textId="77777777" w:rsidR="00282377" w:rsidRDefault="00282377" w:rsidP="007836AD">
      <w:pPr>
        <w:pStyle w:val="af"/>
        <w:spacing w:afterLines="50" w:after="120" w:line="360" w:lineRule="auto"/>
        <w:ind w:firstLineChars="177" w:firstLine="425"/>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（一）基本情况</w:t>
      </w:r>
    </w:p>
    <w:p w14:paraId="3BA944A3" w14:textId="77777777" w:rsidR="007823AD" w:rsidRDefault="00282377" w:rsidP="007836AD">
      <w:pPr>
        <w:pStyle w:val="af"/>
        <w:spacing w:afterLines="50" w:after="120" w:line="360" w:lineRule="auto"/>
        <w:ind w:firstLineChars="177" w:firstLine="425"/>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山东步长制药股份有限公司（以下简称“公司”）</w:t>
      </w:r>
      <w:r w:rsidR="009431E7" w:rsidRPr="009431E7">
        <w:rPr>
          <w:rFonts w:asciiTheme="minorEastAsia" w:eastAsiaTheme="minorEastAsia" w:hAnsiTheme="minorEastAsia" w:hint="eastAsia"/>
          <w:sz w:val="24"/>
          <w:szCs w:val="24"/>
        </w:rPr>
        <w:t>作为有限合伙人参与认购投资的投资基金海南三亚御海成长股权投资基金合伙企业（有限合伙）（以下简称“海南三亚御海”或“投资基金”）</w:t>
      </w:r>
      <w:r w:rsidR="009431E7">
        <w:rPr>
          <w:rFonts w:asciiTheme="minorEastAsia" w:eastAsiaTheme="minorEastAsia" w:hAnsiTheme="minorEastAsia" w:hint="eastAsia"/>
          <w:sz w:val="24"/>
          <w:szCs w:val="24"/>
        </w:rPr>
        <w:t>的</w:t>
      </w:r>
      <w:r w:rsidR="009431E7" w:rsidRPr="009431E7">
        <w:rPr>
          <w:rFonts w:asciiTheme="minorEastAsia" w:eastAsiaTheme="minorEastAsia" w:hAnsiTheme="minorEastAsia" w:hint="eastAsia"/>
          <w:sz w:val="24"/>
          <w:szCs w:val="24"/>
        </w:rPr>
        <w:t>有限合伙人绿叶投资集团有限公司（以下简称“绿叶投资集团”）拟退伙</w:t>
      </w:r>
      <w:r w:rsidR="007823AD" w:rsidRPr="007823AD">
        <w:rPr>
          <w:rFonts w:asciiTheme="minorEastAsia" w:eastAsiaTheme="minorEastAsia" w:hAnsiTheme="minorEastAsia" w:hint="eastAsia"/>
          <w:sz w:val="24"/>
          <w:szCs w:val="24"/>
        </w:rPr>
        <w:t>。</w:t>
      </w:r>
      <w:r w:rsidR="009431E7" w:rsidRPr="009431E7">
        <w:rPr>
          <w:rFonts w:asciiTheme="minorEastAsia" w:eastAsiaTheme="minorEastAsia" w:hAnsiTheme="minorEastAsia" w:hint="eastAsia"/>
          <w:sz w:val="24"/>
          <w:szCs w:val="24"/>
        </w:rPr>
        <w:t>绿叶投资集团退伙、海南三亚御海减资完成后，海南三亚御海的出资额将由61,450万元减少至51,450万元，公司认缴出资额不变，出资比例将由16.2734%变更为19.4363%。</w:t>
      </w:r>
    </w:p>
    <w:p w14:paraId="67BB058B" w14:textId="77777777" w:rsidR="00282377" w:rsidRDefault="00282377" w:rsidP="007836AD">
      <w:pPr>
        <w:pStyle w:val="af"/>
        <w:spacing w:afterLines="50" w:after="120" w:line="360" w:lineRule="auto"/>
        <w:ind w:firstLineChars="177" w:firstLine="425"/>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（二）审议情况</w:t>
      </w:r>
    </w:p>
    <w:p w14:paraId="0CD087A8" w14:textId="77777777" w:rsidR="00282377" w:rsidRDefault="00282377" w:rsidP="00282377">
      <w:pPr>
        <w:pStyle w:val="af"/>
        <w:spacing w:afterLines="50" w:after="120" w:line="360" w:lineRule="auto"/>
        <w:ind w:firstLineChars="177" w:firstLine="425"/>
        <w:outlineLvl w:val="0"/>
        <w:rPr>
          <w:rFonts w:asciiTheme="minorEastAsia" w:eastAsiaTheme="minorEastAsia" w:hAnsiTheme="minorEastAsia" w:hint="eastAsia"/>
          <w:sz w:val="24"/>
          <w:szCs w:val="24"/>
        </w:rPr>
      </w:pPr>
      <w:r w:rsidRPr="00282377">
        <w:rPr>
          <w:rFonts w:asciiTheme="minorEastAsia" w:eastAsiaTheme="minorEastAsia" w:hAnsiTheme="minorEastAsia" w:hint="eastAsia"/>
          <w:sz w:val="24"/>
          <w:szCs w:val="24"/>
        </w:rPr>
        <w:t>公司于</w:t>
      </w:r>
      <w:r w:rsidR="00EC456D" w:rsidRPr="00282377">
        <w:rPr>
          <w:rFonts w:asciiTheme="minorEastAsia" w:eastAsiaTheme="minorEastAsia" w:hAnsiTheme="minorEastAsia" w:hint="eastAsia"/>
          <w:sz w:val="24"/>
          <w:szCs w:val="24"/>
        </w:rPr>
        <w:t>2025年</w:t>
      </w:r>
      <w:r w:rsidR="00EC456D">
        <w:rPr>
          <w:rFonts w:asciiTheme="minorEastAsia" w:eastAsiaTheme="minorEastAsia" w:hAnsiTheme="minorEastAsia"/>
          <w:sz w:val="24"/>
          <w:szCs w:val="24"/>
        </w:rPr>
        <w:t>7</w:t>
      </w:r>
      <w:r w:rsidR="00EC456D" w:rsidRPr="00282377">
        <w:rPr>
          <w:rFonts w:asciiTheme="minorEastAsia" w:eastAsiaTheme="minorEastAsia" w:hAnsiTheme="minorEastAsia" w:hint="eastAsia"/>
          <w:sz w:val="24"/>
          <w:szCs w:val="24"/>
        </w:rPr>
        <w:t>月</w:t>
      </w:r>
      <w:r w:rsidR="00EC456D">
        <w:rPr>
          <w:rFonts w:asciiTheme="minorEastAsia" w:eastAsiaTheme="minorEastAsia" w:hAnsiTheme="minorEastAsia"/>
          <w:sz w:val="24"/>
          <w:szCs w:val="24"/>
        </w:rPr>
        <w:t>8</w:t>
      </w:r>
      <w:r w:rsidR="00EC456D" w:rsidRPr="00282377">
        <w:rPr>
          <w:rFonts w:asciiTheme="minorEastAsia" w:eastAsiaTheme="minorEastAsia" w:hAnsiTheme="minorEastAsia" w:hint="eastAsia"/>
          <w:sz w:val="24"/>
          <w:szCs w:val="24"/>
        </w:rPr>
        <w:t>日召开</w:t>
      </w:r>
      <w:r w:rsidRPr="00282377">
        <w:rPr>
          <w:rFonts w:asciiTheme="minorEastAsia" w:eastAsiaTheme="minorEastAsia" w:hAnsiTheme="minorEastAsia" w:hint="eastAsia"/>
          <w:sz w:val="24"/>
          <w:szCs w:val="24"/>
        </w:rPr>
        <w:t>第五届董事会第</w:t>
      </w:r>
      <w:r>
        <w:rPr>
          <w:rFonts w:asciiTheme="minorEastAsia" w:eastAsiaTheme="minorEastAsia" w:hAnsiTheme="minorEastAsia" w:hint="eastAsia"/>
          <w:sz w:val="24"/>
          <w:szCs w:val="24"/>
        </w:rPr>
        <w:t>二十</w:t>
      </w:r>
      <w:r w:rsidR="009431E7">
        <w:rPr>
          <w:rFonts w:asciiTheme="minorEastAsia" w:eastAsiaTheme="minorEastAsia" w:hAnsiTheme="minorEastAsia" w:hint="eastAsia"/>
          <w:sz w:val="24"/>
          <w:szCs w:val="24"/>
        </w:rPr>
        <w:t>七</w:t>
      </w:r>
      <w:r w:rsidRPr="00282377">
        <w:rPr>
          <w:rFonts w:asciiTheme="minorEastAsia" w:eastAsiaTheme="minorEastAsia" w:hAnsiTheme="minorEastAsia" w:hint="eastAsia"/>
          <w:sz w:val="24"/>
          <w:szCs w:val="24"/>
        </w:rPr>
        <w:t>次会议，审议通过了《</w:t>
      </w:r>
      <w:r w:rsidR="009431E7" w:rsidRPr="009431E7">
        <w:rPr>
          <w:rFonts w:asciiTheme="minorEastAsia" w:eastAsiaTheme="minorEastAsia" w:hAnsiTheme="minorEastAsia" w:hint="eastAsia"/>
          <w:sz w:val="24"/>
          <w:szCs w:val="24"/>
        </w:rPr>
        <w:t>关于投资基金拟减资暨公司出资比例变更的议案</w:t>
      </w:r>
      <w:r w:rsidRPr="00282377">
        <w:rPr>
          <w:rFonts w:asciiTheme="minorEastAsia" w:eastAsiaTheme="minorEastAsia" w:hAnsiTheme="minorEastAsia" w:hint="eastAsia"/>
          <w:sz w:val="24"/>
          <w:szCs w:val="24"/>
        </w:rPr>
        <w:t>》，该事项无需提交股东会审议批准。</w:t>
      </w:r>
    </w:p>
    <w:p w14:paraId="36F0E98F" w14:textId="77777777" w:rsidR="00DF4A44" w:rsidRDefault="00DF4A44" w:rsidP="00282377">
      <w:pPr>
        <w:pStyle w:val="af"/>
        <w:spacing w:afterLines="50" w:after="120" w:line="360" w:lineRule="auto"/>
        <w:ind w:firstLineChars="177" w:firstLine="425"/>
        <w:outlineLvl w:val="0"/>
        <w:rPr>
          <w:rFonts w:asciiTheme="minorEastAsia" w:eastAsiaTheme="minorEastAsia" w:hAnsiTheme="minorEastAsia" w:hint="eastAsia"/>
          <w:sz w:val="24"/>
          <w:szCs w:val="24"/>
        </w:rPr>
      </w:pPr>
      <w:r w:rsidRPr="00DF4A44">
        <w:rPr>
          <w:rFonts w:asciiTheme="minorEastAsia" w:eastAsiaTheme="minorEastAsia" w:hAnsiTheme="minorEastAsia" w:hint="eastAsia"/>
          <w:sz w:val="24"/>
          <w:szCs w:val="24"/>
        </w:rPr>
        <w:lastRenderedPageBreak/>
        <w:t>授权公司董事长赵涛、总裁赵超办理本次减资的全部手续，包括但不限于签署相关文件，提交政府审批申请文件等，本授权可转授权。确认管理层前期关于本次减资的准备工作。</w:t>
      </w:r>
    </w:p>
    <w:p w14:paraId="533CEF43" w14:textId="77777777" w:rsidR="00DF4A44" w:rsidRDefault="00DF4A44" w:rsidP="00DF4A44">
      <w:pPr>
        <w:pStyle w:val="af"/>
        <w:spacing w:afterLines="50" w:after="120" w:line="360" w:lineRule="auto"/>
        <w:ind w:firstLineChars="177" w:firstLine="425"/>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w:t>
      </w:r>
      <w:r w:rsidRPr="00DF4A44">
        <w:rPr>
          <w:rFonts w:asciiTheme="minorEastAsia" w:eastAsiaTheme="minorEastAsia" w:hAnsiTheme="minorEastAsia" w:hint="eastAsia"/>
          <w:sz w:val="24"/>
          <w:szCs w:val="24"/>
        </w:rPr>
        <w:t>本次</w:t>
      </w:r>
      <w:r>
        <w:rPr>
          <w:rFonts w:asciiTheme="minorEastAsia" w:eastAsiaTheme="minorEastAsia" w:hAnsiTheme="minorEastAsia" w:hint="eastAsia"/>
          <w:sz w:val="24"/>
          <w:szCs w:val="24"/>
        </w:rPr>
        <w:t>减资</w:t>
      </w:r>
      <w:r w:rsidRPr="00DF4A44">
        <w:rPr>
          <w:rFonts w:asciiTheme="minorEastAsia" w:eastAsiaTheme="minorEastAsia" w:hAnsiTheme="minorEastAsia" w:hint="eastAsia"/>
          <w:sz w:val="24"/>
          <w:szCs w:val="24"/>
        </w:rPr>
        <w:t>事项不构成关联交易，亦不构成《上市公司重大资产重组管理办法》规定的重大资产重组</w:t>
      </w:r>
      <w:r w:rsidR="004E40F2">
        <w:rPr>
          <w:rFonts w:asciiTheme="minorEastAsia" w:eastAsiaTheme="minorEastAsia" w:hAnsiTheme="minorEastAsia" w:hint="eastAsia"/>
          <w:sz w:val="24"/>
          <w:szCs w:val="24"/>
        </w:rPr>
        <w:t>。</w:t>
      </w:r>
    </w:p>
    <w:p w14:paraId="63B3AEC9" w14:textId="77777777" w:rsidR="00DB0961" w:rsidRPr="00853493" w:rsidRDefault="00DF4A44" w:rsidP="007836AD">
      <w:pPr>
        <w:pStyle w:val="af"/>
        <w:spacing w:afterLines="50" w:after="120" w:line="360" w:lineRule="auto"/>
        <w:ind w:firstLineChars="200" w:firstLine="482"/>
        <w:outlineLvl w:val="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w:t>
      </w:r>
      <w:r w:rsidR="001C2FBC">
        <w:rPr>
          <w:rFonts w:asciiTheme="minorEastAsia" w:eastAsiaTheme="minorEastAsia" w:hAnsiTheme="minorEastAsia" w:hint="eastAsia"/>
          <w:b/>
          <w:sz w:val="24"/>
          <w:szCs w:val="24"/>
        </w:rPr>
        <w:t>、</w:t>
      </w:r>
      <w:r w:rsidR="00C05466" w:rsidRPr="00853493">
        <w:rPr>
          <w:rFonts w:asciiTheme="minorEastAsia" w:eastAsiaTheme="minorEastAsia" w:hAnsiTheme="minorEastAsia" w:hint="eastAsia"/>
          <w:b/>
          <w:sz w:val="24"/>
          <w:szCs w:val="24"/>
        </w:rPr>
        <w:t>本次减资</w:t>
      </w:r>
      <w:r>
        <w:rPr>
          <w:rFonts w:asciiTheme="minorEastAsia" w:eastAsiaTheme="minorEastAsia" w:hAnsiTheme="minorEastAsia" w:hint="eastAsia"/>
          <w:b/>
          <w:sz w:val="24"/>
          <w:szCs w:val="24"/>
        </w:rPr>
        <w:t>主体</w:t>
      </w:r>
      <w:r w:rsidR="00DB0961" w:rsidRPr="00853493">
        <w:rPr>
          <w:rFonts w:asciiTheme="minorEastAsia" w:eastAsiaTheme="minorEastAsia" w:hAnsiTheme="minorEastAsia" w:hint="eastAsia"/>
          <w:b/>
          <w:sz w:val="24"/>
          <w:szCs w:val="24"/>
        </w:rPr>
        <w:t>基本情况</w:t>
      </w:r>
    </w:p>
    <w:p w14:paraId="7F453FDD" w14:textId="77777777" w:rsidR="009431E7" w:rsidRDefault="009431E7" w:rsidP="00131BE7">
      <w:pPr>
        <w:pBdr>
          <w:bottom w:val="none" w:sz="0" w:space="5" w:color="000000"/>
        </w:pBdr>
        <w:snapToGrid w:val="0"/>
        <w:spacing w:afterLines="50" w:after="120" w:line="360" w:lineRule="auto"/>
        <w:ind w:firstLineChars="200" w:firstLine="480"/>
        <w:contextualSpacing/>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（一）基本信息</w:t>
      </w:r>
    </w:p>
    <w:p w14:paraId="1EB0023D" w14:textId="77777777" w:rsidR="0066531B" w:rsidRPr="003F2D6F" w:rsidRDefault="0066531B" w:rsidP="00131BE7">
      <w:pPr>
        <w:pBdr>
          <w:bottom w:val="none" w:sz="0" w:space="5" w:color="000000"/>
        </w:pBdr>
        <w:snapToGrid w:val="0"/>
        <w:spacing w:afterLines="50" w:after="120" w:line="360" w:lineRule="auto"/>
        <w:ind w:firstLineChars="200" w:firstLine="480"/>
        <w:contextualSpacing/>
        <w:outlineLvl w:val="0"/>
        <w:rPr>
          <w:rFonts w:asciiTheme="minorEastAsia" w:eastAsiaTheme="minorEastAsia" w:hAnsiTheme="minorEastAsia" w:hint="eastAsia"/>
          <w:color w:val="FF0000"/>
          <w:sz w:val="24"/>
          <w:szCs w:val="24"/>
        </w:rPr>
      </w:pPr>
      <w:r w:rsidRPr="00853493">
        <w:rPr>
          <w:rFonts w:asciiTheme="minorEastAsia" w:eastAsiaTheme="minorEastAsia" w:hAnsiTheme="minorEastAsia" w:hint="eastAsia"/>
          <w:sz w:val="24"/>
          <w:szCs w:val="24"/>
        </w:rPr>
        <w:t>名称</w:t>
      </w:r>
      <w:bookmarkStart w:id="2" w:name="OLE_LINK3"/>
      <w:bookmarkStart w:id="3" w:name="OLE_LINK4"/>
      <w:r w:rsidRPr="00853493">
        <w:rPr>
          <w:rFonts w:asciiTheme="minorEastAsia" w:eastAsiaTheme="minorEastAsia" w:hAnsiTheme="minorEastAsia" w:hint="eastAsia"/>
          <w:sz w:val="24"/>
          <w:szCs w:val="24"/>
        </w:rPr>
        <w:t>：</w:t>
      </w:r>
      <w:r w:rsidR="009431E7" w:rsidRPr="009431E7">
        <w:rPr>
          <w:rFonts w:asciiTheme="minorEastAsia" w:eastAsiaTheme="minorEastAsia" w:hAnsiTheme="minorEastAsia" w:hint="eastAsia"/>
          <w:sz w:val="24"/>
          <w:szCs w:val="24"/>
        </w:rPr>
        <w:t>海南三亚</w:t>
      </w:r>
      <w:bookmarkStart w:id="4" w:name="OLE_LINK7"/>
      <w:bookmarkStart w:id="5" w:name="OLE_LINK8"/>
      <w:r w:rsidR="009431E7" w:rsidRPr="009431E7">
        <w:rPr>
          <w:rFonts w:asciiTheme="minorEastAsia" w:eastAsiaTheme="minorEastAsia" w:hAnsiTheme="minorEastAsia" w:hint="eastAsia"/>
          <w:sz w:val="24"/>
          <w:szCs w:val="24"/>
        </w:rPr>
        <w:t>御海</w:t>
      </w:r>
      <w:bookmarkEnd w:id="2"/>
      <w:bookmarkEnd w:id="3"/>
      <w:bookmarkEnd w:id="4"/>
      <w:bookmarkEnd w:id="5"/>
      <w:r w:rsidR="009431E7" w:rsidRPr="009431E7">
        <w:rPr>
          <w:rFonts w:asciiTheme="minorEastAsia" w:eastAsiaTheme="minorEastAsia" w:hAnsiTheme="minorEastAsia" w:hint="eastAsia"/>
          <w:sz w:val="24"/>
          <w:szCs w:val="24"/>
        </w:rPr>
        <w:t>成长股权投资基金合伙企业（有限合伙）</w:t>
      </w:r>
    </w:p>
    <w:p w14:paraId="6152A8DD" w14:textId="77777777" w:rsidR="00267D78" w:rsidRPr="004E40F2" w:rsidRDefault="007836AD" w:rsidP="00B953B9">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sidRPr="004E40F2">
        <w:rPr>
          <w:rFonts w:asciiTheme="minorEastAsia" w:eastAsiaTheme="minorEastAsia" w:hAnsiTheme="minorEastAsia" w:hint="eastAsia"/>
          <w:sz w:val="24"/>
          <w:szCs w:val="24"/>
        </w:rPr>
        <w:t>类型：</w:t>
      </w:r>
      <w:r w:rsidR="00EC456D">
        <w:rPr>
          <w:rFonts w:asciiTheme="minorEastAsia" w:eastAsiaTheme="minorEastAsia" w:hAnsiTheme="minorEastAsia" w:hint="eastAsia"/>
          <w:sz w:val="24"/>
          <w:szCs w:val="24"/>
        </w:rPr>
        <w:t>有限合伙企业</w:t>
      </w:r>
      <w:r w:rsidR="00EC456D" w:rsidRPr="004E40F2">
        <w:rPr>
          <w:rFonts w:asciiTheme="minorEastAsia" w:eastAsiaTheme="minorEastAsia" w:hAnsiTheme="minorEastAsia"/>
          <w:sz w:val="24"/>
          <w:szCs w:val="24"/>
        </w:rPr>
        <w:t xml:space="preserve"> </w:t>
      </w:r>
    </w:p>
    <w:p w14:paraId="3B2503CC" w14:textId="77777777" w:rsidR="002213E9" w:rsidRPr="004E40F2" w:rsidRDefault="00EC456D" w:rsidP="00131BE7">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执行事务合伙人</w:t>
      </w:r>
      <w:r w:rsidR="007836AD" w:rsidRPr="004E40F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海南三亚</w:t>
      </w:r>
      <w:r w:rsidRPr="009431E7">
        <w:rPr>
          <w:rFonts w:asciiTheme="minorEastAsia" w:eastAsiaTheme="minorEastAsia" w:hAnsiTheme="minorEastAsia" w:hint="eastAsia"/>
          <w:sz w:val="24"/>
          <w:szCs w:val="24"/>
        </w:rPr>
        <w:t>御海</w:t>
      </w:r>
      <w:r>
        <w:rPr>
          <w:rFonts w:asciiTheme="minorEastAsia" w:eastAsiaTheme="minorEastAsia" w:hAnsiTheme="minorEastAsia" w:hint="eastAsia"/>
          <w:sz w:val="24"/>
          <w:szCs w:val="24"/>
        </w:rPr>
        <w:t>私募基金</w:t>
      </w:r>
      <w:r w:rsidR="00CF2ED4">
        <w:rPr>
          <w:rFonts w:asciiTheme="minorEastAsia" w:eastAsiaTheme="minorEastAsia" w:hAnsiTheme="minorEastAsia" w:hint="eastAsia"/>
          <w:sz w:val="24"/>
          <w:szCs w:val="24"/>
        </w:rPr>
        <w:t>管理有限公司（委派代表：戴薇）</w:t>
      </w:r>
    </w:p>
    <w:p w14:paraId="160F76F6" w14:textId="77777777" w:rsidR="002213E9" w:rsidRPr="004E40F2" w:rsidRDefault="007836AD" w:rsidP="00B953B9">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sidRPr="004E40F2">
        <w:rPr>
          <w:rFonts w:asciiTheme="minorEastAsia" w:eastAsiaTheme="minorEastAsia" w:hAnsiTheme="minorEastAsia" w:hint="eastAsia"/>
          <w:sz w:val="24"/>
          <w:szCs w:val="24"/>
        </w:rPr>
        <w:t>成立日期：</w:t>
      </w:r>
      <w:r w:rsidR="00B953B9" w:rsidRPr="004E40F2">
        <w:rPr>
          <w:rFonts w:asciiTheme="minorEastAsia" w:eastAsiaTheme="minorEastAsia" w:hAnsiTheme="minorEastAsia" w:hint="eastAsia"/>
          <w:sz w:val="24"/>
          <w:szCs w:val="24"/>
        </w:rPr>
        <w:t>20</w:t>
      </w:r>
      <w:r w:rsidR="00B953B9" w:rsidRPr="004E40F2">
        <w:rPr>
          <w:rFonts w:asciiTheme="minorEastAsia" w:eastAsiaTheme="minorEastAsia" w:hAnsiTheme="minorEastAsia"/>
          <w:sz w:val="24"/>
          <w:szCs w:val="24"/>
        </w:rPr>
        <w:t>2</w:t>
      </w:r>
      <w:r w:rsidR="00CF2ED4">
        <w:rPr>
          <w:rFonts w:asciiTheme="minorEastAsia" w:eastAsiaTheme="minorEastAsia" w:hAnsiTheme="minorEastAsia"/>
          <w:sz w:val="24"/>
          <w:szCs w:val="24"/>
        </w:rPr>
        <w:t>2</w:t>
      </w:r>
      <w:r w:rsidR="00B953B9" w:rsidRPr="004E40F2">
        <w:rPr>
          <w:rFonts w:asciiTheme="minorEastAsia" w:eastAsiaTheme="minorEastAsia" w:hAnsiTheme="minorEastAsia" w:hint="eastAsia"/>
          <w:sz w:val="24"/>
          <w:szCs w:val="24"/>
        </w:rPr>
        <w:t>年</w:t>
      </w:r>
      <w:r w:rsidR="00B953B9" w:rsidRPr="004E40F2">
        <w:rPr>
          <w:rFonts w:asciiTheme="minorEastAsia" w:eastAsiaTheme="minorEastAsia" w:hAnsiTheme="minorEastAsia"/>
          <w:sz w:val="24"/>
          <w:szCs w:val="24"/>
        </w:rPr>
        <w:t>0</w:t>
      </w:r>
      <w:r w:rsidR="00CF2ED4">
        <w:rPr>
          <w:rFonts w:asciiTheme="minorEastAsia" w:eastAsiaTheme="minorEastAsia" w:hAnsiTheme="minorEastAsia"/>
          <w:sz w:val="24"/>
          <w:szCs w:val="24"/>
        </w:rPr>
        <w:t>5</w:t>
      </w:r>
      <w:r w:rsidR="00B953B9" w:rsidRPr="004E40F2">
        <w:rPr>
          <w:rFonts w:asciiTheme="minorEastAsia" w:eastAsiaTheme="minorEastAsia" w:hAnsiTheme="minorEastAsia" w:hint="eastAsia"/>
          <w:sz w:val="24"/>
          <w:szCs w:val="24"/>
        </w:rPr>
        <w:t>月</w:t>
      </w:r>
      <w:r w:rsidR="00CF2ED4">
        <w:rPr>
          <w:rFonts w:asciiTheme="minorEastAsia" w:eastAsiaTheme="minorEastAsia" w:hAnsiTheme="minorEastAsia"/>
          <w:sz w:val="24"/>
          <w:szCs w:val="24"/>
        </w:rPr>
        <w:t>06</w:t>
      </w:r>
      <w:r w:rsidR="00B953B9" w:rsidRPr="004E40F2">
        <w:rPr>
          <w:rFonts w:asciiTheme="minorEastAsia" w:eastAsiaTheme="minorEastAsia" w:hAnsiTheme="minorEastAsia" w:hint="eastAsia"/>
          <w:sz w:val="24"/>
          <w:szCs w:val="24"/>
        </w:rPr>
        <w:t>日</w:t>
      </w:r>
    </w:p>
    <w:p w14:paraId="6A538AA4" w14:textId="77777777" w:rsidR="002213E9" w:rsidRDefault="00CF2ED4" w:rsidP="00131BE7">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主要经营场所</w:t>
      </w:r>
      <w:r w:rsidR="007836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海南省三亚市吉阳区凤凰路与迎宾路交叉口中环广场1</w:t>
      </w:r>
      <w:r>
        <w:rPr>
          <w:rFonts w:asciiTheme="minorEastAsia" w:eastAsiaTheme="minorEastAsia" w:hAnsiTheme="minorEastAsia"/>
          <w:sz w:val="24"/>
          <w:szCs w:val="24"/>
        </w:rPr>
        <w:t>#</w:t>
      </w:r>
      <w:r>
        <w:rPr>
          <w:rFonts w:asciiTheme="minorEastAsia" w:eastAsiaTheme="minorEastAsia" w:hAnsiTheme="minorEastAsia" w:hint="eastAsia"/>
          <w:sz w:val="24"/>
          <w:szCs w:val="24"/>
        </w:rPr>
        <w:t>写字楼2</w:t>
      </w:r>
      <w:r>
        <w:rPr>
          <w:rFonts w:asciiTheme="minorEastAsia" w:eastAsiaTheme="minorEastAsia" w:hAnsiTheme="minorEastAsia"/>
          <w:sz w:val="24"/>
          <w:szCs w:val="24"/>
        </w:rPr>
        <w:t>127</w:t>
      </w:r>
      <w:r>
        <w:rPr>
          <w:rFonts w:asciiTheme="minorEastAsia" w:eastAsiaTheme="minorEastAsia" w:hAnsiTheme="minorEastAsia" w:hint="eastAsia"/>
          <w:sz w:val="24"/>
          <w:szCs w:val="24"/>
        </w:rPr>
        <w:t>房</w:t>
      </w:r>
    </w:p>
    <w:p w14:paraId="21FA962A" w14:textId="77777777" w:rsidR="00F6681E" w:rsidRDefault="00F6681E" w:rsidP="00471DF0">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sidRPr="00F6681E">
        <w:rPr>
          <w:rFonts w:asciiTheme="minorEastAsia" w:eastAsiaTheme="minorEastAsia" w:hAnsiTheme="minorEastAsia" w:hint="eastAsia"/>
          <w:sz w:val="24"/>
          <w:szCs w:val="24"/>
        </w:rPr>
        <w:t>经营范围：</w:t>
      </w:r>
      <w:r w:rsidR="003F2D6F" w:rsidRPr="003F2D6F">
        <w:rPr>
          <w:rFonts w:asciiTheme="minorEastAsia" w:eastAsiaTheme="minorEastAsia" w:hAnsiTheme="minorEastAsia" w:hint="eastAsia"/>
          <w:sz w:val="24"/>
          <w:szCs w:val="24"/>
        </w:rPr>
        <w:t>一般项目：</w:t>
      </w:r>
      <w:r w:rsidR="00CF2ED4" w:rsidRPr="00CF2ED4">
        <w:rPr>
          <w:rFonts w:asciiTheme="minorEastAsia" w:eastAsiaTheme="minorEastAsia" w:hAnsiTheme="minorEastAsia" w:hint="eastAsia"/>
          <w:sz w:val="24"/>
          <w:szCs w:val="24"/>
        </w:rPr>
        <w:t>以私募基金从事股权投资、投资管理、资产管理等活动（须在中国证券投资基金业协会完成登记备案后方可从事经营活动）（除许可业务外，可自主依法经营法律法规非禁止或限制的项目）</w:t>
      </w:r>
      <w:r w:rsidR="00CF2ED4">
        <w:rPr>
          <w:rFonts w:asciiTheme="minorEastAsia" w:eastAsiaTheme="minorEastAsia" w:hAnsiTheme="minorEastAsia"/>
          <w:sz w:val="24"/>
          <w:szCs w:val="24"/>
        </w:rPr>
        <w:t xml:space="preserve"> </w:t>
      </w:r>
    </w:p>
    <w:p w14:paraId="255F81E8" w14:textId="77777777" w:rsidR="004221E8" w:rsidRDefault="004221E8" w:rsidP="004221E8">
      <w:pPr>
        <w:pStyle w:val="af"/>
        <w:pBdr>
          <w:bottom w:val="none" w:sz="0" w:space="5" w:color="000000"/>
        </w:pBdr>
        <w:spacing w:beforeLines="50" w:before="120" w:afterLines="50" w:after="120" w:line="360" w:lineRule="auto"/>
        <w:ind w:firstLineChars="200" w:firstLine="480"/>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w:t>
      </w:r>
      <w:r w:rsidRPr="00F6681E">
        <w:rPr>
          <w:rFonts w:asciiTheme="minorEastAsia" w:eastAsiaTheme="minorEastAsia" w:hAnsiTheme="minorEastAsia" w:hint="eastAsia"/>
          <w:sz w:val="24"/>
          <w:szCs w:val="24"/>
        </w:rPr>
        <w:t>主要财务数据</w:t>
      </w:r>
    </w:p>
    <w:p w14:paraId="5C07610B" w14:textId="77777777" w:rsidR="004221E8" w:rsidRDefault="004221E8" w:rsidP="004221E8">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sidRPr="006F69C9">
        <w:rPr>
          <w:rFonts w:asciiTheme="minorEastAsia" w:eastAsiaTheme="minorEastAsia" w:hAnsiTheme="minorEastAsia" w:hint="eastAsia"/>
          <w:sz w:val="24"/>
          <w:szCs w:val="24"/>
        </w:rPr>
        <w:t>截至202</w:t>
      </w:r>
      <w:r>
        <w:rPr>
          <w:rFonts w:asciiTheme="minorEastAsia" w:eastAsiaTheme="minorEastAsia" w:hAnsiTheme="minorEastAsia"/>
          <w:sz w:val="24"/>
          <w:szCs w:val="24"/>
        </w:rPr>
        <w:t>4</w:t>
      </w:r>
      <w:r w:rsidRPr="006F69C9">
        <w:rPr>
          <w:rFonts w:asciiTheme="minorEastAsia" w:eastAsiaTheme="minorEastAsia" w:hAnsiTheme="minorEastAsia" w:hint="eastAsia"/>
          <w:sz w:val="24"/>
          <w:szCs w:val="24"/>
        </w:rPr>
        <w:t>年12月31日，资产总额</w:t>
      </w:r>
      <w:r w:rsidRPr="00DE0FBE">
        <w:rPr>
          <w:rFonts w:asciiTheme="minorEastAsia" w:eastAsiaTheme="minorEastAsia" w:hAnsiTheme="minorEastAsia"/>
          <w:sz w:val="24"/>
          <w:szCs w:val="24"/>
        </w:rPr>
        <w:t>23</w:t>
      </w:r>
      <w:r>
        <w:rPr>
          <w:rFonts w:asciiTheme="minorEastAsia" w:eastAsiaTheme="minorEastAsia" w:hAnsiTheme="minorEastAsia"/>
          <w:sz w:val="24"/>
          <w:szCs w:val="24"/>
        </w:rPr>
        <w:t>,</w:t>
      </w:r>
      <w:r w:rsidRPr="00DE0FBE">
        <w:rPr>
          <w:rFonts w:asciiTheme="minorEastAsia" w:eastAsiaTheme="minorEastAsia" w:hAnsiTheme="minorEastAsia"/>
          <w:sz w:val="24"/>
          <w:szCs w:val="24"/>
        </w:rPr>
        <w:t>822.00</w:t>
      </w:r>
      <w:r w:rsidRPr="006F69C9">
        <w:rPr>
          <w:rFonts w:asciiTheme="minorEastAsia" w:eastAsiaTheme="minorEastAsia" w:hAnsiTheme="minorEastAsia" w:hint="eastAsia"/>
          <w:sz w:val="24"/>
          <w:szCs w:val="24"/>
        </w:rPr>
        <w:t>万元，负债总额</w:t>
      </w:r>
      <w:r w:rsidRPr="00DE0FBE">
        <w:rPr>
          <w:rFonts w:asciiTheme="minorEastAsia" w:eastAsiaTheme="minorEastAsia" w:hAnsiTheme="minorEastAsia"/>
          <w:sz w:val="24"/>
          <w:szCs w:val="24"/>
        </w:rPr>
        <w:t>12.52</w:t>
      </w:r>
      <w:r w:rsidRPr="006F69C9">
        <w:rPr>
          <w:rFonts w:asciiTheme="minorEastAsia" w:eastAsiaTheme="minorEastAsia" w:hAnsiTheme="minorEastAsia" w:hint="eastAsia"/>
          <w:sz w:val="24"/>
          <w:szCs w:val="24"/>
        </w:rPr>
        <w:t>万元，净资产</w:t>
      </w:r>
      <w:r w:rsidRPr="00DE0FBE">
        <w:rPr>
          <w:rFonts w:asciiTheme="minorEastAsia" w:eastAsiaTheme="minorEastAsia" w:hAnsiTheme="minorEastAsia"/>
          <w:sz w:val="24"/>
          <w:szCs w:val="24"/>
        </w:rPr>
        <w:t>23</w:t>
      </w:r>
      <w:r>
        <w:rPr>
          <w:rFonts w:asciiTheme="minorEastAsia" w:eastAsiaTheme="minorEastAsia" w:hAnsiTheme="minorEastAsia"/>
          <w:sz w:val="24"/>
          <w:szCs w:val="24"/>
        </w:rPr>
        <w:t>,</w:t>
      </w:r>
      <w:r w:rsidRPr="00DE0FBE">
        <w:rPr>
          <w:rFonts w:asciiTheme="minorEastAsia" w:eastAsiaTheme="minorEastAsia" w:hAnsiTheme="minorEastAsia"/>
          <w:sz w:val="24"/>
          <w:szCs w:val="24"/>
        </w:rPr>
        <w:t>809.48</w:t>
      </w:r>
      <w:r w:rsidRPr="006F69C9">
        <w:rPr>
          <w:rFonts w:asciiTheme="minorEastAsia" w:eastAsiaTheme="minorEastAsia" w:hAnsiTheme="minorEastAsia" w:hint="eastAsia"/>
          <w:sz w:val="24"/>
          <w:szCs w:val="24"/>
        </w:rPr>
        <w:t>万元，202</w:t>
      </w:r>
      <w:r>
        <w:rPr>
          <w:rFonts w:asciiTheme="minorEastAsia" w:eastAsiaTheme="minorEastAsia" w:hAnsiTheme="minorEastAsia"/>
          <w:sz w:val="24"/>
          <w:szCs w:val="24"/>
        </w:rPr>
        <w:t>4</w:t>
      </w:r>
      <w:r w:rsidRPr="006F69C9">
        <w:rPr>
          <w:rFonts w:asciiTheme="minorEastAsia" w:eastAsiaTheme="minorEastAsia" w:hAnsiTheme="minorEastAsia" w:hint="eastAsia"/>
          <w:sz w:val="24"/>
          <w:szCs w:val="24"/>
        </w:rPr>
        <w:t>年度实现营业收入</w:t>
      </w:r>
      <w:r w:rsidRPr="00DE0FBE">
        <w:rPr>
          <w:rFonts w:asciiTheme="minorEastAsia" w:eastAsiaTheme="minorEastAsia" w:hAnsiTheme="minorEastAsia"/>
          <w:sz w:val="24"/>
          <w:szCs w:val="24"/>
        </w:rPr>
        <w:t>612.95</w:t>
      </w:r>
      <w:r w:rsidRPr="006F69C9">
        <w:rPr>
          <w:rFonts w:asciiTheme="minorEastAsia" w:eastAsiaTheme="minorEastAsia" w:hAnsiTheme="minorEastAsia" w:hint="eastAsia"/>
          <w:sz w:val="24"/>
          <w:szCs w:val="24"/>
        </w:rPr>
        <w:t>万元，净利润</w:t>
      </w:r>
      <w:r w:rsidRPr="00DE0FBE">
        <w:rPr>
          <w:rFonts w:asciiTheme="minorEastAsia" w:eastAsiaTheme="minorEastAsia" w:hAnsiTheme="minorEastAsia"/>
          <w:sz w:val="24"/>
          <w:szCs w:val="24"/>
        </w:rPr>
        <w:t>-921.30</w:t>
      </w:r>
      <w:r w:rsidRPr="006F69C9">
        <w:rPr>
          <w:rFonts w:asciiTheme="minorEastAsia" w:eastAsiaTheme="minorEastAsia" w:hAnsiTheme="minorEastAsia" w:hint="eastAsia"/>
          <w:sz w:val="24"/>
          <w:szCs w:val="24"/>
        </w:rPr>
        <w:t>万元。（上述数据经审计）</w:t>
      </w:r>
    </w:p>
    <w:p w14:paraId="2222D2F1" w14:textId="77777777" w:rsidR="004221E8" w:rsidRDefault="004221E8" w:rsidP="004221E8">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sidRPr="00E408AC">
        <w:rPr>
          <w:rFonts w:asciiTheme="minorEastAsia" w:eastAsiaTheme="minorEastAsia" w:hAnsiTheme="minorEastAsia" w:hint="eastAsia"/>
          <w:sz w:val="24"/>
          <w:szCs w:val="24"/>
        </w:rPr>
        <w:t>截至202</w:t>
      </w:r>
      <w:r>
        <w:rPr>
          <w:rFonts w:asciiTheme="minorEastAsia" w:eastAsiaTheme="minorEastAsia" w:hAnsiTheme="minorEastAsia"/>
          <w:sz w:val="24"/>
          <w:szCs w:val="24"/>
        </w:rPr>
        <w:t>5</w:t>
      </w:r>
      <w:r w:rsidRPr="00E408AC">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sidRPr="00E408A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w:t>
      </w:r>
      <w:r>
        <w:rPr>
          <w:rFonts w:asciiTheme="minorEastAsia" w:eastAsiaTheme="minorEastAsia" w:hAnsiTheme="minorEastAsia"/>
          <w:sz w:val="24"/>
          <w:szCs w:val="24"/>
        </w:rPr>
        <w:t>1</w:t>
      </w:r>
      <w:r w:rsidRPr="00E408AC">
        <w:rPr>
          <w:rFonts w:asciiTheme="minorEastAsia" w:eastAsiaTheme="minorEastAsia" w:hAnsiTheme="minorEastAsia" w:hint="eastAsia"/>
          <w:sz w:val="24"/>
          <w:szCs w:val="24"/>
        </w:rPr>
        <w:t>日，资产总额</w:t>
      </w:r>
      <w:r w:rsidRPr="00DE0FBE">
        <w:rPr>
          <w:rFonts w:asciiTheme="minorEastAsia" w:eastAsiaTheme="minorEastAsia" w:hAnsiTheme="minorEastAsia"/>
          <w:sz w:val="24"/>
          <w:szCs w:val="24"/>
        </w:rPr>
        <w:t>23</w:t>
      </w:r>
      <w:r>
        <w:rPr>
          <w:rFonts w:asciiTheme="minorEastAsia" w:eastAsiaTheme="minorEastAsia" w:hAnsiTheme="minorEastAsia"/>
          <w:sz w:val="24"/>
          <w:szCs w:val="24"/>
        </w:rPr>
        <w:t>,</w:t>
      </w:r>
      <w:r w:rsidRPr="00DE0FBE">
        <w:rPr>
          <w:rFonts w:asciiTheme="minorEastAsia" w:eastAsiaTheme="minorEastAsia" w:hAnsiTheme="minorEastAsia"/>
          <w:sz w:val="24"/>
          <w:szCs w:val="24"/>
        </w:rPr>
        <w:t>579.20</w:t>
      </w:r>
      <w:r w:rsidRPr="00E408AC">
        <w:rPr>
          <w:rFonts w:asciiTheme="minorEastAsia" w:eastAsiaTheme="minorEastAsia" w:hAnsiTheme="minorEastAsia" w:hint="eastAsia"/>
          <w:sz w:val="24"/>
          <w:szCs w:val="24"/>
        </w:rPr>
        <w:t>万元，</w:t>
      </w:r>
      <w:r w:rsidRPr="006F69C9">
        <w:rPr>
          <w:rFonts w:asciiTheme="minorEastAsia" w:eastAsiaTheme="minorEastAsia" w:hAnsiTheme="minorEastAsia" w:hint="eastAsia"/>
          <w:sz w:val="24"/>
          <w:szCs w:val="24"/>
        </w:rPr>
        <w:t>负债总额</w:t>
      </w:r>
      <w:r w:rsidRPr="00DE0FBE">
        <w:rPr>
          <w:rFonts w:asciiTheme="minorEastAsia" w:eastAsiaTheme="minorEastAsia" w:hAnsiTheme="minorEastAsia"/>
          <w:sz w:val="24"/>
          <w:szCs w:val="24"/>
        </w:rPr>
        <w:t>0.64</w:t>
      </w:r>
      <w:r w:rsidRPr="006F69C9">
        <w:rPr>
          <w:rFonts w:asciiTheme="minorEastAsia" w:eastAsiaTheme="minorEastAsia" w:hAnsiTheme="minorEastAsia" w:hint="eastAsia"/>
          <w:sz w:val="24"/>
          <w:szCs w:val="24"/>
        </w:rPr>
        <w:t>万元</w:t>
      </w:r>
      <w:r w:rsidRPr="00E408AC">
        <w:rPr>
          <w:rFonts w:asciiTheme="minorEastAsia" w:eastAsiaTheme="minorEastAsia" w:hAnsiTheme="minorEastAsia" w:hint="eastAsia"/>
          <w:sz w:val="24"/>
          <w:szCs w:val="24"/>
        </w:rPr>
        <w:t>，净资产</w:t>
      </w:r>
      <w:r w:rsidRPr="00280B19">
        <w:rPr>
          <w:rFonts w:asciiTheme="minorEastAsia" w:eastAsiaTheme="minorEastAsia" w:hAnsiTheme="minorEastAsia"/>
          <w:sz w:val="24"/>
          <w:szCs w:val="24"/>
        </w:rPr>
        <w:t>23</w:t>
      </w:r>
      <w:r>
        <w:rPr>
          <w:rFonts w:asciiTheme="minorEastAsia" w:eastAsiaTheme="minorEastAsia" w:hAnsiTheme="minorEastAsia"/>
          <w:sz w:val="24"/>
          <w:szCs w:val="24"/>
        </w:rPr>
        <w:t>,</w:t>
      </w:r>
      <w:r w:rsidRPr="00280B19">
        <w:rPr>
          <w:rFonts w:asciiTheme="minorEastAsia" w:eastAsiaTheme="minorEastAsia" w:hAnsiTheme="minorEastAsia"/>
          <w:sz w:val="24"/>
          <w:szCs w:val="24"/>
        </w:rPr>
        <w:t>578.56</w:t>
      </w:r>
      <w:r w:rsidRPr="00E408AC">
        <w:rPr>
          <w:rFonts w:asciiTheme="minorEastAsia" w:eastAsiaTheme="minorEastAsia" w:hAnsiTheme="minorEastAsia" w:hint="eastAsia"/>
          <w:sz w:val="24"/>
          <w:szCs w:val="24"/>
        </w:rPr>
        <w:t>万元，</w:t>
      </w:r>
      <w:r>
        <w:rPr>
          <w:rFonts w:asciiTheme="minorEastAsia" w:eastAsiaTheme="minorEastAsia" w:hAnsiTheme="minorEastAsia" w:hint="eastAsia"/>
          <w:sz w:val="24"/>
          <w:szCs w:val="24"/>
        </w:rPr>
        <w:t>202</w:t>
      </w:r>
      <w:r>
        <w:rPr>
          <w:rFonts w:asciiTheme="minorEastAsia" w:eastAsiaTheme="minorEastAsia" w:hAnsiTheme="minorEastAsia"/>
          <w:sz w:val="24"/>
          <w:szCs w:val="24"/>
        </w:rPr>
        <w:t>5</w:t>
      </w:r>
      <w:r w:rsidRPr="00E408A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sidRPr="00E408AC">
        <w:rPr>
          <w:rFonts w:asciiTheme="minorEastAsia" w:eastAsiaTheme="minorEastAsia" w:hAnsiTheme="minorEastAsia" w:hint="eastAsia"/>
          <w:sz w:val="24"/>
          <w:szCs w:val="24"/>
        </w:rPr>
        <w:t>月实现营业收入</w:t>
      </w:r>
      <w:r w:rsidRPr="00280B19">
        <w:rPr>
          <w:rFonts w:asciiTheme="minorEastAsia" w:eastAsiaTheme="minorEastAsia" w:hAnsiTheme="minorEastAsia"/>
          <w:sz w:val="24"/>
          <w:szCs w:val="24"/>
        </w:rPr>
        <w:t>24.33</w:t>
      </w:r>
      <w:r w:rsidRPr="00E408AC">
        <w:rPr>
          <w:rFonts w:asciiTheme="minorEastAsia" w:eastAsiaTheme="minorEastAsia" w:hAnsiTheme="minorEastAsia" w:hint="eastAsia"/>
          <w:sz w:val="24"/>
          <w:szCs w:val="24"/>
        </w:rPr>
        <w:t>万元，净利润</w:t>
      </w:r>
      <w:r w:rsidRPr="00280B19">
        <w:rPr>
          <w:rFonts w:asciiTheme="minorEastAsia" w:eastAsiaTheme="minorEastAsia" w:hAnsiTheme="minorEastAsia"/>
          <w:sz w:val="24"/>
          <w:szCs w:val="24"/>
        </w:rPr>
        <w:t>-230.93</w:t>
      </w:r>
      <w:r>
        <w:rPr>
          <w:rFonts w:asciiTheme="minorEastAsia" w:eastAsiaTheme="minorEastAsia" w:hAnsiTheme="minorEastAsia" w:hint="eastAsia"/>
          <w:sz w:val="24"/>
          <w:szCs w:val="24"/>
        </w:rPr>
        <w:t>万元。（上述数据未</w:t>
      </w:r>
      <w:r w:rsidRPr="00E408AC">
        <w:rPr>
          <w:rFonts w:asciiTheme="minorEastAsia" w:eastAsiaTheme="minorEastAsia" w:hAnsiTheme="minorEastAsia" w:hint="eastAsia"/>
          <w:sz w:val="24"/>
          <w:szCs w:val="24"/>
        </w:rPr>
        <w:t>经审计）</w:t>
      </w:r>
    </w:p>
    <w:p w14:paraId="2D032944" w14:textId="31BE339A" w:rsidR="004E40F2" w:rsidRDefault="004221E8" w:rsidP="004E40F2">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w:t>
      </w:r>
      <w:r w:rsidR="00280B19">
        <w:rPr>
          <w:rFonts w:asciiTheme="minorEastAsia" w:eastAsiaTheme="minorEastAsia" w:hAnsiTheme="minorEastAsia" w:hint="eastAsia"/>
          <w:sz w:val="24"/>
          <w:szCs w:val="24"/>
        </w:rPr>
        <w:t>）</w:t>
      </w:r>
      <w:r w:rsidR="0066193B">
        <w:rPr>
          <w:rFonts w:asciiTheme="minorEastAsia" w:eastAsiaTheme="minorEastAsia" w:hAnsiTheme="minorEastAsia" w:hint="eastAsia"/>
          <w:sz w:val="24"/>
          <w:szCs w:val="24"/>
        </w:rPr>
        <w:t>本次减资前后</w:t>
      </w:r>
      <w:r w:rsidR="00471DF0">
        <w:rPr>
          <w:rFonts w:asciiTheme="minorEastAsia" w:eastAsiaTheme="minorEastAsia" w:hAnsiTheme="minorEastAsia" w:hint="eastAsia"/>
          <w:sz w:val="24"/>
          <w:szCs w:val="24"/>
        </w:rPr>
        <w:t>股权结构</w:t>
      </w:r>
    </w:p>
    <w:tbl>
      <w:tblPr>
        <w:tblW w:w="5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5476"/>
        <w:gridCol w:w="1515"/>
        <w:gridCol w:w="1513"/>
      </w:tblGrid>
      <w:tr w:rsidR="0066193B" w14:paraId="2103309A" w14:textId="77777777" w:rsidTr="00880F69">
        <w:trPr>
          <w:trHeight w:val="628"/>
          <w:jc w:val="center"/>
        </w:trPr>
        <w:tc>
          <w:tcPr>
            <w:tcW w:w="649" w:type="pct"/>
            <w:vAlign w:val="center"/>
          </w:tcPr>
          <w:p w14:paraId="6D52D4A4" w14:textId="77777777" w:rsidR="0066193B" w:rsidRDefault="0066193B" w:rsidP="002141AE">
            <w:pPr>
              <w:adjustRightInd w:val="0"/>
              <w:snapToGrid w:val="0"/>
              <w:spacing w:line="276" w:lineRule="auto"/>
              <w:ind w:right="-108"/>
              <w:jc w:val="center"/>
              <w:rPr>
                <w:rFonts w:cs="宋体"/>
                <w:b/>
                <w:sz w:val="24"/>
              </w:rPr>
            </w:pPr>
            <w:r>
              <w:rPr>
                <w:rFonts w:cs="宋体" w:hint="eastAsia"/>
                <w:b/>
                <w:sz w:val="24"/>
              </w:rPr>
              <w:t>序号</w:t>
            </w:r>
          </w:p>
        </w:tc>
        <w:tc>
          <w:tcPr>
            <w:tcW w:w="2801" w:type="pct"/>
            <w:vAlign w:val="center"/>
          </w:tcPr>
          <w:p w14:paraId="1DB48799" w14:textId="77777777" w:rsidR="0066193B" w:rsidRDefault="0066193B" w:rsidP="002141AE">
            <w:pPr>
              <w:adjustRightInd w:val="0"/>
              <w:snapToGrid w:val="0"/>
              <w:spacing w:line="276" w:lineRule="auto"/>
              <w:ind w:right="34"/>
              <w:jc w:val="center"/>
              <w:rPr>
                <w:rFonts w:cs="宋体"/>
                <w:b/>
                <w:bCs/>
                <w:sz w:val="24"/>
              </w:rPr>
            </w:pPr>
            <w:r>
              <w:rPr>
                <w:rFonts w:cs="宋体" w:hint="eastAsia"/>
                <w:b/>
                <w:bCs/>
                <w:sz w:val="24"/>
              </w:rPr>
              <w:t>主体</w:t>
            </w:r>
          </w:p>
        </w:tc>
        <w:tc>
          <w:tcPr>
            <w:tcW w:w="775" w:type="pct"/>
            <w:vAlign w:val="center"/>
          </w:tcPr>
          <w:p w14:paraId="31C2C157" w14:textId="77777777" w:rsidR="0066193B" w:rsidRDefault="0066193B" w:rsidP="002141AE">
            <w:pPr>
              <w:adjustRightInd w:val="0"/>
              <w:snapToGrid w:val="0"/>
              <w:spacing w:line="276" w:lineRule="auto"/>
              <w:ind w:right="34"/>
              <w:jc w:val="center"/>
              <w:rPr>
                <w:rFonts w:cs="宋体"/>
                <w:b/>
                <w:bCs/>
                <w:sz w:val="24"/>
              </w:rPr>
            </w:pPr>
            <w:r>
              <w:rPr>
                <w:rFonts w:cs="宋体" w:hint="eastAsia"/>
                <w:b/>
                <w:bCs/>
                <w:sz w:val="24"/>
              </w:rPr>
              <w:t>变更前出资比例（</w:t>
            </w:r>
            <w:r>
              <w:rPr>
                <w:rFonts w:cs="宋体" w:hint="eastAsia"/>
                <w:b/>
                <w:bCs/>
                <w:sz w:val="24"/>
              </w:rPr>
              <w:t>%</w:t>
            </w:r>
            <w:r>
              <w:rPr>
                <w:rFonts w:cs="宋体" w:hint="eastAsia"/>
                <w:b/>
                <w:bCs/>
                <w:sz w:val="24"/>
              </w:rPr>
              <w:t>）</w:t>
            </w:r>
          </w:p>
        </w:tc>
        <w:tc>
          <w:tcPr>
            <w:tcW w:w="774" w:type="pct"/>
            <w:vAlign w:val="center"/>
          </w:tcPr>
          <w:p w14:paraId="177FE865" w14:textId="77777777" w:rsidR="0066193B" w:rsidRDefault="0066193B" w:rsidP="002141AE">
            <w:pPr>
              <w:adjustRightInd w:val="0"/>
              <w:snapToGrid w:val="0"/>
              <w:spacing w:line="276" w:lineRule="auto"/>
              <w:ind w:right="34"/>
              <w:jc w:val="center"/>
              <w:rPr>
                <w:rFonts w:cs="宋体"/>
                <w:b/>
                <w:bCs/>
                <w:sz w:val="24"/>
              </w:rPr>
            </w:pPr>
            <w:r>
              <w:rPr>
                <w:rFonts w:cs="宋体" w:hint="eastAsia"/>
                <w:b/>
                <w:bCs/>
                <w:sz w:val="24"/>
              </w:rPr>
              <w:t>变更后出资比例（</w:t>
            </w:r>
            <w:r>
              <w:rPr>
                <w:rFonts w:cs="宋体" w:hint="eastAsia"/>
                <w:b/>
                <w:bCs/>
                <w:sz w:val="24"/>
              </w:rPr>
              <w:t>%</w:t>
            </w:r>
            <w:r>
              <w:rPr>
                <w:rFonts w:cs="宋体" w:hint="eastAsia"/>
                <w:b/>
                <w:bCs/>
                <w:sz w:val="24"/>
              </w:rPr>
              <w:t>）</w:t>
            </w:r>
          </w:p>
        </w:tc>
      </w:tr>
      <w:tr w:rsidR="0066193B" w14:paraId="35E4C1E0" w14:textId="77777777" w:rsidTr="00880F69">
        <w:trPr>
          <w:trHeight w:val="313"/>
          <w:jc w:val="center"/>
        </w:trPr>
        <w:tc>
          <w:tcPr>
            <w:tcW w:w="649" w:type="pct"/>
            <w:vAlign w:val="center"/>
          </w:tcPr>
          <w:p w14:paraId="126C497B" w14:textId="77777777" w:rsidR="0066193B" w:rsidRDefault="0066193B" w:rsidP="002141AE">
            <w:pPr>
              <w:adjustRightInd w:val="0"/>
              <w:snapToGrid w:val="0"/>
              <w:spacing w:line="276" w:lineRule="auto"/>
              <w:ind w:right="-108"/>
              <w:rPr>
                <w:rFonts w:cs="宋体"/>
                <w:sz w:val="24"/>
              </w:rPr>
            </w:pPr>
          </w:p>
        </w:tc>
        <w:tc>
          <w:tcPr>
            <w:tcW w:w="2801" w:type="pct"/>
            <w:vAlign w:val="center"/>
          </w:tcPr>
          <w:p w14:paraId="5F4BBCBD" w14:textId="77777777" w:rsidR="0066193B" w:rsidRPr="00037F90" w:rsidRDefault="0066193B" w:rsidP="002141AE">
            <w:pPr>
              <w:jc w:val="center"/>
              <w:rPr>
                <w:rFonts w:cs="Arial"/>
                <w:b/>
                <w:sz w:val="24"/>
              </w:rPr>
            </w:pPr>
            <w:r w:rsidRPr="00037F90">
              <w:rPr>
                <w:rFonts w:cs="Arial" w:hint="eastAsia"/>
                <w:b/>
                <w:sz w:val="24"/>
              </w:rPr>
              <w:t>普通合伙人</w:t>
            </w:r>
            <w:r w:rsidRPr="00037F90">
              <w:rPr>
                <w:rFonts w:cs="Arial" w:hint="eastAsia"/>
                <w:b/>
                <w:sz w:val="24"/>
              </w:rPr>
              <w:t xml:space="preserve"> </w:t>
            </w:r>
          </w:p>
        </w:tc>
        <w:tc>
          <w:tcPr>
            <w:tcW w:w="775" w:type="pct"/>
            <w:vAlign w:val="center"/>
          </w:tcPr>
          <w:p w14:paraId="77947C51" w14:textId="77777777" w:rsidR="0066193B" w:rsidRDefault="0066193B" w:rsidP="002141AE">
            <w:pPr>
              <w:adjustRightInd w:val="0"/>
              <w:snapToGrid w:val="0"/>
              <w:spacing w:line="276" w:lineRule="auto"/>
              <w:ind w:right="-6"/>
              <w:jc w:val="center"/>
              <w:rPr>
                <w:rFonts w:cs="宋体"/>
                <w:sz w:val="24"/>
              </w:rPr>
            </w:pPr>
          </w:p>
        </w:tc>
        <w:tc>
          <w:tcPr>
            <w:tcW w:w="774" w:type="pct"/>
            <w:vAlign w:val="center"/>
          </w:tcPr>
          <w:p w14:paraId="16723194" w14:textId="77777777" w:rsidR="0066193B" w:rsidRDefault="0066193B" w:rsidP="002141AE">
            <w:pPr>
              <w:adjustRightInd w:val="0"/>
              <w:snapToGrid w:val="0"/>
              <w:spacing w:line="276" w:lineRule="auto"/>
              <w:ind w:right="-6"/>
              <w:jc w:val="center"/>
              <w:rPr>
                <w:rFonts w:cs="宋体"/>
                <w:sz w:val="24"/>
              </w:rPr>
            </w:pPr>
          </w:p>
        </w:tc>
      </w:tr>
      <w:tr w:rsidR="0066193B" w14:paraId="76D345F6" w14:textId="77777777" w:rsidTr="00880F69">
        <w:trPr>
          <w:trHeight w:val="349"/>
          <w:jc w:val="center"/>
        </w:trPr>
        <w:tc>
          <w:tcPr>
            <w:tcW w:w="649" w:type="pct"/>
            <w:vAlign w:val="center"/>
          </w:tcPr>
          <w:p w14:paraId="23EE7050"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lastRenderedPageBreak/>
              <w:t>1</w:t>
            </w:r>
          </w:p>
        </w:tc>
        <w:tc>
          <w:tcPr>
            <w:tcW w:w="2801" w:type="pct"/>
            <w:vAlign w:val="center"/>
          </w:tcPr>
          <w:p w14:paraId="0D5780E9" w14:textId="77777777" w:rsidR="0066193B" w:rsidRPr="00037F90" w:rsidRDefault="0066193B" w:rsidP="0066193B">
            <w:pPr>
              <w:jc w:val="center"/>
              <w:rPr>
                <w:rFonts w:cs="Arial"/>
                <w:sz w:val="24"/>
              </w:rPr>
            </w:pPr>
            <w:r w:rsidRPr="00037F90">
              <w:rPr>
                <w:rFonts w:cs="Arial" w:hint="eastAsia"/>
                <w:sz w:val="24"/>
              </w:rPr>
              <w:t>海南三亚御海私募基金管理有限公司</w:t>
            </w:r>
          </w:p>
        </w:tc>
        <w:tc>
          <w:tcPr>
            <w:tcW w:w="775" w:type="pct"/>
            <w:vAlign w:val="center"/>
          </w:tcPr>
          <w:p w14:paraId="70F927EF" w14:textId="77777777" w:rsidR="0066193B" w:rsidRPr="004221E8" w:rsidRDefault="0066193B" w:rsidP="0066193B">
            <w:pPr>
              <w:adjustRightInd w:val="0"/>
              <w:snapToGrid w:val="0"/>
              <w:spacing w:line="276" w:lineRule="auto"/>
              <w:ind w:right="-6"/>
              <w:jc w:val="center"/>
              <w:rPr>
                <w:rFonts w:ascii="宋体" w:hAnsi="宋体" w:cs="宋体" w:hint="eastAsia"/>
                <w:sz w:val="24"/>
              </w:rPr>
            </w:pPr>
            <w:r w:rsidRPr="004221E8">
              <w:rPr>
                <w:rFonts w:ascii="宋体" w:hAnsi="宋体" w:cs="Arial"/>
                <w:sz w:val="24"/>
              </w:rPr>
              <w:t>0.0814</w:t>
            </w:r>
          </w:p>
        </w:tc>
        <w:tc>
          <w:tcPr>
            <w:tcW w:w="774" w:type="pct"/>
            <w:vAlign w:val="center"/>
          </w:tcPr>
          <w:p w14:paraId="217DEBFE" w14:textId="77777777" w:rsidR="0066193B" w:rsidRPr="004221E8" w:rsidRDefault="004221E8" w:rsidP="004221E8">
            <w:pPr>
              <w:adjustRightInd w:val="0"/>
              <w:snapToGrid w:val="0"/>
              <w:spacing w:line="276" w:lineRule="auto"/>
              <w:ind w:right="-6"/>
              <w:jc w:val="center"/>
              <w:rPr>
                <w:rFonts w:ascii="宋体" w:hAnsi="宋体" w:cs="宋体" w:hint="eastAsia"/>
                <w:sz w:val="24"/>
              </w:rPr>
            </w:pPr>
            <w:r>
              <w:rPr>
                <w:rFonts w:ascii="宋体" w:hAnsi="宋体" w:cs="Arial"/>
                <w:sz w:val="24"/>
              </w:rPr>
              <w:t>0.0972</w:t>
            </w:r>
          </w:p>
        </w:tc>
      </w:tr>
      <w:tr w:rsidR="0066193B" w14:paraId="3696F6C8" w14:textId="77777777" w:rsidTr="00880F69">
        <w:trPr>
          <w:trHeight w:val="349"/>
          <w:jc w:val="center"/>
        </w:trPr>
        <w:tc>
          <w:tcPr>
            <w:tcW w:w="649" w:type="pct"/>
            <w:vAlign w:val="center"/>
          </w:tcPr>
          <w:p w14:paraId="222FF4A4"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p>
        </w:tc>
        <w:tc>
          <w:tcPr>
            <w:tcW w:w="2801" w:type="pct"/>
            <w:vAlign w:val="center"/>
          </w:tcPr>
          <w:p w14:paraId="24C8FE3D" w14:textId="77777777" w:rsidR="0066193B" w:rsidRPr="00037F90" w:rsidRDefault="0066193B" w:rsidP="0066193B">
            <w:pPr>
              <w:jc w:val="center"/>
              <w:rPr>
                <w:rFonts w:cs="Arial"/>
                <w:b/>
                <w:sz w:val="24"/>
              </w:rPr>
            </w:pPr>
            <w:r w:rsidRPr="00037F90">
              <w:rPr>
                <w:rFonts w:cs="Arial" w:hint="eastAsia"/>
                <w:b/>
                <w:sz w:val="24"/>
              </w:rPr>
              <w:t>有限合伙人</w:t>
            </w:r>
          </w:p>
        </w:tc>
        <w:tc>
          <w:tcPr>
            <w:tcW w:w="775" w:type="pct"/>
            <w:vAlign w:val="center"/>
          </w:tcPr>
          <w:p w14:paraId="4DCE28A6" w14:textId="77777777" w:rsidR="0066193B" w:rsidRPr="004221E8" w:rsidRDefault="0066193B" w:rsidP="0066193B">
            <w:pPr>
              <w:adjustRightInd w:val="0"/>
              <w:snapToGrid w:val="0"/>
              <w:spacing w:line="276" w:lineRule="auto"/>
              <w:ind w:right="-6"/>
              <w:jc w:val="center"/>
              <w:rPr>
                <w:rFonts w:ascii="宋体" w:hAnsi="宋体" w:cs="宋体" w:hint="eastAsia"/>
                <w:sz w:val="24"/>
              </w:rPr>
            </w:pPr>
          </w:p>
        </w:tc>
        <w:tc>
          <w:tcPr>
            <w:tcW w:w="774" w:type="pct"/>
            <w:vAlign w:val="center"/>
          </w:tcPr>
          <w:p w14:paraId="78FA54DF" w14:textId="77777777" w:rsidR="0066193B" w:rsidRPr="004221E8" w:rsidRDefault="0066193B" w:rsidP="0066193B">
            <w:pPr>
              <w:adjustRightInd w:val="0"/>
              <w:snapToGrid w:val="0"/>
              <w:spacing w:line="276" w:lineRule="auto"/>
              <w:ind w:right="-6"/>
              <w:jc w:val="center"/>
              <w:rPr>
                <w:rFonts w:ascii="宋体" w:hAnsi="宋体" w:cs="宋体" w:hint="eastAsia"/>
                <w:sz w:val="24"/>
              </w:rPr>
            </w:pPr>
          </w:p>
        </w:tc>
      </w:tr>
      <w:tr w:rsidR="0066193B" w14:paraId="5D7E3479" w14:textId="77777777" w:rsidTr="00880F69">
        <w:trPr>
          <w:trHeight w:val="325"/>
          <w:jc w:val="center"/>
        </w:trPr>
        <w:tc>
          <w:tcPr>
            <w:tcW w:w="649" w:type="pct"/>
            <w:vAlign w:val="center"/>
          </w:tcPr>
          <w:p w14:paraId="58863597"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2</w:t>
            </w:r>
          </w:p>
        </w:tc>
        <w:tc>
          <w:tcPr>
            <w:tcW w:w="2801" w:type="pct"/>
          </w:tcPr>
          <w:p w14:paraId="2FC2C104" w14:textId="77777777" w:rsidR="0066193B" w:rsidRPr="00037F90" w:rsidRDefault="0066193B" w:rsidP="0066193B">
            <w:pPr>
              <w:jc w:val="center"/>
              <w:rPr>
                <w:rFonts w:cs="Arial"/>
                <w:sz w:val="24"/>
              </w:rPr>
            </w:pPr>
            <w:r w:rsidRPr="00037F90">
              <w:rPr>
                <w:rFonts w:cs="Arial" w:hint="eastAsia"/>
                <w:sz w:val="24"/>
              </w:rPr>
              <w:t>天津有为管理咨询合伙企业（有限合伙）</w:t>
            </w:r>
          </w:p>
        </w:tc>
        <w:tc>
          <w:tcPr>
            <w:tcW w:w="775" w:type="pct"/>
          </w:tcPr>
          <w:p w14:paraId="5D738427" w14:textId="77777777" w:rsidR="0066193B" w:rsidRPr="004221E8" w:rsidRDefault="0066193B" w:rsidP="0066193B">
            <w:pPr>
              <w:jc w:val="center"/>
              <w:rPr>
                <w:rFonts w:ascii="宋体" w:hAnsi="宋体" w:cs="Arial" w:hint="eastAsia"/>
                <w:sz w:val="24"/>
              </w:rPr>
            </w:pPr>
            <w:r w:rsidRPr="004221E8">
              <w:rPr>
                <w:rFonts w:ascii="宋体" w:hAnsi="宋体" w:cs="Arial"/>
                <w:sz w:val="24"/>
              </w:rPr>
              <w:t>8.1367</w:t>
            </w:r>
          </w:p>
        </w:tc>
        <w:tc>
          <w:tcPr>
            <w:tcW w:w="774" w:type="pct"/>
          </w:tcPr>
          <w:p w14:paraId="33A1B3DF" w14:textId="77777777" w:rsidR="0066193B" w:rsidRPr="004221E8" w:rsidRDefault="004221E8" w:rsidP="0066193B">
            <w:pPr>
              <w:jc w:val="center"/>
              <w:rPr>
                <w:rFonts w:ascii="宋体" w:hAnsi="宋体" w:cs="Arial" w:hint="eastAsia"/>
                <w:sz w:val="24"/>
              </w:rPr>
            </w:pPr>
            <w:r>
              <w:rPr>
                <w:rFonts w:ascii="宋体" w:hAnsi="宋体" w:cs="Arial"/>
                <w:sz w:val="24"/>
              </w:rPr>
              <w:t>9.7182</w:t>
            </w:r>
          </w:p>
        </w:tc>
      </w:tr>
      <w:tr w:rsidR="0066193B" w14:paraId="5686BB04" w14:textId="77777777" w:rsidTr="00880F69">
        <w:trPr>
          <w:trHeight w:val="273"/>
          <w:jc w:val="center"/>
        </w:trPr>
        <w:tc>
          <w:tcPr>
            <w:tcW w:w="649" w:type="pct"/>
            <w:vAlign w:val="center"/>
          </w:tcPr>
          <w:p w14:paraId="4DAFE437"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3</w:t>
            </w:r>
          </w:p>
        </w:tc>
        <w:tc>
          <w:tcPr>
            <w:tcW w:w="2801" w:type="pct"/>
          </w:tcPr>
          <w:p w14:paraId="6FD2FF26" w14:textId="77777777" w:rsidR="0066193B" w:rsidRPr="00037F90" w:rsidRDefault="0066193B" w:rsidP="0066193B">
            <w:pPr>
              <w:jc w:val="center"/>
              <w:rPr>
                <w:rFonts w:cs="Arial"/>
                <w:sz w:val="24"/>
              </w:rPr>
            </w:pPr>
            <w:r w:rsidRPr="00037F90">
              <w:rPr>
                <w:rFonts w:cs="Arial" w:hint="eastAsia"/>
                <w:sz w:val="24"/>
              </w:rPr>
              <w:t>纪海侠</w:t>
            </w:r>
          </w:p>
        </w:tc>
        <w:tc>
          <w:tcPr>
            <w:tcW w:w="775" w:type="pct"/>
          </w:tcPr>
          <w:p w14:paraId="0C934799" w14:textId="77777777" w:rsidR="0066193B" w:rsidRPr="004221E8" w:rsidRDefault="0066193B" w:rsidP="0066193B">
            <w:pPr>
              <w:jc w:val="center"/>
              <w:rPr>
                <w:rFonts w:ascii="宋体" w:hAnsi="宋体" w:cs="Arial" w:hint="eastAsia"/>
                <w:sz w:val="24"/>
              </w:rPr>
            </w:pPr>
            <w:r w:rsidRPr="004221E8">
              <w:rPr>
                <w:rFonts w:ascii="宋体" w:hAnsi="宋体" w:cs="Arial"/>
                <w:sz w:val="24"/>
              </w:rPr>
              <w:t>8.1367</w:t>
            </w:r>
          </w:p>
        </w:tc>
        <w:tc>
          <w:tcPr>
            <w:tcW w:w="774" w:type="pct"/>
          </w:tcPr>
          <w:p w14:paraId="092E768D" w14:textId="77777777" w:rsidR="0066193B" w:rsidRPr="004221E8" w:rsidRDefault="004221E8" w:rsidP="0066193B">
            <w:pPr>
              <w:jc w:val="center"/>
              <w:rPr>
                <w:rFonts w:ascii="宋体" w:hAnsi="宋体" w:cs="Arial" w:hint="eastAsia"/>
                <w:sz w:val="24"/>
              </w:rPr>
            </w:pPr>
            <w:r>
              <w:rPr>
                <w:rFonts w:ascii="宋体" w:hAnsi="宋体" w:cs="Arial"/>
                <w:sz w:val="24"/>
              </w:rPr>
              <w:t>9.7182</w:t>
            </w:r>
          </w:p>
        </w:tc>
      </w:tr>
      <w:tr w:rsidR="0066193B" w14:paraId="304BDB56" w14:textId="77777777" w:rsidTr="00880F69">
        <w:trPr>
          <w:trHeight w:val="249"/>
          <w:jc w:val="center"/>
        </w:trPr>
        <w:tc>
          <w:tcPr>
            <w:tcW w:w="649" w:type="pct"/>
            <w:vAlign w:val="center"/>
          </w:tcPr>
          <w:p w14:paraId="09C16059"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4</w:t>
            </w:r>
          </w:p>
        </w:tc>
        <w:tc>
          <w:tcPr>
            <w:tcW w:w="2801" w:type="pct"/>
          </w:tcPr>
          <w:p w14:paraId="5A99EC47" w14:textId="77777777" w:rsidR="0066193B" w:rsidRPr="00037F90" w:rsidRDefault="0066193B" w:rsidP="0066193B">
            <w:pPr>
              <w:jc w:val="center"/>
              <w:rPr>
                <w:rFonts w:cs="Arial"/>
                <w:sz w:val="24"/>
              </w:rPr>
            </w:pPr>
            <w:r w:rsidRPr="00037F90">
              <w:rPr>
                <w:rFonts w:cs="Arial" w:hint="eastAsia"/>
                <w:sz w:val="24"/>
              </w:rPr>
              <w:t>周云峰</w:t>
            </w:r>
          </w:p>
        </w:tc>
        <w:tc>
          <w:tcPr>
            <w:tcW w:w="775" w:type="pct"/>
          </w:tcPr>
          <w:p w14:paraId="5E0A579A" w14:textId="77777777" w:rsidR="0066193B" w:rsidRPr="004221E8" w:rsidRDefault="0066193B" w:rsidP="0066193B">
            <w:pPr>
              <w:jc w:val="center"/>
              <w:rPr>
                <w:rFonts w:ascii="宋体" w:hAnsi="宋体" w:cs="Arial" w:hint="eastAsia"/>
                <w:sz w:val="24"/>
              </w:rPr>
            </w:pPr>
            <w:r w:rsidRPr="004221E8">
              <w:rPr>
                <w:rFonts w:ascii="宋体" w:hAnsi="宋体" w:cs="Arial"/>
                <w:sz w:val="24"/>
              </w:rPr>
              <w:t>16.2734</w:t>
            </w:r>
          </w:p>
        </w:tc>
        <w:tc>
          <w:tcPr>
            <w:tcW w:w="774" w:type="pct"/>
          </w:tcPr>
          <w:p w14:paraId="4DCF99CB" w14:textId="77777777" w:rsidR="0066193B" w:rsidRPr="004221E8" w:rsidRDefault="004221E8" w:rsidP="0066193B">
            <w:pPr>
              <w:jc w:val="center"/>
              <w:rPr>
                <w:rFonts w:ascii="宋体" w:hAnsi="宋体" w:cs="Arial" w:hint="eastAsia"/>
                <w:sz w:val="24"/>
              </w:rPr>
            </w:pPr>
            <w:r>
              <w:rPr>
                <w:rFonts w:ascii="宋体" w:hAnsi="宋体" w:cs="Arial"/>
                <w:sz w:val="24"/>
              </w:rPr>
              <w:t>19.4363</w:t>
            </w:r>
          </w:p>
        </w:tc>
      </w:tr>
      <w:tr w:rsidR="0066193B" w14:paraId="440E16F0" w14:textId="77777777" w:rsidTr="00880F69">
        <w:trPr>
          <w:trHeight w:val="249"/>
          <w:jc w:val="center"/>
        </w:trPr>
        <w:tc>
          <w:tcPr>
            <w:tcW w:w="649" w:type="pct"/>
            <w:vAlign w:val="center"/>
          </w:tcPr>
          <w:p w14:paraId="692A3CDE"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5</w:t>
            </w:r>
          </w:p>
        </w:tc>
        <w:tc>
          <w:tcPr>
            <w:tcW w:w="2801" w:type="pct"/>
          </w:tcPr>
          <w:p w14:paraId="146E0D8F" w14:textId="77777777" w:rsidR="0066193B" w:rsidRPr="004221E8" w:rsidRDefault="0066193B" w:rsidP="0066193B">
            <w:pPr>
              <w:jc w:val="center"/>
              <w:rPr>
                <w:rFonts w:cs="Arial"/>
                <w:b/>
                <w:sz w:val="24"/>
              </w:rPr>
            </w:pPr>
            <w:r w:rsidRPr="004221E8">
              <w:rPr>
                <w:rFonts w:cs="Arial" w:hint="eastAsia"/>
                <w:b/>
                <w:sz w:val="24"/>
              </w:rPr>
              <w:t>绿叶投资集团有限公司</w:t>
            </w:r>
          </w:p>
        </w:tc>
        <w:tc>
          <w:tcPr>
            <w:tcW w:w="775" w:type="pct"/>
          </w:tcPr>
          <w:p w14:paraId="5D0AD28E" w14:textId="77777777" w:rsidR="0066193B" w:rsidRPr="004221E8" w:rsidRDefault="0066193B" w:rsidP="0066193B">
            <w:pPr>
              <w:jc w:val="center"/>
              <w:rPr>
                <w:rFonts w:ascii="宋体" w:hAnsi="宋体" w:cs="Arial" w:hint="eastAsia"/>
                <w:b/>
                <w:sz w:val="24"/>
              </w:rPr>
            </w:pPr>
            <w:r w:rsidRPr="004221E8">
              <w:rPr>
                <w:rFonts w:ascii="宋体" w:hAnsi="宋体" w:cs="Arial"/>
                <w:b/>
                <w:sz w:val="24"/>
              </w:rPr>
              <w:t>16.2734</w:t>
            </w:r>
          </w:p>
        </w:tc>
        <w:tc>
          <w:tcPr>
            <w:tcW w:w="774" w:type="pct"/>
          </w:tcPr>
          <w:p w14:paraId="033C86DA" w14:textId="77777777" w:rsidR="0066193B" w:rsidRPr="004221E8" w:rsidRDefault="004221E8" w:rsidP="0066193B">
            <w:pPr>
              <w:jc w:val="center"/>
              <w:rPr>
                <w:rFonts w:ascii="宋体" w:hAnsi="宋体" w:cs="Arial" w:hint="eastAsia"/>
                <w:b/>
                <w:sz w:val="24"/>
              </w:rPr>
            </w:pPr>
            <w:r w:rsidRPr="004221E8">
              <w:rPr>
                <w:rFonts w:ascii="宋体" w:hAnsi="宋体" w:cs="Arial" w:hint="eastAsia"/>
                <w:b/>
                <w:sz w:val="24"/>
              </w:rPr>
              <w:t>-</w:t>
            </w:r>
          </w:p>
        </w:tc>
      </w:tr>
      <w:tr w:rsidR="0066193B" w14:paraId="1A1B4682" w14:textId="77777777" w:rsidTr="00880F69">
        <w:trPr>
          <w:trHeight w:val="339"/>
          <w:jc w:val="center"/>
        </w:trPr>
        <w:tc>
          <w:tcPr>
            <w:tcW w:w="649" w:type="pct"/>
            <w:vAlign w:val="center"/>
          </w:tcPr>
          <w:p w14:paraId="6B92C270"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6</w:t>
            </w:r>
          </w:p>
        </w:tc>
        <w:tc>
          <w:tcPr>
            <w:tcW w:w="2801" w:type="pct"/>
          </w:tcPr>
          <w:p w14:paraId="783A3DF1" w14:textId="77777777" w:rsidR="0066193B" w:rsidRPr="00037F90" w:rsidRDefault="0066193B" w:rsidP="0066193B">
            <w:pPr>
              <w:jc w:val="center"/>
              <w:rPr>
                <w:rFonts w:cs="Arial"/>
                <w:sz w:val="24"/>
              </w:rPr>
            </w:pPr>
            <w:r w:rsidRPr="00037F90">
              <w:rPr>
                <w:rFonts w:cs="Arial" w:hint="eastAsia"/>
                <w:sz w:val="24"/>
              </w:rPr>
              <w:t>海南省和谦投资合伙企业（有限合伙）</w:t>
            </w:r>
          </w:p>
        </w:tc>
        <w:tc>
          <w:tcPr>
            <w:tcW w:w="775" w:type="pct"/>
          </w:tcPr>
          <w:p w14:paraId="6D673F1C" w14:textId="77777777" w:rsidR="0066193B" w:rsidRPr="004221E8" w:rsidRDefault="0066193B" w:rsidP="0066193B">
            <w:pPr>
              <w:jc w:val="center"/>
              <w:rPr>
                <w:rFonts w:ascii="宋体" w:hAnsi="宋体" w:cs="Arial" w:hint="eastAsia"/>
                <w:sz w:val="24"/>
              </w:rPr>
            </w:pPr>
            <w:r w:rsidRPr="004221E8">
              <w:rPr>
                <w:rFonts w:ascii="宋体" w:hAnsi="宋体" w:cs="Arial"/>
                <w:sz w:val="24"/>
              </w:rPr>
              <w:t>16.2734</w:t>
            </w:r>
          </w:p>
        </w:tc>
        <w:tc>
          <w:tcPr>
            <w:tcW w:w="774" w:type="pct"/>
          </w:tcPr>
          <w:p w14:paraId="2CECF90E" w14:textId="77777777" w:rsidR="0066193B" w:rsidRPr="004221E8" w:rsidRDefault="004221E8" w:rsidP="0066193B">
            <w:pPr>
              <w:jc w:val="center"/>
              <w:rPr>
                <w:rFonts w:ascii="宋体" w:hAnsi="宋体" w:cs="Arial" w:hint="eastAsia"/>
                <w:sz w:val="24"/>
              </w:rPr>
            </w:pPr>
            <w:r>
              <w:rPr>
                <w:rFonts w:ascii="宋体" w:hAnsi="宋体" w:cs="Arial"/>
                <w:sz w:val="24"/>
              </w:rPr>
              <w:t>19.4363</w:t>
            </w:r>
          </w:p>
        </w:tc>
      </w:tr>
      <w:tr w:rsidR="0066193B" w14:paraId="56FAA724" w14:textId="77777777" w:rsidTr="00880F69">
        <w:trPr>
          <w:trHeight w:val="287"/>
          <w:jc w:val="center"/>
        </w:trPr>
        <w:tc>
          <w:tcPr>
            <w:tcW w:w="649" w:type="pct"/>
            <w:vAlign w:val="center"/>
          </w:tcPr>
          <w:p w14:paraId="236CBA73"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7</w:t>
            </w:r>
          </w:p>
        </w:tc>
        <w:tc>
          <w:tcPr>
            <w:tcW w:w="2801" w:type="pct"/>
          </w:tcPr>
          <w:p w14:paraId="1D39A3B9" w14:textId="77777777" w:rsidR="0066193B" w:rsidRPr="00037F90" w:rsidRDefault="0066193B" w:rsidP="0066193B">
            <w:pPr>
              <w:jc w:val="center"/>
              <w:rPr>
                <w:rFonts w:cs="Arial"/>
                <w:sz w:val="24"/>
              </w:rPr>
            </w:pPr>
            <w:r w:rsidRPr="00037F90">
              <w:rPr>
                <w:rFonts w:cs="Arial" w:hint="eastAsia"/>
                <w:sz w:val="24"/>
              </w:rPr>
              <w:t>山东步长制药股份有限公司</w:t>
            </w:r>
          </w:p>
        </w:tc>
        <w:tc>
          <w:tcPr>
            <w:tcW w:w="775" w:type="pct"/>
          </w:tcPr>
          <w:p w14:paraId="474AB0CC" w14:textId="77777777" w:rsidR="0066193B" w:rsidRPr="004221E8" w:rsidRDefault="0066193B" w:rsidP="0066193B">
            <w:pPr>
              <w:jc w:val="center"/>
              <w:rPr>
                <w:rFonts w:ascii="宋体" w:hAnsi="宋体" w:cs="Arial" w:hint="eastAsia"/>
                <w:sz w:val="24"/>
              </w:rPr>
            </w:pPr>
            <w:r w:rsidRPr="004221E8">
              <w:rPr>
                <w:rFonts w:ascii="宋体" w:hAnsi="宋体" w:cs="Arial"/>
                <w:sz w:val="24"/>
              </w:rPr>
              <w:t>16.2734</w:t>
            </w:r>
          </w:p>
        </w:tc>
        <w:tc>
          <w:tcPr>
            <w:tcW w:w="774" w:type="pct"/>
          </w:tcPr>
          <w:p w14:paraId="176D4B9E" w14:textId="77777777" w:rsidR="0066193B" w:rsidRPr="004221E8" w:rsidRDefault="004221E8" w:rsidP="0066193B">
            <w:pPr>
              <w:jc w:val="center"/>
              <w:rPr>
                <w:rFonts w:ascii="宋体" w:hAnsi="宋体" w:cs="Arial" w:hint="eastAsia"/>
                <w:sz w:val="24"/>
              </w:rPr>
            </w:pPr>
            <w:r>
              <w:rPr>
                <w:rFonts w:ascii="宋体" w:hAnsi="宋体" w:cs="Arial"/>
                <w:sz w:val="24"/>
              </w:rPr>
              <w:t>19.4363</w:t>
            </w:r>
          </w:p>
        </w:tc>
      </w:tr>
      <w:tr w:rsidR="0066193B" w14:paraId="69C9D14D" w14:textId="77777777" w:rsidTr="00880F69">
        <w:trPr>
          <w:trHeight w:val="287"/>
          <w:jc w:val="center"/>
        </w:trPr>
        <w:tc>
          <w:tcPr>
            <w:tcW w:w="649" w:type="pct"/>
            <w:vAlign w:val="center"/>
          </w:tcPr>
          <w:p w14:paraId="68EAF980"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8</w:t>
            </w:r>
          </w:p>
        </w:tc>
        <w:tc>
          <w:tcPr>
            <w:tcW w:w="2801" w:type="pct"/>
          </w:tcPr>
          <w:p w14:paraId="19729325" w14:textId="77777777" w:rsidR="0066193B" w:rsidRPr="00037F90" w:rsidRDefault="0066193B" w:rsidP="0066193B">
            <w:pPr>
              <w:jc w:val="center"/>
              <w:rPr>
                <w:rFonts w:cs="Arial"/>
                <w:sz w:val="24"/>
              </w:rPr>
            </w:pPr>
            <w:r w:rsidRPr="00037F90">
              <w:rPr>
                <w:rFonts w:cs="Arial" w:hint="eastAsia"/>
                <w:sz w:val="24"/>
              </w:rPr>
              <w:t>海南铎圣投资合伙企业（有限合伙）</w:t>
            </w:r>
          </w:p>
        </w:tc>
        <w:tc>
          <w:tcPr>
            <w:tcW w:w="775" w:type="pct"/>
          </w:tcPr>
          <w:p w14:paraId="5B83BEA4" w14:textId="77777777" w:rsidR="0066193B" w:rsidRPr="004221E8" w:rsidRDefault="0066193B" w:rsidP="0066193B">
            <w:pPr>
              <w:jc w:val="center"/>
              <w:rPr>
                <w:rFonts w:ascii="宋体" w:hAnsi="宋体" w:cs="Arial" w:hint="eastAsia"/>
                <w:sz w:val="24"/>
              </w:rPr>
            </w:pPr>
            <w:r w:rsidRPr="004221E8">
              <w:rPr>
                <w:rFonts w:ascii="宋体" w:hAnsi="宋体" w:cs="Arial"/>
                <w:sz w:val="24"/>
              </w:rPr>
              <w:t>2.2783</w:t>
            </w:r>
          </w:p>
        </w:tc>
        <w:tc>
          <w:tcPr>
            <w:tcW w:w="774" w:type="pct"/>
          </w:tcPr>
          <w:p w14:paraId="68358F5D" w14:textId="77777777" w:rsidR="0066193B" w:rsidRPr="004221E8" w:rsidRDefault="004221E8" w:rsidP="0066193B">
            <w:pPr>
              <w:jc w:val="center"/>
              <w:rPr>
                <w:rFonts w:ascii="宋体" w:hAnsi="宋体" w:cs="Arial" w:hint="eastAsia"/>
                <w:sz w:val="24"/>
              </w:rPr>
            </w:pPr>
            <w:r>
              <w:rPr>
                <w:rFonts w:ascii="宋体" w:hAnsi="宋体" w:cs="Arial"/>
                <w:sz w:val="24"/>
              </w:rPr>
              <w:t>2.7211</w:t>
            </w:r>
          </w:p>
        </w:tc>
      </w:tr>
      <w:tr w:rsidR="0066193B" w14:paraId="44EBA133" w14:textId="77777777" w:rsidTr="00880F69">
        <w:trPr>
          <w:trHeight w:val="287"/>
          <w:jc w:val="center"/>
        </w:trPr>
        <w:tc>
          <w:tcPr>
            <w:tcW w:w="649" w:type="pct"/>
            <w:vAlign w:val="center"/>
          </w:tcPr>
          <w:p w14:paraId="7E6F7419"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9</w:t>
            </w:r>
          </w:p>
        </w:tc>
        <w:tc>
          <w:tcPr>
            <w:tcW w:w="2801" w:type="pct"/>
          </w:tcPr>
          <w:p w14:paraId="14C5F053" w14:textId="77777777" w:rsidR="0066193B" w:rsidRPr="004221E8" w:rsidRDefault="0066193B" w:rsidP="0066193B">
            <w:pPr>
              <w:jc w:val="center"/>
              <w:rPr>
                <w:rFonts w:cs="Arial"/>
                <w:sz w:val="24"/>
              </w:rPr>
            </w:pPr>
            <w:r w:rsidRPr="004221E8">
              <w:rPr>
                <w:rFonts w:cs="Arial" w:hint="eastAsia"/>
                <w:sz w:val="24"/>
              </w:rPr>
              <w:t>王强</w:t>
            </w:r>
          </w:p>
        </w:tc>
        <w:tc>
          <w:tcPr>
            <w:tcW w:w="775" w:type="pct"/>
          </w:tcPr>
          <w:p w14:paraId="08A162C4" w14:textId="77777777" w:rsidR="0066193B" w:rsidRPr="004221E8" w:rsidRDefault="0066193B" w:rsidP="0066193B">
            <w:pPr>
              <w:jc w:val="center"/>
              <w:rPr>
                <w:rFonts w:ascii="宋体" w:hAnsi="宋体" w:cs="Arial" w:hint="eastAsia"/>
                <w:sz w:val="24"/>
              </w:rPr>
            </w:pPr>
            <w:r w:rsidRPr="004221E8">
              <w:rPr>
                <w:rFonts w:ascii="宋体" w:hAnsi="宋体" w:cs="Arial"/>
                <w:sz w:val="24"/>
              </w:rPr>
              <w:t>8.1367</w:t>
            </w:r>
          </w:p>
        </w:tc>
        <w:tc>
          <w:tcPr>
            <w:tcW w:w="774" w:type="pct"/>
          </w:tcPr>
          <w:p w14:paraId="3256BF0A" w14:textId="77777777" w:rsidR="0066193B" w:rsidRPr="004221E8" w:rsidRDefault="004221E8" w:rsidP="0066193B">
            <w:pPr>
              <w:jc w:val="center"/>
              <w:rPr>
                <w:rFonts w:ascii="宋体" w:hAnsi="宋体" w:cs="Arial" w:hint="eastAsia"/>
                <w:sz w:val="24"/>
              </w:rPr>
            </w:pPr>
            <w:r>
              <w:rPr>
                <w:rFonts w:ascii="宋体" w:hAnsi="宋体" w:cs="Arial"/>
                <w:sz w:val="24"/>
              </w:rPr>
              <w:t>9.7182</w:t>
            </w:r>
          </w:p>
        </w:tc>
      </w:tr>
      <w:tr w:rsidR="0066193B" w14:paraId="2BD92B15" w14:textId="77777777" w:rsidTr="00880F69">
        <w:trPr>
          <w:trHeight w:val="287"/>
          <w:jc w:val="center"/>
        </w:trPr>
        <w:tc>
          <w:tcPr>
            <w:tcW w:w="649" w:type="pct"/>
            <w:vAlign w:val="center"/>
          </w:tcPr>
          <w:p w14:paraId="1E93EEB5" w14:textId="77777777" w:rsidR="0066193B" w:rsidRPr="00050EF0" w:rsidRDefault="0066193B" w:rsidP="0066193B">
            <w:pPr>
              <w:adjustRightInd w:val="0"/>
              <w:snapToGrid w:val="0"/>
              <w:spacing w:line="276" w:lineRule="auto"/>
              <w:ind w:right="-108"/>
              <w:jc w:val="center"/>
              <w:rPr>
                <w:rFonts w:ascii="宋体" w:hAnsi="宋体" w:cs="宋体" w:hint="eastAsia"/>
                <w:sz w:val="24"/>
              </w:rPr>
            </w:pPr>
            <w:r w:rsidRPr="00050EF0">
              <w:rPr>
                <w:rFonts w:ascii="宋体" w:hAnsi="宋体" w:cs="宋体" w:hint="eastAsia"/>
                <w:sz w:val="24"/>
              </w:rPr>
              <w:t>10</w:t>
            </w:r>
          </w:p>
        </w:tc>
        <w:tc>
          <w:tcPr>
            <w:tcW w:w="2801" w:type="pct"/>
          </w:tcPr>
          <w:p w14:paraId="2C394CAE" w14:textId="77777777" w:rsidR="0066193B" w:rsidRPr="004221E8" w:rsidRDefault="0066193B" w:rsidP="0066193B">
            <w:pPr>
              <w:jc w:val="center"/>
              <w:rPr>
                <w:rFonts w:cs="Arial"/>
                <w:sz w:val="24"/>
              </w:rPr>
            </w:pPr>
            <w:r w:rsidRPr="004221E8">
              <w:rPr>
                <w:rFonts w:cs="Arial" w:hint="eastAsia"/>
                <w:sz w:val="24"/>
              </w:rPr>
              <w:t>蔡黎鸿</w:t>
            </w:r>
          </w:p>
        </w:tc>
        <w:tc>
          <w:tcPr>
            <w:tcW w:w="775" w:type="pct"/>
          </w:tcPr>
          <w:p w14:paraId="2D3F6828" w14:textId="77777777" w:rsidR="0066193B" w:rsidRPr="004221E8" w:rsidRDefault="0066193B" w:rsidP="0066193B">
            <w:pPr>
              <w:jc w:val="center"/>
              <w:rPr>
                <w:rFonts w:ascii="宋体" w:hAnsi="宋体" w:cs="Arial" w:hint="eastAsia"/>
                <w:sz w:val="24"/>
              </w:rPr>
            </w:pPr>
            <w:r w:rsidRPr="004221E8">
              <w:rPr>
                <w:rFonts w:ascii="宋体" w:hAnsi="宋体" w:cs="Arial"/>
                <w:sz w:val="24"/>
              </w:rPr>
              <w:t>8.1367</w:t>
            </w:r>
          </w:p>
        </w:tc>
        <w:tc>
          <w:tcPr>
            <w:tcW w:w="774" w:type="pct"/>
          </w:tcPr>
          <w:p w14:paraId="748BA22A" w14:textId="77777777" w:rsidR="0066193B" w:rsidRPr="004221E8" w:rsidRDefault="004221E8" w:rsidP="0066193B">
            <w:pPr>
              <w:jc w:val="center"/>
              <w:rPr>
                <w:rFonts w:ascii="宋体" w:hAnsi="宋体" w:cs="Arial" w:hint="eastAsia"/>
                <w:sz w:val="24"/>
              </w:rPr>
            </w:pPr>
            <w:r>
              <w:rPr>
                <w:rFonts w:ascii="宋体" w:hAnsi="宋体" w:cs="Arial"/>
                <w:sz w:val="24"/>
              </w:rPr>
              <w:t>9.7182</w:t>
            </w:r>
          </w:p>
        </w:tc>
      </w:tr>
      <w:tr w:rsidR="0066193B" w14:paraId="3C26171D" w14:textId="77777777" w:rsidTr="002141AE">
        <w:trPr>
          <w:trHeight w:val="287"/>
          <w:jc w:val="center"/>
        </w:trPr>
        <w:tc>
          <w:tcPr>
            <w:tcW w:w="3451" w:type="pct"/>
            <w:gridSpan w:val="2"/>
            <w:vAlign w:val="center"/>
          </w:tcPr>
          <w:p w14:paraId="455687FD" w14:textId="77777777" w:rsidR="0066193B" w:rsidRPr="00735696" w:rsidRDefault="0066193B" w:rsidP="002141AE">
            <w:pPr>
              <w:spacing w:line="276" w:lineRule="auto"/>
              <w:jc w:val="center"/>
              <w:rPr>
                <w:rFonts w:cs="宋体"/>
                <w:b/>
                <w:sz w:val="24"/>
              </w:rPr>
            </w:pPr>
            <w:r w:rsidRPr="00735696">
              <w:rPr>
                <w:rFonts w:cs="宋体" w:hint="eastAsia"/>
                <w:b/>
                <w:sz w:val="24"/>
              </w:rPr>
              <w:t>合计</w:t>
            </w:r>
          </w:p>
        </w:tc>
        <w:tc>
          <w:tcPr>
            <w:tcW w:w="775" w:type="pct"/>
            <w:vAlign w:val="center"/>
          </w:tcPr>
          <w:p w14:paraId="23ABDA11" w14:textId="77777777" w:rsidR="0066193B" w:rsidRPr="004221E8" w:rsidRDefault="0066193B" w:rsidP="002141AE">
            <w:pPr>
              <w:spacing w:line="276" w:lineRule="auto"/>
              <w:jc w:val="center"/>
              <w:rPr>
                <w:rFonts w:ascii="宋体" w:hAnsi="宋体" w:cs="宋体" w:hint="eastAsia"/>
                <w:sz w:val="24"/>
              </w:rPr>
            </w:pPr>
            <w:r w:rsidRPr="004221E8">
              <w:rPr>
                <w:rFonts w:ascii="宋体" w:hAnsi="宋体" w:cs="宋体" w:hint="eastAsia"/>
                <w:sz w:val="24"/>
              </w:rPr>
              <w:t>1</w:t>
            </w:r>
            <w:r w:rsidRPr="004221E8">
              <w:rPr>
                <w:rFonts w:ascii="宋体" w:hAnsi="宋体" w:cs="宋体"/>
                <w:sz w:val="24"/>
              </w:rPr>
              <w:t>00</w:t>
            </w:r>
            <w:r w:rsidRPr="004221E8">
              <w:rPr>
                <w:rFonts w:ascii="宋体" w:hAnsi="宋体" w:cs="宋体" w:hint="eastAsia"/>
                <w:sz w:val="24"/>
              </w:rPr>
              <w:t>.0</w:t>
            </w:r>
            <w:r w:rsidRPr="004221E8">
              <w:rPr>
                <w:rFonts w:ascii="宋体" w:hAnsi="宋体" w:cs="宋体"/>
                <w:sz w:val="24"/>
              </w:rPr>
              <w:t>000</w:t>
            </w:r>
          </w:p>
        </w:tc>
        <w:tc>
          <w:tcPr>
            <w:tcW w:w="774" w:type="pct"/>
            <w:vAlign w:val="center"/>
          </w:tcPr>
          <w:p w14:paraId="12D979E6" w14:textId="77777777" w:rsidR="0066193B" w:rsidRPr="004221E8" w:rsidRDefault="0066193B" w:rsidP="002141AE">
            <w:pPr>
              <w:spacing w:line="276" w:lineRule="auto"/>
              <w:jc w:val="center"/>
              <w:rPr>
                <w:rFonts w:ascii="宋体" w:hAnsi="宋体" w:cs="宋体" w:hint="eastAsia"/>
                <w:sz w:val="24"/>
              </w:rPr>
            </w:pPr>
            <w:r w:rsidRPr="004221E8">
              <w:rPr>
                <w:rFonts w:ascii="宋体" w:hAnsi="宋体" w:cs="宋体" w:hint="eastAsia"/>
                <w:sz w:val="24"/>
              </w:rPr>
              <w:t>1</w:t>
            </w:r>
            <w:r w:rsidRPr="004221E8">
              <w:rPr>
                <w:rFonts w:ascii="宋体" w:hAnsi="宋体" w:cs="宋体"/>
                <w:sz w:val="24"/>
              </w:rPr>
              <w:t>00.0000</w:t>
            </w:r>
          </w:p>
        </w:tc>
      </w:tr>
    </w:tbl>
    <w:p w14:paraId="1C5193F8" w14:textId="77777777" w:rsidR="00880F69" w:rsidRPr="00880F69" w:rsidRDefault="00880F69" w:rsidP="004221E8">
      <w:pPr>
        <w:pStyle w:val="af"/>
        <w:pBdr>
          <w:bottom w:val="none" w:sz="0" w:space="5" w:color="000000"/>
        </w:pBdr>
        <w:spacing w:beforeLines="50" w:before="120" w:afterLines="50" w:after="120" w:line="360" w:lineRule="auto"/>
        <w:ind w:firstLineChars="200" w:firstLine="420"/>
        <w:outlineLvl w:val="0"/>
        <w:rPr>
          <w:rFonts w:asciiTheme="minorEastAsia" w:eastAsiaTheme="minorEastAsia" w:hAnsiTheme="minorEastAsia" w:hint="eastAsia"/>
          <w:szCs w:val="21"/>
        </w:rPr>
      </w:pPr>
      <w:r w:rsidRPr="00880F69">
        <w:rPr>
          <w:rFonts w:asciiTheme="minorEastAsia" w:eastAsiaTheme="minorEastAsia" w:hAnsiTheme="minorEastAsia" w:hint="eastAsia"/>
          <w:szCs w:val="21"/>
        </w:rPr>
        <w:t>注：变更后出资比例以工商部门核准登记为准。</w:t>
      </w:r>
    </w:p>
    <w:p w14:paraId="00A6622C" w14:textId="77777777" w:rsidR="00AA56F5" w:rsidRDefault="00B953B9" w:rsidP="004221E8">
      <w:pPr>
        <w:pStyle w:val="af"/>
        <w:pBdr>
          <w:bottom w:val="none" w:sz="0" w:space="5" w:color="000000"/>
        </w:pBdr>
        <w:spacing w:beforeLines="50" w:before="120" w:afterLines="50" w:after="120" w:line="360" w:lineRule="auto"/>
        <w:ind w:firstLineChars="200" w:firstLine="482"/>
        <w:outlineLvl w:val="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w:t>
      </w:r>
      <w:r w:rsidR="00AA56F5" w:rsidRPr="00AA56F5">
        <w:rPr>
          <w:rFonts w:asciiTheme="minorEastAsia" w:eastAsiaTheme="minorEastAsia" w:hAnsiTheme="minorEastAsia" w:hint="eastAsia"/>
          <w:b/>
          <w:sz w:val="24"/>
          <w:szCs w:val="24"/>
        </w:rPr>
        <w:t>、对上市公司的影响</w:t>
      </w:r>
    </w:p>
    <w:p w14:paraId="0A10D3A1" w14:textId="77777777" w:rsidR="00337D10" w:rsidRPr="00244794" w:rsidRDefault="008A32B5" w:rsidP="00244794">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hint="eastAsia"/>
          <w:sz w:val="24"/>
          <w:szCs w:val="24"/>
        </w:rPr>
      </w:pPr>
      <w:r w:rsidRPr="008A32B5">
        <w:rPr>
          <w:rFonts w:asciiTheme="minorEastAsia" w:eastAsiaTheme="minorEastAsia" w:hAnsiTheme="minorEastAsia" w:hint="eastAsia"/>
          <w:sz w:val="24"/>
          <w:szCs w:val="24"/>
        </w:rPr>
        <w:t>公司对</w:t>
      </w:r>
      <w:r>
        <w:rPr>
          <w:rFonts w:asciiTheme="minorEastAsia" w:eastAsiaTheme="minorEastAsia" w:hAnsiTheme="minorEastAsia" w:hint="eastAsia"/>
          <w:sz w:val="24"/>
          <w:szCs w:val="24"/>
        </w:rPr>
        <w:t>海南</w:t>
      </w:r>
      <w:r w:rsidRPr="008A32B5">
        <w:rPr>
          <w:rFonts w:asciiTheme="minorEastAsia" w:eastAsiaTheme="minorEastAsia" w:hAnsiTheme="minorEastAsia" w:hint="eastAsia"/>
          <w:sz w:val="24"/>
          <w:szCs w:val="24"/>
        </w:rPr>
        <w:t>三亚御海的出资比例变更不会对公司的财务状况和未来的经营成果造成</w:t>
      </w:r>
      <w:r w:rsidR="007E4EA5">
        <w:rPr>
          <w:rFonts w:asciiTheme="minorEastAsia" w:eastAsiaTheme="minorEastAsia" w:hAnsiTheme="minorEastAsia" w:hint="eastAsia"/>
          <w:sz w:val="24"/>
          <w:szCs w:val="24"/>
        </w:rPr>
        <w:t>重大不利影响，不存在损害公司及全体股东，尤其是中小股东利益的情形</w:t>
      </w:r>
      <w:r w:rsidR="00FA372A" w:rsidRPr="00FA372A">
        <w:rPr>
          <w:rFonts w:asciiTheme="minorEastAsia" w:eastAsiaTheme="minorEastAsia" w:hAnsiTheme="minorEastAsia" w:hint="eastAsia"/>
          <w:sz w:val="24"/>
          <w:szCs w:val="24"/>
        </w:rPr>
        <w:t>。</w:t>
      </w:r>
    </w:p>
    <w:p w14:paraId="42939052" w14:textId="77777777" w:rsidR="00B87DAD" w:rsidRDefault="001C2FBC" w:rsidP="00F6681E">
      <w:pPr>
        <w:pStyle w:val="af"/>
        <w:pBdr>
          <w:bottom w:val="none" w:sz="0" w:space="5" w:color="000000"/>
        </w:pBdr>
        <w:spacing w:line="360" w:lineRule="auto"/>
        <w:ind w:firstLineChars="200" w:firstLine="500"/>
        <w:rPr>
          <w:rFonts w:asciiTheme="minorEastAsia" w:eastAsiaTheme="minorEastAsia" w:hAnsiTheme="minorEastAsia" w:cs="Arial" w:hint="eastAsia"/>
          <w:sz w:val="25"/>
          <w:szCs w:val="25"/>
          <w:shd w:val="clear" w:color="auto" w:fill="FFFFFF"/>
        </w:rPr>
      </w:pPr>
      <w:r>
        <w:rPr>
          <w:rFonts w:asciiTheme="minorEastAsia" w:eastAsiaTheme="minorEastAsia" w:hAnsiTheme="minorEastAsia" w:cs="Arial" w:hint="eastAsia"/>
          <w:sz w:val="25"/>
          <w:szCs w:val="25"/>
          <w:shd w:val="clear" w:color="auto" w:fill="FFFFFF"/>
        </w:rPr>
        <w:t>特此公告。</w:t>
      </w:r>
    </w:p>
    <w:p w14:paraId="32146E0C" w14:textId="77777777" w:rsidR="004D4E05" w:rsidRPr="0092516B" w:rsidRDefault="004D4E05" w:rsidP="00DA3EC8">
      <w:pPr>
        <w:pStyle w:val="af"/>
        <w:pBdr>
          <w:bottom w:val="none" w:sz="0" w:space="5" w:color="000000"/>
        </w:pBdr>
        <w:spacing w:line="360" w:lineRule="auto"/>
        <w:rPr>
          <w:rFonts w:asciiTheme="minorEastAsia" w:eastAsiaTheme="minorEastAsia" w:hAnsiTheme="minorEastAsia" w:cs="Arial" w:hint="eastAsia"/>
          <w:sz w:val="25"/>
          <w:szCs w:val="25"/>
          <w:shd w:val="clear" w:color="auto" w:fill="FFFFFF"/>
        </w:rPr>
      </w:pPr>
    </w:p>
    <w:p w14:paraId="54CE92D5" w14:textId="77777777" w:rsidR="00B87DAD" w:rsidRDefault="00B87DAD">
      <w:pPr>
        <w:autoSpaceDE w:val="0"/>
        <w:autoSpaceDN w:val="0"/>
        <w:spacing w:line="360" w:lineRule="auto"/>
        <w:ind w:firstLineChars="200" w:firstLine="480"/>
        <w:jc w:val="right"/>
        <w:rPr>
          <w:rFonts w:asciiTheme="minorEastAsia" w:eastAsiaTheme="minorEastAsia" w:hAnsiTheme="minorEastAsia" w:cs="KAPJJC+ËÎÌå" w:hint="eastAsia"/>
          <w:sz w:val="24"/>
        </w:rPr>
      </w:pPr>
    </w:p>
    <w:p w14:paraId="13E3D25E" w14:textId="77777777" w:rsidR="00B87DAD" w:rsidRDefault="001C2FBC">
      <w:pPr>
        <w:autoSpaceDE w:val="0"/>
        <w:autoSpaceDN w:val="0"/>
        <w:spacing w:line="360" w:lineRule="auto"/>
        <w:ind w:firstLineChars="200" w:firstLine="480"/>
        <w:jc w:val="right"/>
        <w:rPr>
          <w:rFonts w:asciiTheme="minorEastAsia" w:eastAsiaTheme="minorEastAsia" w:hAnsiTheme="minorEastAsia" w:cs="KAPJJC+ËÎÌå" w:hint="eastAsia"/>
          <w:sz w:val="24"/>
        </w:rPr>
      </w:pPr>
      <w:r>
        <w:rPr>
          <w:rFonts w:asciiTheme="minorEastAsia" w:eastAsiaTheme="minorEastAsia" w:hAnsiTheme="minorEastAsia" w:cs="KAPJJC+ËÎÌå" w:hint="eastAsia"/>
          <w:sz w:val="24"/>
        </w:rPr>
        <w:t>山东步长制药股份有限公司董事会</w:t>
      </w:r>
    </w:p>
    <w:p w14:paraId="260A2396" w14:textId="77777777" w:rsidR="00B87DAD" w:rsidRDefault="001C2FBC" w:rsidP="008340F1">
      <w:pPr>
        <w:wordWrap w:val="0"/>
        <w:autoSpaceDE w:val="0"/>
        <w:autoSpaceDN w:val="0"/>
        <w:spacing w:line="360" w:lineRule="auto"/>
        <w:ind w:right="960" w:firstLineChars="200" w:firstLine="480"/>
        <w:jc w:val="right"/>
        <w:rPr>
          <w:rFonts w:asciiTheme="minorEastAsia" w:eastAsiaTheme="minorEastAsia" w:hAnsiTheme="minorEastAsia" w:cs="KAPJJC+ËÎÌå" w:hint="eastAsia"/>
          <w:color w:val="000000"/>
          <w:sz w:val="24"/>
        </w:rPr>
      </w:pPr>
      <w:r>
        <w:rPr>
          <w:rFonts w:asciiTheme="minorEastAsia" w:eastAsiaTheme="minorEastAsia" w:hAnsiTheme="minorEastAsia" w:hint="eastAsia"/>
          <w:sz w:val="24"/>
          <w:szCs w:val="24"/>
        </w:rPr>
        <w:t>20</w:t>
      </w:r>
      <w:r w:rsidR="00A70733">
        <w:rPr>
          <w:rFonts w:asciiTheme="minorEastAsia" w:eastAsiaTheme="minorEastAsia" w:hAnsiTheme="minorEastAsia"/>
          <w:sz w:val="24"/>
          <w:szCs w:val="24"/>
        </w:rPr>
        <w:t>2</w:t>
      </w:r>
      <w:r w:rsidR="00244794">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sidR="00280B19">
        <w:rPr>
          <w:rFonts w:asciiTheme="minorEastAsia" w:eastAsiaTheme="minorEastAsia" w:hAnsiTheme="minorEastAsia"/>
          <w:sz w:val="24"/>
          <w:szCs w:val="24"/>
        </w:rPr>
        <w:t>7</w:t>
      </w:r>
      <w:r w:rsidR="008340F1">
        <w:rPr>
          <w:rFonts w:asciiTheme="minorEastAsia" w:eastAsiaTheme="minorEastAsia" w:hAnsiTheme="minorEastAsia" w:hint="eastAsia"/>
          <w:sz w:val="24"/>
          <w:szCs w:val="24"/>
        </w:rPr>
        <w:t>月</w:t>
      </w:r>
      <w:r w:rsidR="00280B19">
        <w:rPr>
          <w:rFonts w:asciiTheme="minorEastAsia" w:eastAsiaTheme="minorEastAsia" w:hAnsiTheme="minorEastAsia"/>
          <w:sz w:val="24"/>
          <w:szCs w:val="24"/>
        </w:rPr>
        <w:t>9</w:t>
      </w:r>
      <w:r>
        <w:rPr>
          <w:rFonts w:asciiTheme="minorEastAsia" w:eastAsiaTheme="minorEastAsia" w:hAnsiTheme="minorEastAsia" w:hint="eastAsia"/>
          <w:sz w:val="24"/>
          <w:szCs w:val="24"/>
        </w:rPr>
        <w:t>日</w:t>
      </w:r>
    </w:p>
    <w:sectPr w:rsidR="00B87DAD">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E4E3" w14:textId="77777777" w:rsidR="00044478" w:rsidRDefault="00044478"/>
  </w:endnote>
  <w:endnote w:type="continuationSeparator" w:id="0">
    <w:p w14:paraId="56134502" w14:textId="77777777" w:rsidR="00044478" w:rsidRDefault="00044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PJJC+ËÎÌå">
    <w:altName w:val="Segoe Print"/>
    <w:charset w:val="00"/>
    <w:family w:val="auto"/>
    <w:pitch w:val="default"/>
    <w:sig w:usb0="00000000" w:usb1="00000000"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B094" w14:textId="77777777" w:rsidR="00044478" w:rsidRDefault="00044478"/>
  </w:footnote>
  <w:footnote w:type="continuationSeparator" w:id="0">
    <w:p w14:paraId="47CA6291" w14:textId="77777777" w:rsidR="00044478" w:rsidRDefault="000444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16A322"/>
    <w:multiLevelType w:val="multilevel"/>
    <w:tmpl w:val="A516A322"/>
    <w:lvl w:ilvl="0">
      <w:start w:val="1"/>
      <w:numFmt w:val="decimal"/>
      <w:suff w:val="nothing"/>
      <w:lvlText w:val="%1"/>
      <w:lvlJc w:val="left"/>
      <w:pPr>
        <w:tabs>
          <w:tab w:val="left" w:pos="0"/>
        </w:tabs>
        <w:ind w:left="0" w:firstLine="0"/>
      </w:pPr>
      <w:rPr>
        <w:rFonts w:ascii="Times New Roman" w:eastAsia="宋体" w:hAnsi="Times New Roman"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F846F36"/>
    <w:multiLevelType w:val="multilevel"/>
    <w:tmpl w:val="7A860754"/>
    <w:lvl w:ilvl="0">
      <w:start w:val="1"/>
      <w:numFmt w:val="decimal"/>
      <w:lvlText w:val="（%1）"/>
      <w:lvlJc w:val="left"/>
      <w:pPr>
        <w:ind w:left="1050" w:hanging="420"/>
      </w:pPr>
      <w:rPr>
        <w:rFonts w:ascii="Times New Roman" w:hAnsi="Times New Roman" w:cs="Times New Roman" w:hint="default"/>
      </w:rPr>
    </w:lvl>
    <w:lvl w:ilvl="1">
      <w:start w:val="1"/>
      <w:numFmt w:val="lowerLetter"/>
      <w:lvlText w:val="%2)"/>
      <w:lvlJc w:val="left"/>
      <w:pPr>
        <w:ind w:left="1470" w:hanging="420"/>
      </w:pPr>
      <w:rPr>
        <w:rFonts w:ascii="Times New Roman" w:hAnsi="Times New Roman" w:cs="Times New Roman" w:hint="default"/>
      </w:rPr>
    </w:lvl>
    <w:lvl w:ilvl="2">
      <w:start w:val="1"/>
      <w:numFmt w:val="lowerRoman"/>
      <w:lvlText w:val="%3."/>
      <w:lvlJc w:val="right"/>
      <w:pPr>
        <w:ind w:left="1890" w:hanging="420"/>
      </w:pPr>
      <w:rPr>
        <w:rFonts w:ascii="Times New Roman" w:hAnsi="Times New Roman" w:cs="Times New Roman" w:hint="default"/>
      </w:rPr>
    </w:lvl>
    <w:lvl w:ilvl="3">
      <w:start w:val="1"/>
      <w:numFmt w:val="decimal"/>
      <w:lvlText w:val="%4."/>
      <w:lvlJc w:val="left"/>
      <w:pPr>
        <w:ind w:left="2310" w:hanging="420"/>
      </w:pPr>
      <w:rPr>
        <w:rFonts w:ascii="Times New Roman" w:hAnsi="Times New Roman" w:cs="Times New Roman" w:hint="default"/>
      </w:rPr>
    </w:lvl>
    <w:lvl w:ilvl="4">
      <w:start w:val="1"/>
      <w:numFmt w:val="lowerLetter"/>
      <w:lvlText w:val="%5)"/>
      <w:lvlJc w:val="left"/>
      <w:pPr>
        <w:ind w:left="2730" w:hanging="420"/>
      </w:pPr>
      <w:rPr>
        <w:rFonts w:ascii="Times New Roman" w:hAnsi="Times New Roman" w:cs="Times New Roman" w:hint="default"/>
      </w:rPr>
    </w:lvl>
    <w:lvl w:ilvl="5">
      <w:start w:val="1"/>
      <w:numFmt w:val="lowerRoman"/>
      <w:lvlText w:val="%6."/>
      <w:lvlJc w:val="right"/>
      <w:pPr>
        <w:ind w:left="3150" w:hanging="420"/>
      </w:pPr>
      <w:rPr>
        <w:rFonts w:ascii="Times New Roman" w:hAnsi="Times New Roman" w:cs="Times New Roman" w:hint="default"/>
      </w:rPr>
    </w:lvl>
    <w:lvl w:ilvl="6">
      <w:start w:val="1"/>
      <w:numFmt w:val="decimal"/>
      <w:lvlText w:val="%7."/>
      <w:lvlJc w:val="left"/>
      <w:pPr>
        <w:ind w:left="3570" w:hanging="420"/>
      </w:pPr>
      <w:rPr>
        <w:rFonts w:ascii="Times New Roman" w:hAnsi="Times New Roman" w:cs="Times New Roman" w:hint="default"/>
      </w:rPr>
    </w:lvl>
    <w:lvl w:ilvl="7">
      <w:start w:val="1"/>
      <w:numFmt w:val="lowerLetter"/>
      <w:lvlText w:val="%8)"/>
      <w:lvlJc w:val="left"/>
      <w:pPr>
        <w:ind w:left="3990" w:hanging="420"/>
      </w:pPr>
      <w:rPr>
        <w:rFonts w:ascii="Times New Roman" w:hAnsi="Times New Roman" w:cs="Times New Roman" w:hint="default"/>
      </w:rPr>
    </w:lvl>
    <w:lvl w:ilvl="8">
      <w:start w:val="1"/>
      <w:numFmt w:val="lowerRoman"/>
      <w:lvlText w:val="%9."/>
      <w:lvlJc w:val="right"/>
      <w:pPr>
        <w:ind w:left="4410" w:hanging="420"/>
      </w:pPr>
      <w:rPr>
        <w:rFonts w:ascii="Times New Roman" w:hAnsi="Times New Roman" w:cs="Times New Roman" w:hint="default"/>
      </w:rPr>
    </w:lvl>
  </w:abstractNum>
  <w:abstractNum w:abstractNumId="2" w15:restartNumberingAfterBreak="0">
    <w:nsid w:val="1E125B1F"/>
    <w:multiLevelType w:val="hybridMultilevel"/>
    <w:tmpl w:val="188AD6DA"/>
    <w:lvl w:ilvl="0" w:tplc="87D68BD6">
      <w:start w:val="5"/>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494751F"/>
    <w:multiLevelType w:val="multilevel"/>
    <w:tmpl w:val="2494751F"/>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C4D"/>
    <w:multiLevelType w:val="singleLevel"/>
    <w:tmpl w:val="259D2C4D"/>
    <w:lvl w:ilvl="0">
      <w:start w:val="1"/>
      <w:numFmt w:val="decimal"/>
      <w:suff w:val="nothing"/>
      <w:lvlText w:val="%1"/>
      <w:lvlJc w:val="left"/>
      <w:pPr>
        <w:tabs>
          <w:tab w:val="left" w:pos="0"/>
        </w:tabs>
        <w:ind w:left="0" w:firstLine="0"/>
      </w:pPr>
      <w:rPr>
        <w:rFonts w:hint="default"/>
      </w:rPr>
    </w:lvl>
  </w:abstractNum>
  <w:abstractNum w:abstractNumId="5" w15:restartNumberingAfterBreak="0">
    <w:nsid w:val="3C6B20C2"/>
    <w:multiLevelType w:val="hybridMultilevel"/>
    <w:tmpl w:val="547CB17E"/>
    <w:lvl w:ilvl="0" w:tplc="B3F0B482">
      <w:start w:val="9"/>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8DE1354"/>
    <w:multiLevelType w:val="hybridMultilevel"/>
    <w:tmpl w:val="43AEBF0A"/>
    <w:lvl w:ilvl="0" w:tplc="CD56F7C0">
      <w:start w:val="10"/>
      <w:numFmt w:val="japaneseCounting"/>
      <w:lvlText w:val="%1、"/>
      <w:lvlJc w:val="left"/>
      <w:pPr>
        <w:ind w:left="982" w:hanging="500"/>
      </w:pPr>
      <w:rPr>
        <w:rFonts w:asciiTheme="minorEastAsia" w:eastAsiaTheme="minorEastAsia" w:hAnsiTheme="minorEastAsia" w:cs="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63CA7E1D"/>
    <w:multiLevelType w:val="hybridMultilevel"/>
    <w:tmpl w:val="6FFEF51C"/>
    <w:lvl w:ilvl="0" w:tplc="20E2EC14">
      <w:start w:val="9"/>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64E1509C"/>
    <w:multiLevelType w:val="hybridMultilevel"/>
    <w:tmpl w:val="E3E6A854"/>
    <w:lvl w:ilvl="0" w:tplc="ED821DA0">
      <w:start w:val="6"/>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D1B63ED"/>
    <w:multiLevelType w:val="hybridMultilevel"/>
    <w:tmpl w:val="8E5CD518"/>
    <w:lvl w:ilvl="0" w:tplc="D4BCB2D8">
      <w:start w:val="9"/>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6EA57090"/>
    <w:multiLevelType w:val="hybridMultilevel"/>
    <w:tmpl w:val="D37A8608"/>
    <w:lvl w:ilvl="0" w:tplc="35E064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31873603">
    <w:abstractNumId w:val="3"/>
  </w:num>
  <w:num w:numId="2" w16cid:durableId="1606304933">
    <w:abstractNumId w:val="4"/>
  </w:num>
  <w:num w:numId="3" w16cid:durableId="938174581">
    <w:abstractNumId w:val="0"/>
  </w:num>
  <w:num w:numId="4" w16cid:durableId="1119224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437171">
    <w:abstractNumId w:val="10"/>
  </w:num>
  <w:num w:numId="6" w16cid:durableId="571433234">
    <w:abstractNumId w:val="8"/>
  </w:num>
  <w:num w:numId="7" w16cid:durableId="1117288829">
    <w:abstractNumId w:val="2"/>
  </w:num>
  <w:num w:numId="8" w16cid:durableId="1404134580">
    <w:abstractNumId w:val="6"/>
  </w:num>
  <w:num w:numId="9" w16cid:durableId="1141462663">
    <w:abstractNumId w:val="9"/>
  </w:num>
  <w:num w:numId="10" w16cid:durableId="785582270">
    <w:abstractNumId w:val="5"/>
  </w:num>
  <w:num w:numId="11" w16cid:durableId="554243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hZjQ0YzkxMzM0NzJmNmEyZTU2NDA1MTcwYmE2MDYifQ=="/>
  </w:docVars>
  <w:rsids>
    <w:rsidRoot w:val="00AC7A56"/>
    <w:rsid w:val="000000A3"/>
    <w:rsid w:val="00002F0A"/>
    <w:rsid w:val="00003467"/>
    <w:rsid w:val="0000667D"/>
    <w:rsid w:val="000126A2"/>
    <w:rsid w:val="00016759"/>
    <w:rsid w:val="00016E54"/>
    <w:rsid w:val="00017012"/>
    <w:rsid w:val="000246EF"/>
    <w:rsid w:val="000251E1"/>
    <w:rsid w:val="00025AB6"/>
    <w:rsid w:val="00026554"/>
    <w:rsid w:val="00037A20"/>
    <w:rsid w:val="00037F63"/>
    <w:rsid w:val="000429C0"/>
    <w:rsid w:val="00044478"/>
    <w:rsid w:val="00044DF5"/>
    <w:rsid w:val="00050EF0"/>
    <w:rsid w:val="00053292"/>
    <w:rsid w:val="00056594"/>
    <w:rsid w:val="00060334"/>
    <w:rsid w:val="000620C6"/>
    <w:rsid w:val="00071EBD"/>
    <w:rsid w:val="00073478"/>
    <w:rsid w:val="00074EA5"/>
    <w:rsid w:val="00075036"/>
    <w:rsid w:val="00076939"/>
    <w:rsid w:val="00080539"/>
    <w:rsid w:val="000855A6"/>
    <w:rsid w:val="000862A8"/>
    <w:rsid w:val="0008654E"/>
    <w:rsid w:val="0009464B"/>
    <w:rsid w:val="000951F5"/>
    <w:rsid w:val="000A1DC0"/>
    <w:rsid w:val="000A58EB"/>
    <w:rsid w:val="000A7B94"/>
    <w:rsid w:val="000B0219"/>
    <w:rsid w:val="000B1E95"/>
    <w:rsid w:val="000B2FDE"/>
    <w:rsid w:val="000B3796"/>
    <w:rsid w:val="000B61CE"/>
    <w:rsid w:val="000C7ACD"/>
    <w:rsid w:val="000C7C47"/>
    <w:rsid w:val="000D3AD7"/>
    <w:rsid w:val="000D4225"/>
    <w:rsid w:val="000E6DA9"/>
    <w:rsid w:val="000F1416"/>
    <w:rsid w:val="000F1C51"/>
    <w:rsid w:val="000F7AF9"/>
    <w:rsid w:val="001056A9"/>
    <w:rsid w:val="00106E7C"/>
    <w:rsid w:val="00110672"/>
    <w:rsid w:val="00116E4F"/>
    <w:rsid w:val="00131BE7"/>
    <w:rsid w:val="00143D65"/>
    <w:rsid w:val="00147716"/>
    <w:rsid w:val="00155A06"/>
    <w:rsid w:val="001564CF"/>
    <w:rsid w:val="00161134"/>
    <w:rsid w:val="00162C40"/>
    <w:rsid w:val="001720BB"/>
    <w:rsid w:val="00174D44"/>
    <w:rsid w:val="00174D90"/>
    <w:rsid w:val="00176150"/>
    <w:rsid w:val="001838B9"/>
    <w:rsid w:val="00185581"/>
    <w:rsid w:val="001909BD"/>
    <w:rsid w:val="00190F35"/>
    <w:rsid w:val="00194206"/>
    <w:rsid w:val="0019596C"/>
    <w:rsid w:val="0019622C"/>
    <w:rsid w:val="00197B2C"/>
    <w:rsid w:val="001A1938"/>
    <w:rsid w:val="001A3667"/>
    <w:rsid w:val="001B5EE5"/>
    <w:rsid w:val="001B60A2"/>
    <w:rsid w:val="001B74BD"/>
    <w:rsid w:val="001C1CD8"/>
    <w:rsid w:val="001C210D"/>
    <w:rsid w:val="001C2FBC"/>
    <w:rsid w:val="001C3967"/>
    <w:rsid w:val="001D3E8A"/>
    <w:rsid w:val="001D4C12"/>
    <w:rsid w:val="001D74B9"/>
    <w:rsid w:val="001E46C0"/>
    <w:rsid w:val="001E55AA"/>
    <w:rsid w:val="001F0CEF"/>
    <w:rsid w:val="001F1337"/>
    <w:rsid w:val="0020049D"/>
    <w:rsid w:val="0021448C"/>
    <w:rsid w:val="00220B8F"/>
    <w:rsid w:val="002213E9"/>
    <w:rsid w:val="0022145E"/>
    <w:rsid w:val="00222AE7"/>
    <w:rsid w:val="00224FD2"/>
    <w:rsid w:val="002257A3"/>
    <w:rsid w:val="00233E3F"/>
    <w:rsid w:val="00237F96"/>
    <w:rsid w:val="00241C2B"/>
    <w:rsid w:val="00244794"/>
    <w:rsid w:val="002453D6"/>
    <w:rsid w:val="00247C9C"/>
    <w:rsid w:val="00253D50"/>
    <w:rsid w:val="002551EA"/>
    <w:rsid w:val="002554C3"/>
    <w:rsid w:val="00261506"/>
    <w:rsid w:val="00263CBC"/>
    <w:rsid w:val="00265CCB"/>
    <w:rsid w:val="0026681E"/>
    <w:rsid w:val="00267D78"/>
    <w:rsid w:val="0027022A"/>
    <w:rsid w:val="002719B9"/>
    <w:rsid w:val="00271A33"/>
    <w:rsid w:val="00272ED8"/>
    <w:rsid w:val="00273043"/>
    <w:rsid w:val="00274951"/>
    <w:rsid w:val="00280B19"/>
    <w:rsid w:val="00282377"/>
    <w:rsid w:val="00286600"/>
    <w:rsid w:val="002911DE"/>
    <w:rsid w:val="002A301A"/>
    <w:rsid w:val="002B2F18"/>
    <w:rsid w:val="002B3B5C"/>
    <w:rsid w:val="002B708F"/>
    <w:rsid w:val="002C5A80"/>
    <w:rsid w:val="002D01C9"/>
    <w:rsid w:val="002D509B"/>
    <w:rsid w:val="002E0546"/>
    <w:rsid w:val="002E0C18"/>
    <w:rsid w:val="002E6057"/>
    <w:rsid w:val="002E6107"/>
    <w:rsid w:val="002F0535"/>
    <w:rsid w:val="00300275"/>
    <w:rsid w:val="0030086C"/>
    <w:rsid w:val="003025E1"/>
    <w:rsid w:val="00312CB0"/>
    <w:rsid w:val="00314AA2"/>
    <w:rsid w:val="00317D95"/>
    <w:rsid w:val="003203D1"/>
    <w:rsid w:val="00322736"/>
    <w:rsid w:val="00324DD9"/>
    <w:rsid w:val="00326209"/>
    <w:rsid w:val="00331831"/>
    <w:rsid w:val="003364F0"/>
    <w:rsid w:val="0033784C"/>
    <w:rsid w:val="00337D10"/>
    <w:rsid w:val="00337E2F"/>
    <w:rsid w:val="00343B59"/>
    <w:rsid w:val="00347138"/>
    <w:rsid w:val="00361E75"/>
    <w:rsid w:val="0036212F"/>
    <w:rsid w:val="003643CF"/>
    <w:rsid w:val="0037295F"/>
    <w:rsid w:val="00383E17"/>
    <w:rsid w:val="00396F7C"/>
    <w:rsid w:val="003A0455"/>
    <w:rsid w:val="003A3A1F"/>
    <w:rsid w:val="003A500C"/>
    <w:rsid w:val="003A64A1"/>
    <w:rsid w:val="003A7923"/>
    <w:rsid w:val="003B691F"/>
    <w:rsid w:val="003C1E6B"/>
    <w:rsid w:val="003C305A"/>
    <w:rsid w:val="003C3D25"/>
    <w:rsid w:val="003C6323"/>
    <w:rsid w:val="003D5115"/>
    <w:rsid w:val="003E03B3"/>
    <w:rsid w:val="003E2513"/>
    <w:rsid w:val="003F153C"/>
    <w:rsid w:val="003F1667"/>
    <w:rsid w:val="003F2D6F"/>
    <w:rsid w:val="004021C6"/>
    <w:rsid w:val="00402587"/>
    <w:rsid w:val="004060F6"/>
    <w:rsid w:val="00412631"/>
    <w:rsid w:val="00416911"/>
    <w:rsid w:val="004221E8"/>
    <w:rsid w:val="0042228F"/>
    <w:rsid w:val="00423C32"/>
    <w:rsid w:val="00424B73"/>
    <w:rsid w:val="00430144"/>
    <w:rsid w:val="004326AA"/>
    <w:rsid w:val="00447D53"/>
    <w:rsid w:val="00454B4C"/>
    <w:rsid w:val="00460085"/>
    <w:rsid w:val="00462B57"/>
    <w:rsid w:val="004633E5"/>
    <w:rsid w:val="004635A3"/>
    <w:rsid w:val="004639D9"/>
    <w:rsid w:val="00471525"/>
    <w:rsid w:val="004719C3"/>
    <w:rsid w:val="00471DF0"/>
    <w:rsid w:val="0047340C"/>
    <w:rsid w:val="0047585D"/>
    <w:rsid w:val="004770A2"/>
    <w:rsid w:val="00484CF4"/>
    <w:rsid w:val="00490120"/>
    <w:rsid w:val="0049014D"/>
    <w:rsid w:val="00492A8C"/>
    <w:rsid w:val="004A3A5C"/>
    <w:rsid w:val="004A69D8"/>
    <w:rsid w:val="004B4AFD"/>
    <w:rsid w:val="004B6C24"/>
    <w:rsid w:val="004B7D82"/>
    <w:rsid w:val="004C09F9"/>
    <w:rsid w:val="004C0FB3"/>
    <w:rsid w:val="004C3534"/>
    <w:rsid w:val="004C6320"/>
    <w:rsid w:val="004D13DA"/>
    <w:rsid w:val="004D2313"/>
    <w:rsid w:val="004D4E05"/>
    <w:rsid w:val="004D524C"/>
    <w:rsid w:val="004D69C0"/>
    <w:rsid w:val="004E40F2"/>
    <w:rsid w:val="004E50FA"/>
    <w:rsid w:val="004E66AB"/>
    <w:rsid w:val="004E74FC"/>
    <w:rsid w:val="004F292F"/>
    <w:rsid w:val="00503065"/>
    <w:rsid w:val="005032AE"/>
    <w:rsid w:val="00503BD3"/>
    <w:rsid w:val="005059F4"/>
    <w:rsid w:val="00506C52"/>
    <w:rsid w:val="00512092"/>
    <w:rsid w:val="00517587"/>
    <w:rsid w:val="00526700"/>
    <w:rsid w:val="00530106"/>
    <w:rsid w:val="0053036C"/>
    <w:rsid w:val="00532DEA"/>
    <w:rsid w:val="0054042F"/>
    <w:rsid w:val="00542C45"/>
    <w:rsid w:val="0054413D"/>
    <w:rsid w:val="005520FE"/>
    <w:rsid w:val="00552679"/>
    <w:rsid w:val="00552AF6"/>
    <w:rsid w:val="00553C33"/>
    <w:rsid w:val="00560217"/>
    <w:rsid w:val="00561027"/>
    <w:rsid w:val="00563A40"/>
    <w:rsid w:val="0056674A"/>
    <w:rsid w:val="00567F25"/>
    <w:rsid w:val="00570FEA"/>
    <w:rsid w:val="00572090"/>
    <w:rsid w:val="005830E7"/>
    <w:rsid w:val="0058639F"/>
    <w:rsid w:val="00587138"/>
    <w:rsid w:val="00592996"/>
    <w:rsid w:val="00595011"/>
    <w:rsid w:val="005974A5"/>
    <w:rsid w:val="00597FCE"/>
    <w:rsid w:val="005A2C3D"/>
    <w:rsid w:val="005A3358"/>
    <w:rsid w:val="005A4933"/>
    <w:rsid w:val="005A54D6"/>
    <w:rsid w:val="005A6B95"/>
    <w:rsid w:val="005B2023"/>
    <w:rsid w:val="005D4CDF"/>
    <w:rsid w:val="005D6403"/>
    <w:rsid w:val="005D7FC7"/>
    <w:rsid w:val="005E3352"/>
    <w:rsid w:val="005E33FA"/>
    <w:rsid w:val="005E5923"/>
    <w:rsid w:val="005E5DAA"/>
    <w:rsid w:val="005F161A"/>
    <w:rsid w:val="005F2273"/>
    <w:rsid w:val="005F2EF4"/>
    <w:rsid w:val="005F598C"/>
    <w:rsid w:val="005F704B"/>
    <w:rsid w:val="005F778A"/>
    <w:rsid w:val="005F77BB"/>
    <w:rsid w:val="00602BBD"/>
    <w:rsid w:val="00604CA0"/>
    <w:rsid w:val="006053B4"/>
    <w:rsid w:val="006115D4"/>
    <w:rsid w:val="00620393"/>
    <w:rsid w:val="00621263"/>
    <w:rsid w:val="00623535"/>
    <w:rsid w:val="006237EB"/>
    <w:rsid w:val="00631DE4"/>
    <w:rsid w:val="00632958"/>
    <w:rsid w:val="00637432"/>
    <w:rsid w:val="0064267A"/>
    <w:rsid w:val="006470C1"/>
    <w:rsid w:val="00647B33"/>
    <w:rsid w:val="0065181D"/>
    <w:rsid w:val="00660C80"/>
    <w:rsid w:val="0066193B"/>
    <w:rsid w:val="006647F6"/>
    <w:rsid w:val="0066531B"/>
    <w:rsid w:val="006669D9"/>
    <w:rsid w:val="006678C2"/>
    <w:rsid w:val="00667EEF"/>
    <w:rsid w:val="00673059"/>
    <w:rsid w:val="006735C3"/>
    <w:rsid w:val="00673930"/>
    <w:rsid w:val="00673DE7"/>
    <w:rsid w:val="006751FD"/>
    <w:rsid w:val="006768FD"/>
    <w:rsid w:val="006800B8"/>
    <w:rsid w:val="00680491"/>
    <w:rsid w:val="006818AC"/>
    <w:rsid w:val="006825AF"/>
    <w:rsid w:val="00683789"/>
    <w:rsid w:val="006848B4"/>
    <w:rsid w:val="0068650D"/>
    <w:rsid w:val="0069674D"/>
    <w:rsid w:val="006A1B7A"/>
    <w:rsid w:val="006A2728"/>
    <w:rsid w:val="006B0EAA"/>
    <w:rsid w:val="006B382E"/>
    <w:rsid w:val="006B7C6B"/>
    <w:rsid w:val="006C15E7"/>
    <w:rsid w:val="006C2C9E"/>
    <w:rsid w:val="006C3D9A"/>
    <w:rsid w:val="006C6382"/>
    <w:rsid w:val="006D1C64"/>
    <w:rsid w:val="006D4C63"/>
    <w:rsid w:val="006D50A1"/>
    <w:rsid w:val="006D5C37"/>
    <w:rsid w:val="006D6C71"/>
    <w:rsid w:val="006E1EF6"/>
    <w:rsid w:val="006E20C7"/>
    <w:rsid w:val="006E4E12"/>
    <w:rsid w:val="006F44E8"/>
    <w:rsid w:val="006F56EA"/>
    <w:rsid w:val="006F57D1"/>
    <w:rsid w:val="006F69C9"/>
    <w:rsid w:val="0070008B"/>
    <w:rsid w:val="0070270E"/>
    <w:rsid w:val="00703682"/>
    <w:rsid w:val="00703A4B"/>
    <w:rsid w:val="00703ADF"/>
    <w:rsid w:val="00703F33"/>
    <w:rsid w:val="007049F6"/>
    <w:rsid w:val="00710AD6"/>
    <w:rsid w:val="00716572"/>
    <w:rsid w:val="00732F1F"/>
    <w:rsid w:val="00736686"/>
    <w:rsid w:val="00745FBB"/>
    <w:rsid w:val="00751B9B"/>
    <w:rsid w:val="00751CE1"/>
    <w:rsid w:val="00751D66"/>
    <w:rsid w:val="0075334D"/>
    <w:rsid w:val="00754496"/>
    <w:rsid w:val="00757691"/>
    <w:rsid w:val="00761C7F"/>
    <w:rsid w:val="00766AB0"/>
    <w:rsid w:val="007758D0"/>
    <w:rsid w:val="00776114"/>
    <w:rsid w:val="00777349"/>
    <w:rsid w:val="007823AD"/>
    <w:rsid w:val="007836AD"/>
    <w:rsid w:val="00785F6C"/>
    <w:rsid w:val="00793C0A"/>
    <w:rsid w:val="00795BCF"/>
    <w:rsid w:val="00796283"/>
    <w:rsid w:val="00797B5E"/>
    <w:rsid w:val="007A4A75"/>
    <w:rsid w:val="007A5239"/>
    <w:rsid w:val="007A5888"/>
    <w:rsid w:val="007B1146"/>
    <w:rsid w:val="007B3665"/>
    <w:rsid w:val="007B616C"/>
    <w:rsid w:val="007B696B"/>
    <w:rsid w:val="007B77A9"/>
    <w:rsid w:val="007C4746"/>
    <w:rsid w:val="007C58C3"/>
    <w:rsid w:val="007C5D17"/>
    <w:rsid w:val="007C6DA4"/>
    <w:rsid w:val="007E116F"/>
    <w:rsid w:val="007E295A"/>
    <w:rsid w:val="007E3E21"/>
    <w:rsid w:val="007E4EA5"/>
    <w:rsid w:val="007E5C79"/>
    <w:rsid w:val="007E5D2D"/>
    <w:rsid w:val="007E6F94"/>
    <w:rsid w:val="007F13F0"/>
    <w:rsid w:val="007F4434"/>
    <w:rsid w:val="007F52A2"/>
    <w:rsid w:val="007F5B01"/>
    <w:rsid w:val="007F64E9"/>
    <w:rsid w:val="00804E4C"/>
    <w:rsid w:val="008059FF"/>
    <w:rsid w:val="00805AE6"/>
    <w:rsid w:val="00807BE3"/>
    <w:rsid w:val="0081007E"/>
    <w:rsid w:val="00811C74"/>
    <w:rsid w:val="008165E7"/>
    <w:rsid w:val="00820D38"/>
    <w:rsid w:val="0082790A"/>
    <w:rsid w:val="00827E0E"/>
    <w:rsid w:val="0083101B"/>
    <w:rsid w:val="008323E3"/>
    <w:rsid w:val="008340F1"/>
    <w:rsid w:val="00835D7D"/>
    <w:rsid w:val="00837EB0"/>
    <w:rsid w:val="00840059"/>
    <w:rsid w:val="00853493"/>
    <w:rsid w:val="00856C46"/>
    <w:rsid w:val="00861D29"/>
    <w:rsid w:val="00866259"/>
    <w:rsid w:val="00866960"/>
    <w:rsid w:val="00871611"/>
    <w:rsid w:val="00872B2B"/>
    <w:rsid w:val="00877381"/>
    <w:rsid w:val="00880F69"/>
    <w:rsid w:val="00887A6E"/>
    <w:rsid w:val="008918A7"/>
    <w:rsid w:val="00894E17"/>
    <w:rsid w:val="00894E52"/>
    <w:rsid w:val="00895CB0"/>
    <w:rsid w:val="008A2618"/>
    <w:rsid w:val="008A2BBA"/>
    <w:rsid w:val="008A32B5"/>
    <w:rsid w:val="008A4154"/>
    <w:rsid w:val="008A567E"/>
    <w:rsid w:val="008C0161"/>
    <w:rsid w:val="008C20E1"/>
    <w:rsid w:val="008C3D3D"/>
    <w:rsid w:val="008C557C"/>
    <w:rsid w:val="008D0494"/>
    <w:rsid w:val="008D125F"/>
    <w:rsid w:val="008D2D15"/>
    <w:rsid w:val="008F109C"/>
    <w:rsid w:val="008F2398"/>
    <w:rsid w:val="008F251D"/>
    <w:rsid w:val="008F7DB7"/>
    <w:rsid w:val="00900B53"/>
    <w:rsid w:val="00907978"/>
    <w:rsid w:val="009114DA"/>
    <w:rsid w:val="009121CE"/>
    <w:rsid w:val="00912245"/>
    <w:rsid w:val="009149F8"/>
    <w:rsid w:val="00915DA5"/>
    <w:rsid w:val="00916996"/>
    <w:rsid w:val="00917107"/>
    <w:rsid w:val="009201A0"/>
    <w:rsid w:val="0092516B"/>
    <w:rsid w:val="0092630C"/>
    <w:rsid w:val="009264AF"/>
    <w:rsid w:val="00926722"/>
    <w:rsid w:val="0092692B"/>
    <w:rsid w:val="00940052"/>
    <w:rsid w:val="00940AD7"/>
    <w:rsid w:val="00940FE2"/>
    <w:rsid w:val="009431E7"/>
    <w:rsid w:val="00946817"/>
    <w:rsid w:val="009524FE"/>
    <w:rsid w:val="00954263"/>
    <w:rsid w:val="0095637D"/>
    <w:rsid w:val="00960B5F"/>
    <w:rsid w:val="00962E12"/>
    <w:rsid w:val="009653FE"/>
    <w:rsid w:val="0097038A"/>
    <w:rsid w:val="009705ED"/>
    <w:rsid w:val="009830FA"/>
    <w:rsid w:val="009855F2"/>
    <w:rsid w:val="00986808"/>
    <w:rsid w:val="00986A97"/>
    <w:rsid w:val="009A1A58"/>
    <w:rsid w:val="009A2F26"/>
    <w:rsid w:val="009A319D"/>
    <w:rsid w:val="009A36AA"/>
    <w:rsid w:val="009A3EBA"/>
    <w:rsid w:val="009A4447"/>
    <w:rsid w:val="009A4B59"/>
    <w:rsid w:val="009C29CB"/>
    <w:rsid w:val="009C5C56"/>
    <w:rsid w:val="009D1CD2"/>
    <w:rsid w:val="009D759B"/>
    <w:rsid w:val="009E1FC4"/>
    <w:rsid w:val="009E71FA"/>
    <w:rsid w:val="009F2ABB"/>
    <w:rsid w:val="009F445A"/>
    <w:rsid w:val="009F539E"/>
    <w:rsid w:val="00A027C8"/>
    <w:rsid w:val="00A03D3C"/>
    <w:rsid w:val="00A0464A"/>
    <w:rsid w:val="00A0541A"/>
    <w:rsid w:val="00A066A7"/>
    <w:rsid w:val="00A07B5F"/>
    <w:rsid w:val="00A12459"/>
    <w:rsid w:val="00A12FD7"/>
    <w:rsid w:val="00A13836"/>
    <w:rsid w:val="00A141E7"/>
    <w:rsid w:val="00A224FE"/>
    <w:rsid w:val="00A32C9C"/>
    <w:rsid w:val="00A41E3B"/>
    <w:rsid w:val="00A42A26"/>
    <w:rsid w:val="00A46A73"/>
    <w:rsid w:val="00A5439B"/>
    <w:rsid w:val="00A5493D"/>
    <w:rsid w:val="00A54F9B"/>
    <w:rsid w:val="00A57B15"/>
    <w:rsid w:val="00A618D8"/>
    <w:rsid w:val="00A62ADF"/>
    <w:rsid w:val="00A635BB"/>
    <w:rsid w:val="00A639E2"/>
    <w:rsid w:val="00A70733"/>
    <w:rsid w:val="00A804E6"/>
    <w:rsid w:val="00A80987"/>
    <w:rsid w:val="00A86796"/>
    <w:rsid w:val="00A9166A"/>
    <w:rsid w:val="00AA03B7"/>
    <w:rsid w:val="00AA10A8"/>
    <w:rsid w:val="00AA39C9"/>
    <w:rsid w:val="00AA56F5"/>
    <w:rsid w:val="00AB3587"/>
    <w:rsid w:val="00AB3C6C"/>
    <w:rsid w:val="00AB7234"/>
    <w:rsid w:val="00AB7E01"/>
    <w:rsid w:val="00AC2FF2"/>
    <w:rsid w:val="00AC7A56"/>
    <w:rsid w:val="00AD02B8"/>
    <w:rsid w:val="00AD324C"/>
    <w:rsid w:val="00AD3B55"/>
    <w:rsid w:val="00AD492D"/>
    <w:rsid w:val="00AE3CE3"/>
    <w:rsid w:val="00AE5358"/>
    <w:rsid w:val="00AE5FE5"/>
    <w:rsid w:val="00AF063A"/>
    <w:rsid w:val="00AF13BD"/>
    <w:rsid w:val="00B009E2"/>
    <w:rsid w:val="00B0141F"/>
    <w:rsid w:val="00B05F24"/>
    <w:rsid w:val="00B10B15"/>
    <w:rsid w:val="00B1312F"/>
    <w:rsid w:val="00B13164"/>
    <w:rsid w:val="00B14219"/>
    <w:rsid w:val="00B16A4C"/>
    <w:rsid w:val="00B21007"/>
    <w:rsid w:val="00B22DFB"/>
    <w:rsid w:val="00B24A2E"/>
    <w:rsid w:val="00B26A9F"/>
    <w:rsid w:val="00B3144B"/>
    <w:rsid w:val="00B349D4"/>
    <w:rsid w:val="00B50EC3"/>
    <w:rsid w:val="00B51DEF"/>
    <w:rsid w:val="00B629C6"/>
    <w:rsid w:val="00B67090"/>
    <w:rsid w:val="00B67F1A"/>
    <w:rsid w:val="00B8156C"/>
    <w:rsid w:val="00B83010"/>
    <w:rsid w:val="00B84799"/>
    <w:rsid w:val="00B8527D"/>
    <w:rsid w:val="00B87DAD"/>
    <w:rsid w:val="00B953B9"/>
    <w:rsid w:val="00B962A9"/>
    <w:rsid w:val="00BA266A"/>
    <w:rsid w:val="00BA4F7A"/>
    <w:rsid w:val="00BA5987"/>
    <w:rsid w:val="00BA5A00"/>
    <w:rsid w:val="00BA767C"/>
    <w:rsid w:val="00BB1C4A"/>
    <w:rsid w:val="00BB5595"/>
    <w:rsid w:val="00BB7576"/>
    <w:rsid w:val="00BC0386"/>
    <w:rsid w:val="00BC331F"/>
    <w:rsid w:val="00BD0E9F"/>
    <w:rsid w:val="00BD296B"/>
    <w:rsid w:val="00BD4A7B"/>
    <w:rsid w:val="00BE2E1C"/>
    <w:rsid w:val="00BE33C0"/>
    <w:rsid w:val="00BF0B4A"/>
    <w:rsid w:val="00BF1075"/>
    <w:rsid w:val="00BF1EE0"/>
    <w:rsid w:val="00BF6BD8"/>
    <w:rsid w:val="00C00E21"/>
    <w:rsid w:val="00C05466"/>
    <w:rsid w:val="00C102F2"/>
    <w:rsid w:val="00C1082B"/>
    <w:rsid w:val="00C13A1D"/>
    <w:rsid w:val="00C13D48"/>
    <w:rsid w:val="00C15262"/>
    <w:rsid w:val="00C1603C"/>
    <w:rsid w:val="00C22C69"/>
    <w:rsid w:val="00C25A2A"/>
    <w:rsid w:val="00C34903"/>
    <w:rsid w:val="00C36D3C"/>
    <w:rsid w:val="00C477AE"/>
    <w:rsid w:val="00C537D3"/>
    <w:rsid w:val="00C54E88"/>
    <w:rsid w:val="00C55BAF"/>
    <w:rsid w:val="00C5781A"/>
    <w:rsid w:val="00C6205C"/>
    <w:rsid w:val="00C66B0B"/>
    <w:rsid w:val="00C75A20"/>
    <w:rsid w:val="00C7615B"/>
    <w:rsid w:val="00C80DF5"/>
    <w:rsid w:val="00C81D40"/>
    <w:rsid w:val="00C82137"/>
    <w:rsid w:val="00C84AC1"/>
    <w:rsid w:val="00C91C0B"/>
    <w:rsid w:val="00C92724"/>
    <w:rsid w:val="00C92E37"/>
    <w:rsid w:val="00C96256"/>
    <w:rsid w:val="00CA0F1D"/>
    <w:rsid w:val="00CA5979"/>
    <w:rsid w:val="00CB6FCE"/>
    <w:rsid w:val="00CC0155"/>
    <w:rsid w:val="00CC1A2F"/>
    <w:rsid w:val="00CC753A"/>
    <w:rsid w:val="00CD25CF"/>
    <w:rsid w:val="00CD4D42"/>
    <w:rsid w:val="00CD4EDB"/>
    <w:rsid w:val="00CD576A"/>
    <w:rsid w:val="00CE11A7"/>
    <w:rsid w:val="00CE3C86"/>
    <w:rsid w:val="00CE4745"/>
    <w:rsid w:val="00CF2ADA"/>
    <w:rsid w:val="00CF2ED4"/>
    <w:rsid w:val="00CF772D"/>
    <w:rsid w:val="00D009BE"/>
    <w:rsid w:val="00D054D0"/>
    <w:rsid w:val="00D10610"/>
    <w:rsid w:val="00D1093F"/>
    <w:rsid w:val="00D13F4F"/>
    <w:rsid w:val="00D16ADA"/>
    <w:rsid w:val="00D16FFE"/>
    <w:rsid w:val="00D20227"/>
    <w:rsid w:val="00D22EF3"/>
    <w:rsid w:val="00D31972"/>
    <w:rsid w:val="00D31F42"/>
    <w:rsid w:val="00D47D6C"/>
    <w:rsid w:val="00D5254E"/>
    <w:rsid w:val="00D531EC"/>
    <w:rsid w:val="00D5511E"/>
    <w:rsid w:val="00D57561"/>
    <w:rsid w:val="00D60EF4"/>
    <w:rsid w:val="00D61FC5"/>
    <w:rsid w:val="00D654EA"/>
    <w:rsid w:val="00D66E8A"/>
    <w:rsid w:val="00D82CC7"/>
    <w:rsid w:val="00D86429"/>
    <w:rsid w:val="00D9448A"/>
    <w:rsid w:val="00D9678E"/>
    <w:rsid w:val="00DA3EC8"/>
    <w:rsid w:val="00DA56A8"/>
    <w:rsid w:val="00DB0961"/>
    <w:rsid w:val="00DB1B6C"/>
    <w:rsid w:val="00DD4BC9"/>
    <w:rsid w:val="00DD4DDD"/>
    <w:rsid w:val="00DE0FBE"/>
    <w:rsid w:val="00DE58F6"/>
    <w:rsid w:val="00DF0DD5"/>
    <w:rsid w:val="00DF4A44"/>
    <w:rsid w:val="00E02F45"/>
    <w:rsid w:val="00E04171"/>
    <w:rsid w:val="00E06881"/>
    <w:rsid w:val="00E13595"/>
    <w:rsid w:val="00E142C4"/>
    <w:rsid w:val="00E20746"/>
    <w:rsid w:val="00E21774"/>
    <w:rsid w:val="00E243ED"/>
    <w:rsid w:val="00E273FB"/>
    <w:rsid w:val="00E408AC"/>
    <w:rsid w:val="00E5567B"/>
    <w:rsid w:val="00E556E1"/>
    <w:rsid w:val="00E62E3B"/>
    <w:rsid w:val="00E63531"/>
    <w:rsid w:val="00E63CC0"/>
    <w:rsid w:val="00E641B5"/>
    <w:rsid w:val="00E72369"/>
    <w:rsid w:val="00E724CF"/>
    <w:rsid w:val="00E824E9"/>
    <w:rsid w:val="00E83313"/>
    <w:rsid w:val="00E8345E"/>
    <w:rsid w:val="00E840E9"/>
    <w:rsid w:val="00E864C7"/>
    <w:rsid w:val="00E929E3"/>
    <w:rsid w:val="00EA2F8E"/>
    <w:rsid w:val="00EA30D8"/>
    <w:rsid w:val="00EA7385"/>
    <w:rsid w:val="00EB0DE2"/>
    <w:rsid w:val="00EB3158"/>
    <w:rsid w:val="00EB7222"/>
    <w:rsid w:val="00EC20B4"/>
    <w:rsid w:val="00EC4289"/>
    <w:rsid w:val="00EC456D"/>
    <w:rsid w:val="00EC5876"/>
    <w:rsid w:val="00EC69F7"/>
    <w:rsid w:val="00ED0E3C"/>
    <w:rsid w:val="00ED4DA4"/>
    <w:rsid w:val="00ED5E9A"/>
    <w:rsid w:val="00ED717E"/>
    <w:rsid w:val="00ED7907"/>
    <w:rsid w:val="00EE15C9"/>
    <w:rsid w:val="00EE22DC"/>
    <w:rsid w:val="00EE2695"/>
    <w:rsid w:val="00EE5653"/>
    <w:rsid w:val="00EF199C"/>
    <w:rsid w:val="00EF30DF"/>
    <w:rsid w:val="00EF4BF2"/>
    <w:rsid w:val="00EF619D"/>
    <w:rsid w:val="00EF7591"/>
    <w:rsid w:val="00F00A7E"/>
    <w:rsid w:val="00F0102E"/>
    <w:rsid w:val="00F13D50"/>
    <w:rsid w:val="00F15C51"/>
    <w:rsid w:val="00F16A4D"/>
    <w:rsid w:val="00F2080F"/>
    <w:rsid w:val="00F21065"/>
    <w:rsid w:val="00F35DF6"/>
    <w:rsid w:val="00F3659A"/>
    <w:rsid w:val="00F4099D"/>
    <w:rsid w:val="00F45975"/>
    <w:rsid w:val="00F5072E"/>
    <w:rsid w:val="00F55D3C"/>
    <w:rsid w:val="00F60F28"/>
    <w:rsid w:val="00F64FF2"/>
    <w:rsid w:val="00F6681E"/>
    <w:rsid w:val="00F71C7E"/>
    <w:rsid w:val="00F82660"/>
    <w:rsid w:val="00F83365"/>
    <w:rsid w:val="00F87036"/>
    <w:rsid w:val="00F94C9C"/>
    <w:rsid w:val="00F950F9"/>
    <w:rsid w:val="00F96E72"/>
    <w:rsid w:val="00FA372A"/>
    <w:rsid w:val="00FA3AD8"/>
    <w:rsid w:val="00FA51F4"/>
    <w:rsid w:val="00FA5A0F"/>
    <w:rsid w:val="00FB1295"/>
    <w:rsid w:val="00FB1384"/>
    <w:rsid w:val="00FB2323"/>
    <w:rsid w:val="00FB593B"/>
    <w:rsid w:val="00FB6A37"/>
    <w:rsid w:val="00FB6C65"/>
    <w:rsid w:val="00FB6D84"/>
    <w:rsid w:val="00FC0F28"/>
    <w:rsid w:val="00FC3A11"/>
    <w:rsid w:val="00FC44E0"/>
    <w:rsid w:val="00FC7B2B"/>
    <w:rsid w:val="00FD1504"/>
    <w:rsid w:val="00FD4327"/>
    <w:rsid w:val="00FD7C48"/>
    <w:rsid w:val="00FE0CA6"/>
    <w:rsid w:val="00FE2CC2"/>
    <w:rsid w:val="00FE6A27"/>
    <w:rsid w:val="00FE7E9E"/>
    <w:rsid w:val="00FF280F"/>
    <w:rsid w:val="62A73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CF34A"/>
  <w15:docId w15:val="{3914D732-CB5A-44FF-9F16-C84C4CD5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rPr>
      <w:rFonts w:ascii="Calibri" w:eastAsia="宋体" w:hAnsi="Calibri" w:cs="Times New Roman"/>
      <w:kern w:val="1"/>
    </w:rPr>
  </w:style>
  <w:style w:type="character" w:customStyle="1" w:styleId="ac">
    <w:name w:val="批注主题 字符"/>
    <w:basedOn w:val="a4"/>
    <w:link w:val="ab"/>
    <w:uiPriority w:val="99"/>
    <w:semiHidden/>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a">
    <w:name w:val="页眉 字符"/>
    <w:basedOn w:val="a0"/>
    <w:link w:val="a9"/>
    <w:uiPriority w:val="99"/>
    <w:rPr>
      <w:rFonts w:ascii="Calibri" w:eastAsia="宋体" w:hAnsi="Calibri" w:cs="Times New Roman"/>
      <w:kern w:val="1"/>
      <w:sz w:val="18"/>
      <w:szCs w:val="18"/>
    </w:rPr>
  </w:style>
  <w:style w:type="character" w:customStyle="1" w:styleId="a8">
    <w:name w:val="页脚 字符"/>
    <w:basedOn w:val="a0"/>
    <w:link w:val="a7"/>
    <w:uiPriority w:val="99"/>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213">
      <w:bodyDiv w:val="1"/>
      <w:marLeft w:val="0"/>
      <w:marRight w:val="0"/>
      <w:marTop w:val="0"/>
      <w:marBottom w:val="0"/>
      <w:divBdr>
        <w:top w:val="none" w:sz="0" w:space="0" w:color="auto"/>
        <w:left w:val="none" w:sz="0" w:space="0" w:color="auto"/>
        <w:bottom w:val="none" w:sz="0" w:space="0" w:color="auto"/>
        <w:right w:val="none" w:sz="0" w:space="0" w:color="auto"/>
      </w:divBdr>
    </w:div>
    <w:div w:id="57632790">
      <w:bodyDiv w:val="1"/>
      <w:marLeft w:val="0"/>
      <w:marRight w:val="0"/>
      <w:marTop w:val="0"/>
      <w:marBottom w:val="0"/>
      <w:divBdr>
        <w:top w:val="none" w:sz="0" w:space="0" w:color="auto"/>
        <w:left w:val="none" w:sz="0" w:space="0" w:color="auto"/>
        <w:bottom w:val="none" w:sz="0" w:space="0" w:color="auto"/>
        <w:right w:val="none" w:sz="0" w:space="0" w:color="auto"/>
      </w:divBdr>
    </w:div>
    <w:div w:id="131338000">
      <w:bodyDiv w:val="1"/>
      <w:marLeft w:val="0"/>
      <w:marRight w:val="0"/>
      <w:marTop w:val="0"/>
      <w:marBottom w:val="0"/>
      <w:divBdr>
        <w:top w:val="none" w:sz="0" w:space="0" w:color="auto"/>
        <w:left w:val="none" w:sz="0" w:space="0" w:color="auto"/>
        <w:bottom w:val="none" w:sz="0" w:space="0" w:color="auto"/>
        <w:right w:val="none" w:sz="0" w:space="0" w:color="auto"/>
      </w:divBdr>
    </w:div>
    <w:div w:id="139348500">
      <w:bodyDiv w:val="1"/>
      <w:marLeft w:val="0"/>
      <w:marRight w:val="0"/>
      <w:marTop w:val="0"/>
      <w:marBottom w:val="0"/>
      <w:divBdr>
        <w:top w:val="none" w:sz="0" w:space="0" w:color="auto"/>
        <w:left w:val="none" w:sz="0" w:space="0" w:color="auto"/>
        <w:bottom w:val="none" w:sz="0" w:space="0" w:color="auto"/>
        <w:right w:val="none" w:sz="0" w:space="0" w:color="auto"/>
      </w:divBdr>
    </w:div>
    <w:div w:id="142089018">
      <w:bodyDiv w:val="1"/>
      <w:marLeft w:val="0"/>
      <w:marRight w:val="0"/>
      <w:marTop w:val="0"/>
      <w:marBottom w:val="0"/>
      <w:divBdr>
        <w:top w:val="none" w:sz="0" w:space="0" w:color="auto"/>
        <w:left w:val="none" w:sz="0" w:space="0" w:color="auto"/>
        <w:bottom w:val="none" w:sz="0" w:space="0" w:color="auto"/>
        <w:right w:val="none" w:sz="0" w:space="0" w:color="auto"/>
      </w:divBdr>
    </w:div>
    <w:div w:id="154535969">
      <w:bodyDiv w:val="1"/>
      <w:marLeft w:val="0"/>
      <w:marRight w:val="0"/>
      <w:marTop w:val="0"/>
      <w:marBottom w:val="0"/>
      <w:divBdr>
        <w:top w:val="none" w:sz="0" w:space="0" w:color="auto"/>
        <w:left w:val="none" w:sz="0" w:space="0" w:color="auto"/>
        <w:bottom w:val="none" w:sz="0" w:space="0" w:color="auto"/>
        <w:right w:val="none" w:sz="0" w:space="0" w:color="auto"/>
      </w:divBdr>
    </w:div>
    <w:div w:id="158809667">
      <w:bodyDiv w:val="1"/>
      <w:marLeft w:val="0"/>
      <w:marRight w:val="0"/>
      <w:marTop w:val="0"/>
      <w:marBottom w:val="0"/>
      <w:divBdr>
        <w:top w:val="none" w:sz="0" w:space="0" w:color="auto"/>
        <w:left w:val="none" w:sz="0" w:space="0" w:color="auto"/>
        <w:bottom w:val="none" w:sz="0" w:space="0" w:color="auto"/>
        <w:right w:val="none" w:sz="0" w:space="0" w:color="auto"/>
      </w:divBdr>
    </w:div>
    <w:div w:id="178008345">
      <w:bodyDiv w:val="1"/>
      <w:marLeft w:val="0"/>
      <w:marRight w:val="0"/>
      <w:marTop w:val="0"/>
      <w:marBottom w:val="0"/>
      <w:divBdr>
        <w:top w:val="none" w:sz="0" w:space="0" w:color="auto"/>
        <w:left w:val="none" w:sz="0" w:space="0" w:color="auto"/>
        <w:bottom w:val="none" w:sz="0" w:space="0" w:color="auto"/>
        <w:right w:val="none" w:sz="0" w:space="0" w:color="auto"/>
      </w:divBdr>
    </w:div>
    <w:div w:id="342051747">
      <w:bodyDiv w:val="1"/>
      <w:marLeft w:val="0"/>
      <w:marRight w:val="0"/>
      <w:marTop w:val="0"/>
      <w:marBottom w:val="0"/>
      <w:divBdr>
        <w:top w:val="none" w:sz="0" w:space="0" w:color="auto"/>
        <w:left w:val="none" w:sz="0" w:space="0" w:color="auto"/>
        <w:bottom w:val="none" w:sz="0" w:space="0" w:color="auto"/>
        <w:right w:val="none" w:sz="0" w:space="0" w:color="auto"/>
      </w:divBdr>
    </w:div>
    <w:div w:id="348409931">
      <w:bodyDiv w:val="1"/>
      <w:marLeft w:val="0"/>
      <w:marRight w:val="0"/>
      <w:marTop w:val="0"/>
      <w:marBottom w:val="0"/>
      <w:divBdr>
        <w:top w:val="none" w:sz="0" w:space="0" w:color="auto"/>
        <w:left w:val="none" w:sz="0" w:space="0" w:color="auto"/>
        <w:bottom w:val="none" w:sz="0" w:space="0" w:color="auto"/>
        <w:right w:val="none" w:sz="0" w:space="0" w:color="auto"/>
      </w:divBdr>
    </w:div>
    <w:div w:id="368457877">
      <w:bodyDiv w:val="1"/>
      <w:marLeft w:val="0"/>
      <w:marRight w:val="0"/>
      <w:marTop w:val="0"/>
      <w:marBottom w:val="0"/>
      <w:divBdr>
        <w:top w:val="none" w:sz="0" w:space="0" w:color="auto"/>
        <w:left w:val="none" w:sz="0" w:space="0" w:color="auto"/>
        <w:bottom w:val="none" w:sz="0" w:space="0" w:color="auto"/>
        <w:right w:val="none" w:sz="0" w:space="0" w:color="auto"/>
      </w:divBdr>
    </w:div>
    <w:div w:id="384917472">
      <w:bodyDiv w:val="1"/>
      <w:marLeft w:val="0"/>
      <w:marRight w:val="0"/>
      <w:marTop w:val="0"/>
      <w:marBottom w:val="0"/>
      <w:divBdr>
        <w:top w:val="none" w:sz="0" w:space="0" w:color="auto"/>
        <w:left w:val="none" w:sz="0" w:space="0" w:color="auto"/>
        <w:bottom w:val="none" w:sz="0" w:space="0" w:color="auto"/>
        <w:right w:val="none" w:sz="0" w:space="0" w:color="auto"/>
      </w:divBdr>
    </w:div>
    <w:div w:id="418986810">
      <w:bodyDiv w:val="1"/>
      <w:marLeft w:val="0"/>
      <w:marRight w:val="0"/>
      <w:marTop w:val="0"/>
      <w:marBottom w:val="0"/>
      <w:divBdr>
        <w:top w:val="none" w:sz="0" w:space="0" w:color="auto"/>
        <w:left w:val="none" w:sz="0" w:space="0" w:color="auto"/>
        <w:bottom w:val="none" w:sz="0" w:space="0" w:color="auto"/>
        <w:right w:val="none" w:sz="0" w:space="0" w:color="auto"/>
      </w:divBdr>
    </w:div>
    <w:div w:id="473714398">
      <w:bodyDiv w:val="1"/>
      <w:marLeft w:val="0"/>
      <w:marRight w:val="0"/>
      <w:marTop w:val="0"/>
      <w:marBottom w:val="0"/>
      <w:divBdr>
        <w:top w:val="none" w:sz="0" w:space="0" w:color="auto"/>
        <w:left w:val="none" w:sz="0" w:space="0" w:color="auto"/>
        <w:bottom w:val="none" w:sz="0" w:space="0" w:color="auto"/>
        <w:right w:val="none" w:sz="0" w:space="0" w:color="auto"/>
      </w:divBdr>
      <w:divsChild>
        <w:div w:id="1029912051">
          <w:marLeft w:val="0"/>
          <w:marRight w:val="0"/>
          <w:marTop w:val="0"/>
          <w:marBottom w:val="0"/>
          <w:divBdr>
            <w:top w:val="none" w:sz="0" w:space="0" w:color="auto"/>
            <w:left w:val="none" w:sz="0" w:space="0" w:color="auto"/>
            <w:bottom w:val="none" w:sz="0" w:space="0" w:color="auto"/>
            <w:right w:val="none" w:sz="0" w:space="0" w:color="auto"/>
          </w:divBdr>
        </w:div>
        <w:div w:id="1357583374">
          <w:marLeft w:val="0"/>
          <w:marRight w:val="0"/>
          <w:marTop w:val="0"/>
          <w:marBottom w:val="0"/>
          <w:divBdr>
            <w:top w:val="none" w:sz="0" w:space="0" w:color="auto"/>
            <w:left w:val="none" w:sz="0" w:space="0" w:color="auto"/>
            <w:bottom w:val="none" w:sz="0" w:space="0" w:color="auto"/>
            <w:right w:val="none" w:sz="0" w:space="0" w:color="auto"/>
          </w:divBdr>
        </w:div>
        <w:div w:id="1746222087">
          <w:marLeft w:val="0"/>
          <w:marRight w:val="0"/>
          <w:marTop w:val="0"/>
          <w:marBottom w:val="0"/>
          <w:divBdr>
            <w:top w:val="none" w:sz="0" w:space="0" w:color="auto"/>
            <w:left w:val="none" w:sz="0" w:space="0" w:color="auto"/>
            <w:bottom w:val="none" w:sz="0" w:space="0" w:color="auto"/>
            <w:right w:val="none" w:sz="0" w:space="0" w:color="auto"/>
          </w:divBdr>
        </w:div>
        <w:div w:id="2112042551">
          <w:marLeft w:val="0"/>
          <w:marRight w:val="0"/>
          <w:marTop w:val="0"/>
          <w:marBottom w:val="0"/>
          <w:divBdr>
            <w:top w:val="none" w:sz="0" w:space="0" w:color="auto"/>
            <w:left w:val="none" w:sz="0" w:space="0" w:color="auto"/>
            <w:bottom w:val="none" w:sz="0" w:space="0" w:color="auto"/>
            <w:right w:val="none" w:sz="0" w:space="0" w:color="auto"/>
          </w:divBdr>
        </w:div>
        <w:div w:id="1632859418">
          <w:marLeft w:val="0"/>
          <w:marRight w:val="0"/>
          <w:marTop w:val="0"/>
          <w:marBottom w:val="0"/>
          <w:divBdr>
            <w:top w:val="none" w:sz="0" w:space="0" w:color="auto"/>
            <w:left w:val="none" w:sz="0" w:space="0" w:color="auto"/>
            <w:bottom w:val="none" w:sz="0" w:space="0" w:color="auto"/>
            <w:right w:val="none" w:sz="0" w:space="0" w:color="auto"/>
          </w:divBdr>
        </w:div>
        <w:div w:id="313948539">
          <w:marLeft w:val="0"/>
          <w:marRight w:val="0"/>
          <w:marTop w:val="0"/>
          <w:marBottom w:val="0"/>
          <w:divBdr>
            <w:top w:val="none" w:sz="0" w:space="0" w:color="auto"/>
            <w:left w:val="none" w:sz="0" w:space="0" w:color="auto"/>
            <w:bottom w:val="none" w:sz="0" w:space="0" w:color="auto"/>
            <w:right w:val="none" w:sz="0" w:space="0" w:color="auto"/>
          </w:divBdr>
        </w:div>
        <w:div w:id="466438451">
          <w:marLeft w:val="0"/>
          <w:marRight w:val="0"/>
          <w:marTop w:val="0"/>
          <w:marBottom w:val="0"/>
          <w:divBdr>
            <w:top w:val="none" w:sz="0" w:space="0" w:color="auto"/>
            <w:left w:val="none" w:sz="0" w:space="0" w:color="auto"/>
            <w:bottom w:val="none" w:sz="0" w:space="0" w:color="auto"/>
            <w:right w:val="none" w:sz="0" w:space="0" w:color="auto"/>
          </w:divBdr>
        </w:div>
        <w:div w:id="1225601712">
          <w:marLeft w:val="0"/>
          <w:marRight w:val="0"/>
          <w:marTop w:val="0"/>
          <w:marBottom w:val="0"/>
          <w:divBdr>
            <w:top w:val="none" w:sz="0" w:space="0" w:color="auto"/>
            <w:left w:val="none" w:sz="0" w:space="0" w:color="auto"/>
            <w:bottom w:val="none" w:sz="0" w:space="0" w:color="auto"/>
            <w:right w:val="none" w:sz="0" w:space="0" w:color="auto"/>
          </w:divBdr>
        </w:div>
        <w:div w:id="644622405">
          <w:marLeft w:val="0"/>
          <w:marRight w:val="0"/>
          <w:marTop w:val="0"/>
          <w:marBottom w:val="0"/>
          <w:divBdr>
            <w:top w:val="none" w:sz="0" w:space="0" w:color="auto"/>
            <w:left w:val="none" w:sz="0" w:space="0" w:color="auto"/>
            <w:bottom w:val="none" w:sz="0" w:space="0" w:color="auto"/>
            <w:right w:val="none" w:sz="0" w:space="0" w:color="auto"/>
          </w:divBdr>
        </w:div>
        <w:div w:id="1616594030">
          <w:marLeft w:val="0"/>
          <w:marRight w:val="0"/>
          <w:marTop w:val="0"/>
          <w:marBottom w:val="0"/>
          <w:divBdr>
            <w:top w:val="none" w:sz="0" w:space="0" w:color="auto"/>
            <w:left w:val="none" w:sz="0" w:space="0" w:color="auto"/>
            <w:bottom w:val="none" w:sz="0" w:space="0" w:color="auto"/>
            <w:right w:val="none" w:sz="0" w:space="0" w:color="auto"/>
          </w:divBdr>
        </w:div>
        <w:div w:id="1549880425">
          <w:marLeft w:val="0"/>
          <w:marRight w:val="0"/>
          <w:marTop w:val="0"/>
          <w:marBottom w:val="0"/>
          <w:divBdr>
            <w:top w:val="none" w:sz="0" w:space="0" w:color="auto"/>
            <w:left w:val="none" w:sz="0" w:space="0" w:color="auto"/>
            <w:bottom w:val="none" w:sz="0" w:space="0" w:color="auto"/>
            <w:right w:val="none" w:sz="0" w:space="0" w:color="auto"/>
          </w:divBdr>
        </w:div>
        <w:div w:id="111943812">
          <w:marLeft w:val="0"/>
          <w:marRight w:val="0"/>
          <w:marTop w:val="0"/>
          <w:marBottom w:val="0"/>
          <w:divBdr>
            <w:top w:val="none" w:sz="0" w:space="0" w:color="auto"/>
            <w:left w:val="none" w:sz="0" w:space="0" w:color="auto"/>
            <w:bottom w:val="none" w:sz="0" w:space="0" w:color="auto"/>
            <w:right w:val="none" w:sz="0" w:space="0" w:color="auto"/>
          </w:divBdr>
        </w:div>
      </w:divsChild>
    </w:div>
    <w:div w:id="506212450">
      <w:bodyDiv w:val="1"/>
      <w:marLeft w:val="0"/>
      <w:marRight w:val="0"/>
      <w:marTop w:val="0"/>
      <w:marBottom w:val="0"/>
      <w:divBdr>
        <w:top w:val="none" w:sz="0" w:space="0" w:color="auto"/>
        <w:left w:val="none" w:sz="0" w:space="0" w:color="auto"/>
        <w:bottom w:val="none" w:sz="0" w:space="0" w:color="auto"/>
        <w:right w:val="none" w:sz="0" w:space="0" w:color="auto"/>
      </w:divBdr>
    </w:div>
    <w:div w:id="518278002">
      <w:bodyDiv w:val="1"/>
      <w:marLeft w:val="0"/>
      <w:marRight w:val="0"/>
      <w:marTop w:val="0"/>
      <w:marBottom w:val="0"/>
      <w:divBdr>
        <w:top w:val="none" w:sz="0" w:space="0" w:color="auto"/>
        <w:left w:val="none" w:sz="0" w:space="0" w:color="auto"/>
        <w:bottom w:val="none" w:sz="0" w:space="0" w:color="auto"/>
        <w:right w:val="none" w:sz="0" w:space="0" w:color="auto"/>
      </w:divBdr>
    </w:div>
    <w:div w:id="524366442">
      <w:bodyDiv w:val="1"/>
      <w:marLeft w:val="0"/>
      <w:marRight w:val="0"/>
      <w:marTop w:val="0"/>
      <w:marBottom w:val="0"/>
      <w:divBdr>
        <w:top w:val="none" w:sz="0" w:space="0" w:color="auto"/>
        <w:left w:val="none" w:sz="0" w:space="0" w:color="auto"/>
        <w:bottom w:val="none" w:sz="0" w:space="0" w:color="auto"/>
        <w:right w:val="none" w:sz="0" w:space="0" w:color="auto"/>
      </w:divBdr>
    </w:div>
    <w:div w:id="556430010">
      <w:bodyDiv w:val="1"/>
      <w:marLeft w:val="0"/>
      <w:marRight w:val="0"/>
      <w:marTop w:val="0"/>
      <w:marBottom w:val="0"/>
      <w:divBdr>
        <w:top w:val="none" w:sz="0" w:space="0" w:color="auto"/>
        <w:left w:val="none" w:sz="0" w:space="0" w:color="auto"/>
        <w:bottom w:val="none" w:sz="0" w:space="0" w:color="auto"/>
        <w:right w:val="none" w:sz="0" w:space="0" w:color="auto"/>
      </w:divBdr>
    </w:div>
    <w:div w:id="573668458">
      <w:bodyDiv w:val="1"/>
      <w:marLeft w:val="0"/>
      <w:marRight w:val="0"/>
      <w:marTop w:val="0"/>
      <w:marBottom w:val="0"/>
      <w:divBdr>
        <w:top w:val="none" w:sz="0" w:space="0" w:color="auto"/>
        <w:left w:val="none" w:sz="0" w:space="0" w:color="auto"/>
        <w:bottom w:val="none" w:sz="0" w:space="0" w:color="auto"/>
        <w:right w:val="none" w:sz="0" w:space="0" w:color="auto"/>
      </w:divBdr>
    </w:div>
    <w:div w:id="588582013">
      <w:bodyDiv w:val="1"/>
      <w:marLeft w:val="0"/>
      <w:marRight w:val="0"/>
      <w:marTop w:val="0"/>
      <w:marBottom w:val="0"/>
      <w:divBdr>
        <w:top w:val="none" w:sz="0" w:space="0" w:color="auto"/>
        <w:left w:val="none" w:sz="0" w:space="0" w:color="auto"/>
        <w:bottom w:val="none" w:sz="0" w:space="0" w:color="auto"/>
        <w:right w:val="none" w:sz="0" w:space="0" w:color="auto"/>
      </w:divBdr>
    </w:div>
    <w:div w:id="605505484">
      <w:bodyDiv w:val="1"/>
      <w:marLeft w:val="0"/>
      <w:marRight w:val="0"/>
      <w:marTop w:val="0"/>
      <w:marBottom w:val="0"/>
      <w:divBdr>
        <w:top w:val="none" w:sz="0" w:space="0" w:color="auto"/>
        <w:left w:val="none" w:sz="0" w:space="0" w:color="auto"/>
        <w:bottom w:val="none" w:sz="0" w:space="0" w:color="auto"/>
        <w:right w:val="none" w:sz="0" w:space="0" w:color="auto"/>
      </w:divBdr>
    </w:div>
    <w:div w:id="742871837">
      <w:bodyDiv w:val="1"/>
      <w:marLeft w:val="0"/>
      <w:marRight w:val="0"/>
      <w:marTop w:val="0"/>
      <w:marBottom w:val="0"/>
      <w:divBdr>
        <w:top w:val="none" w:sz="0" w:space="0" w:color="auto"/>
        <w:left w:val="none" w:sz="0" w:space="0" w:color="auto"/>
        <w:bottom w:val="none" w:sz="0" w:space="0" w:color="auto"/>
        <w:right w:val="none" w:sz="0" w:space="0" w:color="auto"/>
      </w:divBdr>
    </w:div>
    <w:div w:id="767776343">
      <w:bodyDiv w:val="1"/>
      <w:marLeft w:val="0"/>
      <w:marRight w:val="0"/>
      <w:marTop w:val="0"/>
      <w:marBottom w:val="0"/>
      <w:divBdr>
        <w:top w:val="none" w:sz="0" w:space="0" w:color="auto"/>
        <w:left w:val="none" w:sz="0" w:space="0" w:color="auto"/>
        <w:bottom w:val="none" w:sz="0" w:space="0" w:color="auto"/>
        <w:right w:val="none" w:sz="0" w:space="0" w:color="auto"/>
      </w:divBdr>
    </w:div>
    <w:div w:id="937524262">
      <w:bodyDiv w:val="1"/>
      <w:marLeft w:val="0"/>
      <w:marRight w:val="0"/>
      <w:marTop w:val="0"/>
      <w:marBottom w:val="0"/>
      <w:divBdr>
        <w:top w:val="none" w:sz="0" w:space="0" w:color="auto"/>
        <w:left w:val="none" w:sz="0" w:space="0" w:color="auto"/>
        <w:bottom w:val="none" w:sz="0" w:space="0" w:color="auto"/>
        <w:right w:val="none" w:sz="0" w:space="0" w:color="auto"/>
      </w:divBdr>
    </w:div>
    <w:div w:id="941954861">
      <w:bodyDiv w:val="1"/>
      <w:marLeft w:val="0"/>
      <w:marRight w:val="0"/>
      <w:marTop w:val="0"/>
      <w:marBottom w:val="0"/>
      <w:divBdr>
        <w:top w:val="none" w:sz="0" w:space="0" w:color="auto"/>
        <w:left w:val="none" w:sz="0" w:space="0" w:color="auto"/>
        <w:bottom w:val="none" w:sz="0" w:space="0" w:color="auto"/>
        <w:right w:val="none" w:sz="0" w:space="0" w:color="auto"/>
      </w:divBdr>
    </w:div>
    <w:div w:id="967583972">
      <w:bodyDiv w:val="1"/>
      <w:marLeft w:val="0"/>
      <w:marRight w:val="0"/>
      <w:marTop w:val="0"/>
      <w:marBottom w:val="0"/>
      <w:divBdr>
        <w:top w:val="none" w:sz="0" w:space="0" w:color="auto"/>
        <w:left w:val="none" w:sz="0" w:space="0" w:color="auto"/>
        <w:bottom w:val="none" w:sz="0" w:space="0" w:color="auto"/>
        <w:right w:val="none" w:sz="0" w:space="0" w:color="auto"/>
      </w:divBdr>
    </w:div>
    <w:div w:id="996617628">
      <w:bodyDiv w:val="1"/>
      <w:marLeft w:val="0"/>
      <w:marRight w:val="0"/>
      <w:marTop w:val="0"/>
      <w:marBottom w:val="0"/>
      <w:divBdr>
        <w:top w:val="none" w:sz="0" w:space="0" w:color="auto"/>
        <w:left w:val="none" w:sz="0" w:space="0" w:color="auto"/>
        <w:bottom w:val="none" w:sz="0" w:space="0" w:color="auto"/>
        <w:right w:val="none" w:sz="0" w:space="0" w:color="auto"/>
      </w:divBdr>
    </w:div>
    <w:div w:id="1096053851">
      <w:bodyDiv w:val="1"/>
      <w:marLeft w:val="0"/>
      <w:marRight w:val="0"/>
      <w:marTop w:val="0"/>
      <w:marBottom w:val="0"/>
      <w:divBdr>
        <w:top w:val="none" w:sz="0" w:space="0" w:color="auto"/>
        <w:left w:val="none" w:sz="0" w:space="0" w:color="auto"/>
        <w:bottom w:val="none" w:sz="0" w:space="0" w:color="auto"/>
        <w:right w:val="none" w:sz="0" w:space="0" w:color="auto"/>
      </w:divBdr>
    </w:div>
    <w:div w:id="1145319820">
      <w:bodyDiv w:val="1"/>
      <w:marLeft w:val="0"/>
      <w:marRight w:val="0"/>
      <w:marTop w:val="0"/>
      <w:marBottom w:val="0"/>
      <w:divBdr>
        <w:top w:val="none" w:sz="0" w:space="0" w:color="auto"/>
        <w:left w:val="none" w:sz="0" w:space="0" w:color="auto"/>
        <w:bottom w:val="none" w:sz="0" w:space="0" w:color="auto"/>
        <w:right w:val="none" w:sz="0" w:space="0" w:color="auto"/>
      </w:divBdr>
    </w:div>
    <w:div w:id="1230386360">
      <w:bodyDiv w:val="1"/>
      <w:marLeft w:val="0"/>
      <w:marRight w:val="0"/>
      <w:marTop w:val="0"/>
      <w:marBottom w:val="0"/>
      <w:divBdr>
        <w:top w:val="none" w:sz="0" w:space="0" w:color="auto"/>
        <w:left w:val="none" w:sz="0" w:space="0" w:color="auto"/>
        <w:bottom w:val="none" w:sz="0" w:space="0" w:color="auto"/>
        <w:right w:val="none" w:sz="0" w:space="0" w:color="auto"/>
      </w:divBdr>
    </w:div>
    <w:div w:id="1257127865">
      <w:bodyDiv w:val="1"/>
      <w:marLeft w:val="0"/>
      <w:marRight w:val="0"/>
      <w:marTop w:val="0"/>
      <w:marBottom w:val="0"/>
      <w:divBdr>
        <w:top w:val="none" w:sz="0" w:space="0" w:color="auto"/>
        <w:left w:val="none" w:sz="0" w:space="0" w:color="auto"/>
        <w:bottom w:val="none" w:sz="0" w:space="0" w:color="auto"/>
        <w:right w:val="none" w:sz="0" w:space="0" w:color="auto"/>
      </w:divBdr>
    </w:div>
    <w:div w:id="1324310997">
      <w:bodyDiv w:val="1"/>
      <w:marLeft w:val="0"/>
      <w:marRight w:val="0"/>
      <w:marTop w:val="0"/>
      <w:marBottom w:val="0"/>
      <w:divBdr>
        <w:top w:val="none" w:sz="0" w:space="0" w:color="auto"/>
        <w:left w:val="none" w:sz="0" w:space="0" w:color="auto"/>
        <w:bottom w:val="none" w:sz="0" w:space="0" w:color="auto"/>
        <w:right w:val="none" w:sz="0" w:space="0" w:color="auto"/>
      </w:divBdr>
    </w:div>
    <w:div w:id="1365905836">
      <w:bodyDiv w:val="1"/>
      <w:marLeft w:val="0"/>
      <w:marRight w:val="0"/>
      <w:marTop w:val="0"/>
      <w:marBottom w:val="0"/>
      <w:divBdr>
        <w:top w:val="none" w:sz="0" w:space="0" w:color="auto"/>
        <w:left w:val="none" w:sz="0" w:space="0" w:color="auto"/>
        <w:bottom w:val="none" w:sz="0" w:space="0" w:color="auto"/>
        <w:right w:val="none" w:sz="0" w:space="0" w:color="auto"/>
      </w:divBdr>
    </w:div>
    <w:div w:id="1426919154">
      <w:bodyDiv w:val="1"/>
      <w:marLeft w:val="0"/>
      <w:marRight w:val="0"/>
      <w:marTop w:val="0"/>
      <w:marBottom w:val="0"/>
      <w:divBdr>
        <w:top w:val="none" w:sz="0" w:space="0" w:color="auto"/>
        <w:left w:val="none" w:sz="0" w:space="0" w:color="auto"/>
        <w:bottom w:val="none" w:sz="0" w:space="0" w:color="auto"/>
        <w:right w:val="none" w:sz="0" w:space="0" w:color="auto"/>
      </w:divBdr>
    </w:div>
    <w:div w:id="1488861031">
      <w:bodyDiv w:val="1"/>
      <w:marLeft w:val="0"/>
      <w:marRight w:val="0"/>
      <w:marTop w:val="0"/>
      <w:marBottom w:val="0"/>
      <w:divBdr>
        <w:top w:val="none" w:sz="0" w:space="0" w:color="auto"/>
        <w:left w:val="none" w:sz="0" w:space="0" w:color="auto"/>
        <w:bottom w:val="none" w:sz="0" w:space="0" w:color="auto"/>
        <w:right w:val="none" w:sz="0" w:space="0" w:color="auto"/>
      </w:divBdr>
    </w:div>
    <w:div w:id="1496604971">
      <w:bodyDiv w:val="1"/>
      <w:marLeft w:val="0"/>
      <w:marRight w:val="0"/>
      <w:marTop w:val="0"/>
      <w:marBottom w:val="0"/>
      <w:divBdr>
        <w:top w:val="none" w:sz="0" w:space="0" w:color="auto"/>
        <w:left w:val="none" w:sz="0" w:space="0" w:color="auto"/>
        <w:bottom w:val="none" w:sz="0" w:space="0" w:color="auto"/>
        <w:right w:val="none" w:sz="0" w:space="0" w:color="auto"/>
      </w:divBdr>
    </w:div>
    <w:div w:id="1560049882">
      <w:bodyDiv w:val="1"/>
      <w:marLeft w:val="0"/>
      <w:marRight w:val="0"/>
      <w:marTop w:val="0"/>
      <w:marBottom w:val="0"/>
      <w:divBdr>
        <w:top w:val="none" w:sz="0" w:space="0" w:color="auto"/>
        <w:left w:val="none" w:sz="0" w:space="0" w:color="auto"/>
        <w:bottom w:val="none" w:sz="0" w:space="0" w:color="auto"/>
        <w:right w:val="none" w:sz="0" w:space="0" w:color="auto"/>
      </w:divBdr>
    </w:div>
    <w:div w:id="1599413636">
      <w:bodyDiv w:val="1"/>
      <w:marLeft w:val="0"/>
      <w:marRight w:val="0"/>
      <w:marTop w:val="0"/>
      <w:marBottom w:val="0"/>
      <w:divBdr>
        <w:top w:val="none" w:sz="0" w:space="0" w:color="auto"/>
        <w:left w:val="none" w:sz="0" w:space="0" w:color="auto"/>
        <w:bottom w:val="none" w:sz="0" w:space="0" w:color="auto"/>
        <w:right w:val="none" w:sz="0" w:space="0" w:color="auto"/>
      </w:divBdr>
    </w:div>
    <w:div w:id="1638072906">
      <w:bodyDiv w:val="1"/>
      <w:marLeft w:val="0"/>
      <w:marRight w:val="0"/>
      <w:marTop w:val="0"/>
      <w:marBottom w:val="0"/>
      <w:divBdr>
        <w:top w:val="none" w:sz="0" w:space="0" w:color="auto"/>
        <w:left w:val="none" w:sz="0" w:space="0" w:color="auto"/>
        <w:bottom w:val="none" w:sz="0" w:space="0" w:color="auto"/>
        <w:right w:val="none" w:sz="0" w:space="0" w:color="auto"/>
      </w:divBdr>
    </w:div>
    <w:div w:id="1653681707">
      <w:bodyDiv w:val="1"/>
      <w:marLeft w:val="0"/>
      <w:marRight w:val="0"/>
      <w:marTop w:val="0"/>
      <w:marBottom w:val="0"/>
      <w:divBdr>
        <w:top w:val="none" w:sz="0" w:space="0" w:color="auto"/>
        <w:left w:val="none" w:sz="0" w:space="0" w:color="auto"/>
        <w:bottom w:val="none" w:sz="0" w:space="0" w:color="auto"/>
        <w:right w:val="none" w:sz="0" w:space="0" w:color="auto"/>
      </w:divBdr>
    </w:div>
    <w:div w:id="1660889501">
      <w:bodyDiv w:val="1"/>
      <w:marLeft w:val="0"/>
      <w:marRight w:val="0"/>
      <w:marTop w:val="0"/>
      <w:marBottom w:val="0"/>
      <w:divBdr>
        <w:top w:val="none" w:sz="0" w:space="0" w:color="auto"/>
        <w:left w:val="none" w:sz="0" w:space="0" w:color="auto"/>
        <w:bottom w:val="none" w:sz="0" w:space="0" w:color="auto"/>
        <w:right w:val="none" w:sz="0" w:space="0" w:color="auto"/>
      </w:divBdr>
    </w:div>
    <w:div w:id="1733578673">
      <w:bodyDiv w:val="1"/>
      <w:marLeft w:val="0"/>
      <w:marRight w:val="0"/>
      <w:marTop w:val="0"/>
      <w:marBottom w:val="0"/>
      <w:divBdr>
        <w:top w:val="none" w:sz="0" w:space="0" w:color="auto"/>
        <w:left w:val="none" w:sz="0" w:space="0" w:color="auto"/>
        <w:bottom w:val="none" w:sz="0" w:space="0" w:color="auto"/>
        <w:right w:val="none" w:sz="0" w:space="0" w:color="auto"/>
      </w:divBdr>
    </w:div>
    <w:div w:id="1766609825">
      <w:bodyDiv w:val="1"/>
      <w:marLeft w:val="0"/>
      <w:marRight w:val="0"/>
      <w:marTop w:val="0"/>
      <w:marBottom w:val="0"/>
      <w:divBdr>
        <w:top w:val="none" w:sz="0" w:space="0" w:color="auto"/>
        <w:left w:val="none" w:sz="0" w:space="0" w:color="auto"/>
        <w:bottom w:val="none" w:sz="0" w:space="0" w:color="auto"/>
        <w:right w:val="none" w:sz="0" w:space="0" w:color="auto"/>
      </w:divBdr>
    </w:div>
    <w:div w:id="1823813580">
      <w:bodyDiv w:val="1"/>
      <w:marLeft w:val="0"/>
      <w:marRight w:val="0"/>
      <w:marTop w:val="0"/>
      <w:marBottom w:val="0"/>
      <w:divBdr>
        <w:top w:val="none" w:sz="0" w:space="0" w:color="auto"/>
        <w:left w:val="none" w:sz="0" w:space="0" w:color="auto"/>
        <w:bottom w:val="none" w:sz="0" w:space="0" w:color="auto"/>
        <w:right w:val="none" w:sz="0" w:space="0" w:color="auto"/>
      </w:divBdr>
    </w:div>
    <w:div w:id="1842892265">
      <w:bodyDiv w:val="1"/>
      <w:marLeft w:val="0"/>
      <w:marRight w:val="0"/>
      <w:marTop w:val="0"/>
      <w:marBottom w:val="0"/>
      <w:divBdr>
        <w:top w:val="none" w:sz="0" w:space="0" w:color="auto"/>
        <w:left w:val="none" w:sz="0" w:space="0" w:color="auto"/>
        <w:bottom w:val="none" w:sz="0" w:space="0" w:color="auto"/>
        <w:right w:val="none" w:sz="0" w:space="0" w:color="auto"/>
      </w:divBdr>
    </w:div>
    <w:div w:id="1899198905">
      <w:bodyDiv w:val="1"/>
      <w:marLeft w:val="0"/>
      <w:marRight w:val="0"/>
      <w:marTop w:val="0"/>
      <w:marBottom w:val="0"/>
      <w:divBdr>
        <w:top w:val="none" w:sz="0" w:space="0" w:color="auto"/>
        <w:left w:val="none" w:sz="0" w:space="0" w:color="auto"/>
        <w:bottom w:val="none" w:sz="0" w:space="0" w:color="auto"/>
        <w:right w:val="none" w:sz="0" w:space="0" w:color="auto"/>
      </w:divBdr>
    </w:div>
    <w:div w:id="2048721276">
      <w:bodyDiv w:val="1"/>
      <w:marLeft w:val="0"/>
      <w:marRight w:val="0"/>
      <w:marTop w:val="0"/>
      <w:marBottom w:val="0"/>
      <w:divBdr>
        <w:top w:val="none" w:sz="0" w:space="0" w:color="auto"/>
        <w:left w:val="none" w:sz="0" w:space="0" w:color="auto"/>
        <w:bottom w:val="none" w:sz="0" w:space="0" w:color="auto"/>
        <w:right w:val="none" w:sz="0" w:space="0" w:color="auto"/>
      </w:divBdr>
    </w:div>
    <w:div w:id="2049059424">
      <w:bodyDiv w:val="1"/>
      <w:marLeft w:val="0"/>
      <w:marRight w:val="0"/>
      <w:marTop w:val="0"/>
      <w:marBottom w:val="0"/>
      <w:divBdr>
        <w:top w:val="none" w:sz="0" w:space="0" w:color="auto"/>
        <w:left w:val="none" w:sz="0" w:space="0" w:color="auto"/>
        <w:bottom w:val="none" w:sz="0" w:space="0" w:color="auto"/>
        <w:right w:val="none" w:sz="0" w:space="0" w:color="auto"/>
      </w:divBdr>
    </w:div>
    <w:div w:id="2061901955">
      <w:bodyDiv w:val="1"/>
      <w:marLeft w:val="0"/>
      <w:marRight w:val="0"/>
      <w:marTop w:val="0"/>
      <w:marBottom w:val="0"/>
      <w:divBdr>
        <w:top w:val="none" w:sz="0" w:space="0" w:color="auto"/>
        <w:left w:val="none" w:sz="0" w:space="0" w:color="auto"/>
        <w:bottom w:val="none" w:sz="0" w:space="0" w:color="auto"/>
        <w:right w:val="none" w:sz="0" w:space="0" w:color="auto"/>
      </w:divBdr>
    </w:div>
    <w:div w:id="2067993783">
      <w:bodyDiv w:val="1"/>
      <w:marLeft w:val="0"/>
      <w:marRight w:val="0"/>
      <w:marTop w:val="0"/>
      <w:marBottom w:val="0"/>
      <w:divBdr>
        <w:top w:val="none" w:sz="0" w:space="0" w:color="auto"/>
        <w:left w:val="none" w:sz="0" w:space="0" w:color="auto"/>
        <w:bottom w:val="none" w:sz="0" w:space="0" w:color="auto"/>
        <w:right w:val="none" w:sz="0" w:space="0" w:color="auto"/>
      </w:divBdr>
    </w:div>
    <w:div w:id="2104103355">
      <w:bodyDiv w:val="1"/>
      <w:marLeft w:val="0"/>
      <w:marRight w:val="0"/>
      <w:marTop w:val="0"/>
      <w:marBottom w:val="0"/>
      <w:divBdr>
        <w:top w:val="none" w:sz="0" w:space="0" w:color="auto"/>
        <w:left w:val="none" w:sz="0" w:space="0" w:color="auto"/>
        <w:bottom w:val="none" w:sz="0" w:space="0" w:color="auto"/>
        <w:right w:val="none" w:sz="0" w:space="0" w:color="auto"/>
      </w:divBdr>
    </w:div>
    <w:div w:id="2115437563">
      <w:bodyDiv w:val="1"/>
      <w:marLeft w:val="0"/>
      <w:marRight w:val="0"/>
      <w:marTop w:val="0"/>
      <w:marBottom w:val="0"/>
      <w:divBdr>
        <w:top w:val="none" w:sz="0" w:space="0" w:color="auto"/>
        <w:left w:val="none" w:sz="0" w:space="0" w:color="auto"/>
        <w:bottom w:val="none" w:sz="0" w:space="0" w:color="auto"/>
        <w:right w:val="none" w:sz="0" w:space="0" w:color="auto"/>
      </w:divBdr>
    </w:div>
    <w:div w:id="2124224149">
      <w:bodyDiv w:val="1"/>
      <w:marLeft w:val="0"/>
      <w:marRight w:val="0"/>
      <w:marTop w:val="0"/>
      <w:marBottom w:val="0"/>
      <w:divBdr>
        <w:top w:val="none" w:sz="0" w:space="0" w:color="auto"/>
        <w:left w:val="none" w:sz="0" w:space="0" w:color="auto"/>
        <w:bottom w:val="none" w:sz="0" w:space="0" w:color="auto"/>
        <w:right w:val="none" w:sz="0" w:space="0" w:color="auto"/>
      </w:divBdr>
    </w:div>
    <w:div w:id="2137677295">
      <w:bodyDiv w:val="1"/>
      <w:marLeft w:val="0"/>
      <w:marRight w:val="0"/>
      <w:marTop w:val="0"/>
      <w:marBottom w:val="0"/>
      <w:divBdr>
        <w:top w:val="none" w:sz="0" w:space="0" w:color="auto"/>
        <w:left w:val="none" w:sz="0" w:space="0" w:color="auto"/>
        <w:bottom w:val="none" w:sz="0" w:space="0" w:color="auto"/>
        <w:right w:val="none" w:sz="0" w:space="0" w:color="auto"/>
      </w:divBdr>
    </w:div>
    <w:div w:id="214669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45A9-8177-4281-A507-5604DB6D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3</Pages>
  <Words>796</Words>
  <Characters>948</Characters>
  <Application>Microsoft Office Word</Application>
  <DocSecurity>0</DocSecurity>
  <Lines>72</Lines>
  <Paragraphs>87</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infaith Mancy</dc:creator>
  <cp:lastModifiedBy>Xiaoqian Dong</cp:lastModifiedBy>
  <cp:revision>258</cp:revision>
  <cp:lastPrinted>2023-03-01T10:39:00Z</cp:lastPrinted>
  <dcterms:created xsi:type="dcterms:W3CDTF">2023-03-01T10:15:00Z</dcterms:created>
  <dcterms:modified xsi:type="dcterms:W3CDTF">2025-07-08T09:12:00Z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8530742DA75D41D7BD246E3754570EEE</vt:lpwstr>
  </property>
</Properties>
</file>