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9417" w14:textId="77777777" w:rsidR="000043B9" w:rsidRDefault="002D6FCC">
      <w:pPr>
        <w:spacing w:line="360" w:lineRule="auto"/>
        <w:jc w:val="left"/>
        <w:rPr>
          <w:rFonts w:ascii="宋体" w:hAnsi="宋体"/>
          <w:sz w:val="24"/>
          <w:szCs w:val="24"/>
        </w:rPr>
      </w:pPr>
      <w:r>
        <w:rPr>
          <w:rFonts w:ascii="宋体" w:hAnsi="宋体"/>
          <w:sz w:val="24"/>
          <w:szCs w:val="24"/>
        </w:rPr>
        <w:t>证券代码：</w:t>
      </w:r>
      <w:r>
        <w:rPr>
          <w:rFonts w:ascii="宋体" w:hAnsi="宋体"/>
          <w:sz w:val="24"/>
          <w:szCs w:val="24"/>
        </w:rPr>
        <w:t xml:space="preserve">603858         </w:t>
      </w:r>
      <w:r>
        <w:rPr>
          <w:rFonts w:ascii="宋体" w:hAnsi="宋体"/>
          <w:sz w:val="24"/>
          <w:szCs w:val="24"/>
        </w:rPr>
        <w:t>证券简称：步长制药</w:t>
      </w:r>
      <w:r>
        <w:rPr>
          <w:rFonts w:ascii="宋体" w:hAnsi="宋体"/>
          <w:sz w:val="24"/>
          <w:szCs w:val="24"/>
        </w:rPr>
        <w:t xml:space="preserve">       </w:t>
      </w:r>
      <w:r>
        <w:rPr>
          <w:rFonts w:ascii="宋体" w:hAnsi="宋体"/>
          <w:sz w:val="24"/>
          <w:szCs w:val="24"/>
        </w:rPr>
        <w:t>公告编号：</w:t>
      </w:r>
      <w:r>
        <w:rPr>
          <w:rFonts w:ascii="宋体" w:hAnsi="宋体"/>
          <w:sz w:val="24"/>
          <w:szCs w:val="24"/>
        </w:rPr>
        <w:t>2025-</w:t>
      </w:r>
      <w:r>
        <w:rPr>
          <w:rFonts w:ascii="宋体" w:hAnsi="宋体" w:hint="eastAsia"/>
          <w:sz w:val="24"/>
          <w:szCs w:val="24"/>
        </w:rPr>
        <w:t>0</w:t>
      </w:r>
      <w:r>
        <w:rPr>
          <w:rFonts w:ascii="宋体" w:hAnsi="宋体"/>
          <w:sz w:val="24"/>
          <w:szCs w:val="24"/>
        </w:rPr>
        <w:t>9</w:t>
      </w:r>
      <w:r>
        <w:rPr>
          <w:rFonts w:ascii="宋体" w:hAnsi="宋体" w:hint="eastAsia"/>
          <w:sz w:val="24"/>
          <w:szCs w:val="24"/>
        </w:rPr>
        <w:t>2</w:t>
      </w:r>
    </w:p>
    <w:p w14:paraId="1AA91837" w14:textId="77777777" w:rsidR="000043B9" w:rsidRDefault="002D6FCC">
      <w:pPr>
        <w:spacing w:beforeLines="50" w:before="120" w:afterLines="50" w:after="120" w:line="360" w:lineRule="auto"/>
        <w:jc w:val="center"/>
        <w:rPr>
          <w:rFonts w:ascii="Times New Roman" w:eastAsiaTheme="majorEastAsia" w:hAnsi="Times New Roman"/>
          <w:b/>
          <w:color w:val="FF0000"/>
          <w:sz w:val="32"/>
          <w:szCs w:val="32"/>
        </w:rPr>
      </w:pPr>
      <w:r>
        <w:rPr>
          <w:rFonts w:ascii="Times New Roman" w:eastAsiaTheme="majorEastAsia" w:hAnsi="Times New Roman"/>
          <w:b/>
          <w:color w:val="FF0000"/>
          <w:sz w:val="32"/>
          <w:szCs w:val="32"/>
        </w:rPr>
        <w:t>山东步长制药股份有限公司</w:t>
      </w:r>
    </w:p>
    <w:p w14:paraId="4B67B0CC" w14:textId="1558D697" w:rsidR="000043B9" w:rsidRDefault="002D6FCC">
      <w:pPr>
        <w:spacing w:beforeLines="50" w:before="120" w:afterLines="50" w:after="120" w:line="360" w:lineRule="auto"/>
        <w:jc w:val="center"/>
        <w:rPr>
          <w:rFonts w:ascii="Times New Roman" w:eastAsiaTheme="majorEastAsia" w:hAnsi="Times New Roman"/>
          <w:b/>
          <w:color w:val="FF0000"/>
          <w:sz w:val="32"/>
          <w:szCs w:val="32"/>
        </w:rPr>
      </w:pPr>
      <w:r>
        <w:rPr>
          <w:rFonts w:ascii="Times New Roman" w:eastAsiaTheme="majorEastAsia" w:hAnsi="Times New Roman"/>
          <w:b/>
          <w:color w:val="FF0000"/>
          <w:sz w:val="32"/>
          <w:szCs w:val="32"/>
        </w:rPr>
        <w:t>关于控股子公司</w:t>
      </w:r>
      <w:r w:rsidR="003A7FBC" w:rsidRPr="003A7FBC">
        <w:rPr>
          <w:rFonts w:ascii="Times New Roman" w:eastAsiaTheme="majorEastAsia" w:hAnsi="Times New Roman" w:hint="eastAsia"/>
          <w:b/>
          <w:color w:val="FF0000"/>
          <w:sz w:val="32"/>
          <w:szCs w:val="32"/>
        </w:rPr>
        <w:t>浙江</w:t>
      </w:r>
      <w:proofErr w:type="gramStart"/>
      <w:r w:rsidR="003A7FBC" w:rsidRPr="003A7FBC">
        <w:rPr>
          <w:rFonts w:ascii="Times New Roman" w:eastAsiaTheme="majorEastAsia" w:hAnsi="Times New Roman" w:hint="eastAsia"/>
          <w:b/>
          <w:color w:val="FF0000"/>
          <w:sz w:val="32"/>
          <w:szCs w:val="32"/>
        </w:rPr>
        <w:t>天元</w:t>
      </w:r>
      <w:r>
        <w:rPr>
          <w:rFonts w:ascii="Times New Roman" w:eastAsiaTheme="majorEastAsia" w:hAnsi="Times New Roman"/>
          <w:b/>
          <w:color w:val="FF0000"/>
          <w:sz w:val="32"/>
          <w:szCs w:val="32"/>
        </w:rPr>
        <w:t>与</w:t>
      </w:r>
      <w:r>
        <w:rPr>
          <w:rFonts w:ascii="Times New Roman" w:eastAsiaTheme="majorEastAsia" w:hAnsi="Times New Roman" w:hint="eastAsia"/>
          <w:b/>
          <w:color w:val="FF0000"/>
          <w:sz w:val="32"/>
          <w:szCs w:val="32"/>
        </w:rPr>
        <w:t>辅必成</w:t>
      </w:r>
      <w:proofErr w:type="gramEnd"/>
      <w:r>
        <w:rPr>
          <w:rFonts w:ascii="Times New Roman" w:eastAsiaTheme="majorEastAsia" w:hAnsi="Times New Roman" w:hint="eastAsia"/>
          <w:b/>
          <w:color w:val="FF0000"/>
          <w:sz w:val="32"/>
          <w:szCs w:val="32"/>
        </w:rPr>
        <w:t>医药</w:t>
      </w:r>
      <w:r>
        <w:rPr>
          <w:rFonts w:ascii="Times New Roman" w:eastAsiaTheme="majorEastAsia" w:hAnsi="Times New Roman"/>
          <w:b/>
          <w:color w:val="FF0000"/>
          <w:sz w:val="32"/>
          <w:szCs w:val="32"/>
        </w:rPr>
        <w:t>就</w:t>
      </w:r>
      <w:r>
        <w:rPr>
          <w:rFonts w:ascii="Times New Roman" w:eastAsiaTheme="majorEastAsia" w:hAnsi="Times New Roman" w:hint="eastAsia"/>
          <w:b/>
          <w:color w:val="FF0000"/>
          <w:sz w:val="32"/>
          <w:szCs w:val="32"/>
        </w:rPr>
        <w:t>MF59</w:t>
      </w:r>
      <w:r>
        <w:rPr>
          <w:rFonts w:ascii="Times New Roman" w:eastAsiaTheme="majorEastAsia" w:hAnsi="Times New Roman" w:hint="eastAsia"/>
          <w:b/>
          <w:color w:val="FF0000"/>
          <w:sz w:val="32"/>
          <w:szCs w:val="32"/>
        </w:rPr>
        <w:t>乳佐剂</w:t>
      </w:r>
    </w:p>
    <w:p w14:paraId="3C43706F" w14:textId="257223B4" w:rsidR="000043B9" w:rsidRDefault="002D6FCC">
      <w:pPr>
        <w:spacing w:beforeLines="50" w:before="120" w:afterLines="50" w:after="120" w:line="360" w:lineRule="auto"/>
        <w:jc w:val="center"/>
        <w:rPr>
          <w:rFonts w:ascii="Times New Roman" w:eastAsiaTheme="majorEastAsia" w:hAnsi="Times New Roman"/>
          <w:b/>
          <w:color w:val="FF0000"/>
          <w:sz w:val="32"/>
          <w:szCs w:val="32"/>
        </w:rPr>
      </w:pPr>
      <w:r>
        <w:rPr>
          <w:rFonts w:ascii="Times New Roman" w:eastAsiaTheme="majorEastAsia" w:hAnsi="Times New Roman"/>
          <w:b/>
          <w:color w:val="FF0000"/>
          <w:sz w:val="32"/>
          <w:szCs w:val="32"/>
        </w:rPr>
        <w:t>签署</w:t>
      </w:r>
      <w:r>
        <w:rPr>
          <w:rFonts w:ascii="Times New Roman" w:eastAsiaTheme="majorEastAsia" w:hAnsi="Times New Roman" w:hint="eastAsia"/>
          <w:b/>
          <w:color w:val="FF0000"/>
          <w:sz w:val="32"/>
          <w:szCs w:val="32"/>
        </w:rPr>
        <w:t>《</w:t>
      </w:r>
      <w:r w:rsidR="003A7FBC" w:rsidRPr="003A7FBC">
        <w:rPr>
          <w:rFonts w:ascii="Times New Roman" w:eastAsiaTheme="majorEastAsia" w:hAnsi="Times New Roman" w:hint="eastAsia"/>
          <w:b/>
          <w:color w:val="FF0000"/>
          <w:sz w:val="32"/>
          <w:szCs w:val="32"/>
        </w:rPr>
        <w:t>委托研发协议</w:t>
      </w:r>
      <w:r>
        <w:rPr>
          <w:rFonts w:ascii="Times New Roman" w:eastAsiaTheme="majorEastAsia" w:hAnsi="Times New Roman" w:hint="eastAsia"/>
          <w:b/>
          <w:color w:val="FF0000"/>
          <w:sz w:val="32"/>
          <w:szCs w:val="32"/>
        </w:rPr>
        <w:t>》</w:t>
      </w:r>
      <w:r>
        <w:rPr>
          <w:rFonts w:ascii="Times New Roman" w:eastAsiaTheme="majorEastAsia" w:hAnsi="Times New Roman"/>
          <w:b/>
          <w:color w:val="FF0000"/>
          <w:sz w:val="32"/>
          <w:szCs w:val="32"/>
        </w:rPr>
        <w:t>的公告</w:t>
      </w:r>
    </w:p>
    <w:p w14:paraId="023D2247" w14:textId="77777777" w:rsidR="000043B9" w:rsidRDefault="002D6FCC">
      <w:pPr>
        <w:pBdr>
          <w:top w:val="single" w:sz="4" w:space="8" w:color="auto"/>
          <w:left w:val="single" w:sz="4" w:space="4" w:color="auto"/>
          <w:bottom w:val="single" w:sz="4" w:space="0" w:color="auto"/>
          <w:right w:val="single" w:sz="4" w:space="4" w:color="auto"/>
        </w:pBdr>
        <w:adjustRightInd w:val="0"/>
        <w:snapToGrid w:val="0"/>
        <w:spacing w:line="360" w:lineRule="auto"/>
        <w:ind w:firstLineChars="200" w:firstLine="480"/>
        <w:rPr>
          <w:rFonts w:ascii="Times New Roman" w:eastAsiaTheme="minorEastAsia" w:hAnsi="Times New Roman"/>
          <w:kern w:val="2"/>
          <w:sz w:val="24"/>
          <w:szCs w:val="24"/>
        </w:rPr>
      </w:pPr>
      <w:r>
        <w:rPr>
          <w:rFonts w:ascii="Times New Roman" w:eastAsiaTheme="minorEastAsia" w:hAnsi="Times New Roman"/>
          <w:sz w:val="24"/>
          <w:szCs w:val="24"/>
        </w:rPr>
        <w:t>本公司董事会及全体董事保证本公告内容不存在任何虚假记载、误导性陈述或者重大遗漏，并对其内容的真实性、准确性和完整性承担法律责任。</w:t>
      </w:r>
    </w:p>
    <w:p w14:paraId="7E58A9FF" w14:textId="77777777" w:rsidR="000043B9" w:rsidRDefault="000043B9">
      <w:pPr>
        <w:pStyle w:val="af"/>
        <w:spacing w:line="360" w:lineRule="auto"/>
        <w:rPr>
          <w:rFonts w:ascii="Times New Roman" w:eastAsiaTheme="minorEastAsia" w:hAnsi="Times New Roman"/>
          <w:b/>
          <w:sz w:val="24"/>
          <w:szCs w:val="24"/>
        </w:rPr>
      </w:pPr>
    </w:p>
    <w:p w14:paraId="2A7EA249"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b/>
          <w:sz w:val="24"/>
          <w:szCs w:val="24"/>
          <w:shd w:val="clear" w:color="auto" w:fill="FFFFFF"/>
        </w:rPr>
        <w:t>重要内容提示：</w:t>
      </w:r>
    </w:p>
    <w:p w14:paraId="675A197B" w14:textId="5699B8F7" w:rsidR="000043B9" w:rsidRDefault="002D6FCC">
      <w:pPr>
        <w:pStyle w:val="af"/>
        <w:numPr>
          <w:ilvl w:val="0"/>
          <w:numId w:val="2"/>
        </w:numPr>
        <w:pBdr>
          <w:bottom w:val="none" w:sz="0" w:space="5" w:color="000000"/>
        </w:pBdr>
        <w:spacing w:line="360" w:lineRule="auto"/>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交易简要内容：</w:t>
      </w:r>
      <w:r>
        <w:rPr>
          <w:rFonts w:ascii="Times New Roman" w:eastAsiaTheme="minorEastAsia" w:hAnsi="Times New Roman"/>
          <w:sz w:val="24"/>
          <w:szCs w:val="24"/>
          <w:shd w:val="clear" w:color="auto" w:fill="FFFFFF"/>
        </w:rPr>
        <w:t>公司控股子公司</w:t>
      </w:r>
      <w:r w:rsidR="003A7FBC">
        <w:rPr>
          <w:rFonts w:ascii="Times New Roman" w:eastAsiaTheme="minorEastAsia" w:hAnsi="Times New Roman" w:hint="eastAsia"/>
          <w:sz w:val="24"/>
          <w:szCs w:val="24"/>
          <w:shd w:val="clear" w:color="auto" w:fill="FFFFFF"/>
        </w:rPr>
        <w:t>浙江</w:t>
      </w:r>
      <w:proofErr w:type="gramStart"/>
      <w:r w:rsidR="003A7FBC">
        <w:rPr>
          <w:rFonts w:ascii="Times New Roman" w:eastAsiaTheme="minorEastAsia" w:hAnsi="Times New Roman" w:hint="eastAsia"/>
          <w:sz w:val="24"/>
          <w:szCs w:val="24"/>
          <w:shd w:val="clear" w:color="auto" w:fill="FFFFFF"/>
        </w:rPr>
        <w:t>天元</w:t>
      </w:r>
      <w:r>
        <w:rPr>
          <w:rFonts w:ascii="Times New Roman" w:eastAsiaTheme="minorEastAsia" w:hAnsi="Times New Roman" w:hint="eastAsia"/>
          <w:sz w:val="24"/>
          <w:szCs w:val="24"/>
          <w:shd w:val="clear" w:color="auto" w:fill="FFFFFF"/>
        </w:rPr>
        <w:t>与辅必成</w:t>
      </w:r>
      <w:proofErr w:type="gramEnd"/>
      <w:r>
        <w:rPr>
          <w:rFonts w:ascii="Times New Roman" w:eastAsiaTheme="minorEastAsia" w:hAnsi="Times New Roman" w:hint="eastAsia"/>
          <w:sz w:val="24"/>
          <w:szCs w:val="24"/>
          <w:shd w:val="clear" w:color="auto" w:fill="FFFFFF"/>
        </w:rPr>
        <w:t>医药就</w:t>
      </w:r>
      <w:r>
        <w:rPr>
          <w:rFonts w:ascii="Times New Roman" w:eastAsiaTheme="minorEastAsia" w:hAnsi="Times New Roman" w:hint="eastAsia"/>
          <w:sz w:val="24"/>
          <w:szCs w:val="24"/>
          <w:shd w:val="clear" w:color="auto" w:fill="FFFFFF"/>
        </w:rPr>
        <w:t>MF59</w:t>
      </w:r>
      <w:r>
        <w:rPr>
          <w:rFonts w:ascii="Times New Roman" w:eastAsiaTheme="minorEastAsia" w:hAnsi="Times New Roman" w:hint="eastAsia"/>
          <w:sz w:val="24"/>
          <w:szCs w:val="24"/>
          <w:shd w:val="clear" w:color="auto" w:fill="FFFFFF"/>
        </w:rPr>
        <w:t>乳佐剂进行委托研发合作并签署《委托研发协议》。</w:t>
      </w:r>
    </w:p>
    <w:p w14:paraId="7F519234" w14:textId="77777777" w:rsidR="000043B9" w:rsidRDefault="002D6FCC">
      <w:pPr>
        <w:pStyle w:val="af"/>
        <w:numPr>
          <w:ilvl w:val="0"/>
          <w:numId w:val="2"/>
        </w:numPr>
        <w:pBdr>
          <w:bottom w:val="none" w:sz="0" w:space="5" w:color="000000"/>
        </w:pBdr>
        <w:spacing w:line="360" w:lineRule="auto"/>
        <w:ind w:left="902"/>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本次交易不构成关联交易</w:t>
      </w:r>
      <w:r>
        <w:rPr>
          <w:rFonts w:ascii="Times New Roman" w:eastAsiaTheme="minorEastAsia" w:hAnsi="Times New Roman"/>
          <w:sz w:val="24"/>
          <w:szCs w:val="24"/>
          <w:shd w:val="clear" w:color="auto" w:fill="FFFFFF"/>
        </w:rPr>
        <w:t>,</w:t>
      </w:r>
      <w:r>
        <w:rPr>
          <w:rFonts w:ascii="Times New Roman" w:eastAsiaTheme="minorEastAsia" w:hAnsi="Times New Roman"/>
          <w:sz w:val="24"/>
          <w:szCs w:val="24"/>
          <w:shd w:val="clear" w:color="auto" w:fill="FFFFFF"/>
        </w:rPr>
        <w:t>也不构成重大资产重组。</w:t>
      </w:r>
    </w:p>
    <w:p w14:paraId="2C38428D" w14:textId="77777777" w:rsidR="000043B9" w:rsidRDefault="002D6FCC">
      <w:pPr>
        <w:pStyle w:val="af"/>
        <w:numPr>
          <w:ilvl w:val="0"/>
          <w:numId w:val="2"/>
        </w:numPr>
        <w:pBdr>
          <w:bottom w:val="none" w:sz="0" w:space="5" w:color="000000"/>
        </w:pBdr>
        <w:spacing w:line="360" w:lineRule="auto"/>
        <w:ind w:left="902"/>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本事项无需提交公司股东会审议批准。</w:t>
      </w:r>
    </w:p>
    <w:p w14:paraId="271CB9E1" w14:textId="77777777" w:rsidR="000043B9" w:rsidRDefault="000043B9">
      <w:pPr>
        <w:pStyle w:val="af"/>
        <w:pBdr>
          <w:bottom w:val="none" w:sz="0" w:space="5" w:color="000000"/>
        </w:pBdr>
        <w:spacing w:line="360" w:lineRule="auto"/>
        <w:rPr>
          <w:rFonts w:ascii="Times New Roman" w:eastAsiaTheme="minorEastAsia" w:hAnsi="Times New Roman"/>
          <w:sz w:val="24"/>
          <w:szCs w:val="24"/>
          <w:shd w:val="clear" w:color="auto" w:fill="FFFFFF"/>
        </w:rPr>
      </w:pPr>
    </w:p>
    <w:p w14:paraId="1413B5CC"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b/>
          <w:sz w:val="24"/>
          <w:szCs w:val="24"/>
          <w:shd w:val="clear" w:color="auto" w:fill="FFFFFF"/>
        </w:rPr>
        <w:t>一、交易概述</w:t>
      </w:r>
    </w:p>
    <w:p w14:paraId="76202FAD"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为丰富公司产品研发管线，山东步长制药股份有限公司（以下简称“公司”或“步长制药”）控股子公司浙江天元生物药业有限公司（以下简称“浙江天元”）</w:t>
      </w:r>
      <w:proofErr w:type="gramStart"/>
      <w:r>
        <w:rPr>
          <w:rFonts w:ascii="Times New Roman" w:eastAsiaTheme="minorEastAsia" w:hAnsi="Times New Roman" w:hint="eastAsia"/>
          <w:sz w:val="24"/>
          <w:szCs w:val="24"/>
          <w:shd w:val="clear" w:color="auto" w:fill="FFFFFF"/>
        </w:rPr>
        <w:t>拟与辅必成</w:t>
      </w:r>
      <w:proofErr w:type="gramEnd"/>
      <w:r>
        <w:rPr>
          <w:rFonts w:ascii="Times New Roman" w:eastAsiaTheme="minorEastAsia" w:hAnsi="Times New Roman" w:hint="eastAsia"/>
          <w:sz w:val="24"/>
          <w:szCs w:val="24"/>
          <w:shd w:val="clear" w:color="auto" w:fill="FFFFFF"/>
        </w:rPr>
        <w:t>（上海）医药科技有限公司（以下简称“辅必成医药”）就</w:t>
      </w:r>
      <w:r>
        <w:rPr>
          <w:rFonts w:ascii="Times New Roman" w:eastAsiaTheme="minorEastAsia" w:hAnsi="Times New Roman" w:hint="eastAsia"/>
          <w:sz w:val="24"/>
          <w:szCs w:val="24"/>
          <w:shd w:val="clear" w:color="auto" w:fill="FFFFFF"/>
        </w:rPr>
        <w:t>MF59</w:t>
      </w:r>
      <w:r>
        <w:rPr>
          <w:rFonts w:ascii="Times New Roman" w:eastAsiaTheme="minorEastAsia" w:hAnsi="Times New Roman" w:hint="eastAsia"/>
          <w:sz w:val="24"/>
          <w:szCs w:val="24"/>
          <w:shd w:val="clear" w:color="auto" w:fill="FFFFFF"/>
        </w:rPr>
        <w:t>乳佐剂进行委托研发合作并签署《委托研发协议》。</w:t>
      </w:r>
    </w:p>
    <w:p w14:paraId="2C9CF0FB"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公司于</w:t>
      </w:r>
      <w:r>
        <w:rPr>
          <w:rFonts w:ascii="宋体" w:hAnsi="宋体" w:hint="eastAsia"/>
          <w:sz w:val="24"/>
          <w:szCs w:val="24"/>
          <w:shd w:val="clear" w:color="auto" w:fill="FFFFFF"/>
        </w:rPr>
        <w:t>202</w:t>
      </w:r>
      <w:r>
        <w:rPr>
          <w:rFonts w:ascii="宋体" w:hAnsi="宋体"/>
          <w:sz w:val="24"/>
          <w:szCs w:val="24"/>
          <w:shd w:val="clear" w:color="auto" w:fill="FFFFFF"/>
        </w:rPr>
        <w:t>5</w:t>
      </w:r>
      <w:r>
        <w:rPr>
          <w:rFonts w:ascii="宋体" w:hAnsi="宋体" w:hint="eastAsia"/>
          <w:sz w:val="24"/>
          <w:szCs w:val="24"/>
          <w:shd w:val="clear" w:color="auto" w:fill="FFFFFF"/>
        </w:rPr>
        <w:t>年</w:t>
      </w:r>
      <w:r>
        <w:rPr>
          <w:rFonts w:ascii="宋体" w:hAnsi="宋体"/>
          <w:sz w:val="24"/>
          <w:szCs w:val="24"/>
          <w:shd w:val="clear" w:color="auto" w:fill="FFFFFF"/>
        </w:rPr>
        <w:t>5</w:t>
      </w:r>
      <w:r>
        <w:rPr>
          <w:rFonts w:ascii="宋体" w:hAnsi="宋体" w:hint="eastAsia"/>
          <w:sz w:val="24"/>
          <w:szCs w:val="24"/>
          <w:shd w:val="clear" w:color="auto" w:fill="FFFFFF"/>
        </w:rPr>
        <w:t>月</w:t>
      </w:r>
      <w:r>
        <w:rPr>
          <w:rFonts w:ascii="宋体" w:hAnsi="宋体"/>
          <w:sz w:val="24"/>
          <w:szCs w:val="24"/>
          <w:shd w:val="clear" w:color="auto" w:fill="FFFFFF"/>
        </w:rPr>
        <w:t>19</w:t>
      </w:r>
      <w:r>
        <w:rPr>
          <w:rFonts w:ascii="宋体" w:hAnsi="宋体" w:hint="eastAsia"/>
          <w:sz w:val="24"/>
          <w:szCs w:val="24"/>
          <w:shd w:val="clear" w:color="auto" w:fill="FFFFFF"/>
        </w:rPr>
        <w:t>日召开第五届董事会第二十一次会议，审议通过了《关于浙江天元生物药业有限公司拟与辅必成（上海）医药科技有限公司就</w:t>
      </w:r>
      <w:r>
        <w:rPr>
          <w:rFonts w:ascii="宋体" w:hAnsi="宋体" w:hint="eastAsia"/>
          <w:sz w:val="24"/>
          <w:szCs w:val="24"/>
          <w:shd w:val="clear" w:color="auto" w:fill="FFFFFF"/>
        </w:rPr>
        <w:t>MF59</w:t>
      </w:r>
      <w:r>
        <w:rPr>
          <w:rFonts w:ascii="宋体" w:hAnsi="宋体" w:hint="eastAsia"/>
          <w:sz w:val="24"/>
          <w:szCs w:val="24"/>
          <w:shd w:val="clear" w:color="auto" w:fill="FFFFFF"/>
        </w:rPr>
        <w:t>乳佐剂签署</w:t>
      </w:r>
      <w:r>
        <w:rPr>
          <w:rFonts w:ascii="宋体" w:hAnsi="宋体" w:hint="eastAsia"/>
          <w:sz w:val="24"/>
          <w:szCs w:val="24"/>
          <w:shd w:val="clear" w:color="auto" w:fill="FFFFFF"/>
        </w:rPr>
        <w:t>&lt;</w:t>
      </w:r>
      <w:r>
        <w:rPr>
          <w:rFonts w:ascii="宋体" w:hAnsi="宋体" w:hint="eastAsia"/>
          <w:sz w:val="24"/>
          <w:szCs w:val="24"/>
          <w:shd w:val="clear" w:color="auto" w:fill="FFFFFF"/>
        </w:rPr>
        <w:t>委托研发协议</w:t>
      </w:r>
      <w:r>
        <w:rPr>
          <w:rFonts w:ascii="宋体" w:hAnsi="宋体" w:hint="eastAsia"/>
          <w:sz w:val="24"/>
          <w:szCs w:val="24"/>
          <w:shd w:val="clear" w:color="auto" w:fill="FFFFFF"/>
        </w:rPr>
        <w:t>&gt;</w:t>
      </w:r>
      <w:r>
        <w:rPr>
          <w:rFonts w:ascii="宋体" w:hAnsi="宋体" w:hint="eastAsia"/>
          <w:sz w:val="24"/>
          <w:szCs w:val="24"/>
          <w:shd w:val="clear" w:color="auto" w:fill="FFFFFF"/>
        </w:rPr>
        <w:t>的议案》。</w:t>
      </w:r>
      <w:r>
        <w:rPr>
          <w:rFonts w:ascii="宋体" w:hAnsi="宋体"/>
          <w:sz w:val="24"/>
          <w:szCs w:val="24"/>
          <w:shd w:val="clear" w:color="auto" w:fill="FFFFFF"/>
        </w:rPr>
        <w:t>本事项在董事会审批权限范围内，无需提交股东会审议。</w:t>
      </w:r>
    </w:p>
    <w:p w14:paraId="1BD58A1A"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本事项不涉及关联交易，亦不构成《上市公司重大资产重组管理办法》规定的重大资产重组。</w:t>
      </w:r>
    </w:p>
    <w:p w14:paraId="1186B52A"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二</w:t>
      </w:r>
      <w:r>
        <w:rPr>
          <w:rFonts w:ascii="Times New Roman" w:eastAsiaTheme="minorEastAsia" w:hAnsi="Times New Roman"/>
          <w:b/>
          <w:sz w:val="24"/>
          <w:szCs w:val="24"/>
          <w:shd w:val="clear" w:color="auto" w:fill="FFFFFF"/>
        </w:rPr>
        <w:t>、交易</w:t>
      </w:r>
      <w:r>
        <w:rPr>
          <w:rFonts w:ascii="Times New Roman" w:eastAsiaTheme="minorEastAsia" w:hAnsi="Times New Roman" w:hint="eastAsia"/>
          <w:b/>
          <w:sz w:val="24"/>
          <w:szCs w:val="24"/>
          <w:shd w:val="clear" w:color="auto" w:fill="FFFFFF"/>
        </w:rPr>
        <w:t>对</w:t>
      </w:r>
      <w:r>
        <w:rPr>
          <w:rFonts w:ascii="Times New Roman" w:eastAsiaTheme="minorEastAsia" w:hAnsi="Times New Roman"/>
          <w:b/>
          <w:sz w:val="24"/>
          <w:szCs w:val="24"/>
          <w:shd w:val="clear" w:color="auto" w:fill="FFFFFF"/>
        </w:rPr>
        <w:t>方基本情况</w:t>
      </w:r>
    </w:p>
    <w:p w14:paraId="01D0E4C8" w14:textId="77777777" w:rsidR="000043B9" w:rsidRDefault="002D6FCC">
      <w:pPr>
        <w:pStyle w:val="af"/>
        <w:pBdr>
          <w:bottom w:val="none" w:sz="0" w:space="5" w:color="000000"/>
        </w:pBdr>
        <w:spacing w:line="360" w:lineRule="auto"/>
        <w:ind w:firstLineChars="200" w:firstLine="482"/>
        <w:rPr>
          <w:rFonts w:ascii="宋体" w:hAnsi="宋体"/>
          <w:b/>
          <w:sz w:val="24"/>
          <w:szCs w:val="24"/>
          <w:shd w:val="clear" w:color="auto" w:fill="FFFFFF"/>
        </w:rPr>
      </w:pPr>
      <w:r>
        <w:rPr>
          <w:rFonts w:ascii="宋体" w:hAnsi="宋体" w:hint="eastAsia"/>
          <w:b/>
          <w:sz w:val="24"/>
          <w:szCs w:val="24"/>
          <w:shd w:val="clear" w:color="auto" w:fill="FFFFFF"/>
        </w:rPr>
        <w:t>（一）基本信息</w:t>
      </w:r>
    </w:p>
    <w:p w14:paraId="4B449F92"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名称：辅必成（上海）医药科技有限公司</w:t>
      </w:r>
    </w:p>
    <w:p w14:paraId="44F85A23"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lastRenderedPageBreak/>
        <w:t>类型：有限责任公司（自然人投资或控股）</w:t>
      </w:r>
    </w:p>
    <w:p w14:paraId="05D29087"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法定代表人：甘莉</w:t>
      </w:r>
    </w:p>
    <w:p w14:paraId="756C86B0"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注册资本：人民币</w:t>
      </w:r>
      <w:r>
        <w:rPr>
          <w:rFonts w:ascii="宋体" w:hAnsi="宋体" w:hint="eastAsia"/>
          <w:sz w:val="24"/>
          <w:szCs w:val="24"/>
          <w:shd w:val="clear" w:color="auto" w:fill="FFFFFF"/>
        </w:rPr>
        <w:t>3</w:t>
      </w:r>
      <w:r>
        <w:rPr>
          <w:rFonts w:ascii="宋体" w:hAnsi="宋体"/>
          <w:sz w:val="24"/>
          <w:szCs w:val="24"/>
          <w:shd w:val="clear" w:color="auto" w:fill="FFFFFF"/>
        </w:rPr>
        <w:t>16</w:t>
      </w:r>
      <w:r>
        <w:rPr>
          <w:rFonts w:ascii="宋体" w:hAnsi="宋体" w:hint="eastAsia"/>
          <w:sz w:val="24"/>
          <w:szCs w:val="24"/>
          <w:shd w:val="clear" w:color="auto" w:fill="FFFFFF"/>
        </w:rPr>
        <w:t>.</w:t>
      </w:r>
      <w:r>
        <w:rPr>
          <w:rFonts w:ascii="宋体" w:hAnsi="宋体"/>
          <w:sz w:val="24"/>
          <w:szCs w:val="24"/>
          <w:shd w:val="clear" w:color="auto" w:fill="FFFFFF"/>
        </w:rPr>
        <w:t>0000</w:t>
      </w:r>
      <w:r>
        <w:rPr>
          <w:rFonts w:ascii="宋体" w:hAnsi="宋体" w:hint="eastAsia"/>
          <w:sz w:val="24"/>
          <w:szCs w:val="24"/>
          <w:shd w:val="clear" w:color="auto" w:fill="FFFFFF"/>
        </w:rPr>
        <w:t>万元整</w:t>
      </w:r>
    </w:p>
    <w:p w14:paraId="6C60BE82"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成立日期：</w:t>
      </w:r>
      <w:r>
        <w:rPr>
          <w:rFonts w:ascii="宋体" w:hAnsi="宋体" w:hint="eastAsia"/>
          <w:sz w:val="24"/>
          <w:szCs w:val="24"/>
          <w:shd w:val="clear" w:color="auto" w:fill="FFFFFF"/>
        </w:rPr>
        <w:t>2</w:t>
      </w:r>
      <w:r>
        <w:rPr>
          <w:rFonts w:ascii="宋体" w:hAnsi="宋体"/>
          <w:sz w:val="24"/>
          <w:szCs w:val="24"/>
          <w:shd w:val="clear" w:color="auto" w:fill="FFFFFF"/>
        </w:rPr>
        <w:t>014</w:t>
      </w:r>
      <w:r>
        <w:rPr>
          <w:rFonts w:ascii="宋体" w:hAnsi="宋体" w:hint="eastAsia"/>
          <w:sz w:val="24"/>
          <w:szCs w:val="24"/>
          <w:shd w:val="clear" w:color="auto" w:fill="FFFFFF"/>
        </w:rPr>
        <w:t>年</w:t>
      </w:r>
      <w:r>
        <w:rPr>
          <w:rFonts w:ascii="宋体" w:hAnsi="宋体" w:hint="eastAsia"/>
          <w:sz w:val="24"/>
          <w:szCs w:val="24"/>
          <w:shd w:val="clear" w:color="auto" w:fill="FFFFFF"/>
        </w:rPr>
        <w:t>1</w:t>
      </w:r>
      <w:r>
        <w:rPr>
          <w:rFonts w:ascii="宋体" w:hAnsi="宋体"/>
          <w:sz w:val="24"/>
          <w:szCs w:val="24"/>
          <w:shd w:val="clear" w:color="auto" w:fill="FFFFFF"/>
        </w:rPr>
        <w:t>2</w:t>
      </w:r>
      <w:r>
        <w:rPr>
          <w:rFonts w:ascii="宋体" w:hAnsi="宋体" w:hint="eastAsia"/>
          <w:sz w:val="24"/>
          <w:szCs w:val="24"/>
          <w:shd w:val="clear" w:color="auto" w:fill="FFFFFF"/>
        </w:rPr>
        <w:t>月</w:t>
      </w:r>
      <w:r>
        <w:rPr>
          <w:rFonts w:ascii="宋体" w:hAnsi="宋体" w:hint="eastAsia"/>
          <w:sz w:val="24"/>
          <w:szCs w:val="24"/>
          <w:shd w:val="clear" w:color="auto" w:fill="FFFFFF"/>
        </w:rPr>
        <w:t>2</w:t>
      </w:r>
      <w:r>
        <w:rPr>
          <w:rFonts w:ascii="宋体" w:hAnsi="宋体"/>
          <w:sz w:val="24"/>
          <w:szCs w:val="24"/>
          <w:shd w:val="clear" w:color="auto" w:fill="FFFFFF"/>
        </w:rPr>
        <w:t>9</w:t>
      </w:r>
      <w:r>
        <w:rPr>
          <w:rFonts w:ascii="宋体" w:hAnsi="宋体" w:hint="eastAsia"/>
          <w:sz w:val="24"/>
          <w:szCs w:val="24"/>
          <w:shd w:val="clear" w:color="auto" w:fill="FFFFFF"/>
        </w:rPr>
        <w:t>日</w:t>
      </w:r>
    </w:p>
    <w:p w14:paraId="0004DD26"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住所：中国（上海）自由贸易试验区芳春路</w:t>
      </w:r>
      <w:r>
        <w:rPr>
          <w:rFonts w:ascii="宋体" w:hAnsi="宋体" w:hint="eastAsia"/>
          <w:sz w:val="24"/>
          <w:szCs w:val="24"/>
          <w:shd w:val="clear" w:color="auto" w:fill="FFFFFF"/>
        </w:rPr>
        <w:t>400</w:t>
      </w:r>
      <w:r>
        <w:rPr>
          <w:rFonts w:ascii="宋体" w:hAnsi="宋体" w:hint="eastAsia"/>
          <w:sz w:val="24"/>
          <w:szCs w:val="24"/>
          <w:shd w:val="clear" w:color="auto" w:fill="FFFFFF"/>
        </w:rPr>
        <w:t>号</w:t>
      </w:r>
      <w:r>
        <w:rPr>
          <w:rFonts w:ascii="宋体" w:hAnsi="宋体" w:hint="eastAsia"/>
          <w:sz w:val="24"/>
          <w:szCs w:val="24"/>
          <w:shd w:val="clear" w:color="auto" w:fill="FFFFFF"/>
        </w:rPr>
        <w:t>1</w:t>
      </w:r>
      <w:r>
        <w:rPr>
          <w:rFonts w:ascii="宋体" w:hAnsi="宋体" w:hint="eastAsia"/>
          <w:sz w:val="24"/>
          <w:szCs w:val="24"/>
          <w:shd w:val="clear" w:color="auto" w:fill="FFFFFF"/>
        </w:rPr>
        <w:t>幢</w:t>
      </w:r>
      <w:r>
        <w:rPr>
          <w:rFonts w:ascii="宋体" w:hAnsi="宋体" w:hint="eastAsia"/>
          <w:sz w:val="24"/>
          <w:szCs w:val="24"/>
          <w:shd w:val="clear" w:color="auto" w:fill="FFFFFF"/>
        </w:rPr>
        <w:t>3</w:t>
      </w:r>
      <w:r>
        <w:rPr>
          <w:rFonts w:ascii="宋体" w:hAnsi="宋体" w:hint="eastAsia"/>
          <w:sz w:val="24"/>
          <w:szCs w:val="24"/>
          <w:shd w:val="clear" w:color="auto" w:fill="FFFFFF"/>
        </w:rPr>
        <w:t>层</w:t>
      </w:r>
    </w:p>
    <w:p w14:paraId="7EFEEF7B"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经营范围：一般项目：技术服务、技术开发、技术咨询、技术交流、技术转让、技术推广；化工产品销售（不含许可类化工产品）；仪器仪表销售；机械设备销售；计算机软硬件及辅助设备批发；化妆品批发；消毒剂销售（不含危险化学品）；专用化学产品销售（不含危险化学品）；技术进出口；货物进出口。（除依法须经批准的项目外，凭营业执照依法自主开展经营活动）</w:t>
      </w:r>
    </w:p>
    <w:p w14:paraId="43946606" w14:textId="77777777" w:rsidR="000043B9" w:rsidRDefault="002D6FCC">
      <w:pPr>
        <w:pStyle w:val="af"/>
        <w:pBdr>
          <w:bottom w:val="none" w:sz="0" w:space="5" w:color="000000"/>
        </w:pBdr>
        <w:spacing w:line="360" w:lineRule="auto"/>
        <w:ind w:firstLineChars="200" w:firstLine="482"/>
        <w:rPr>
          <w:rFonts w:ascii="宋体" w:hAnsi="宋体"/>
          <w:b/>
          <w:sz w:val="24"/>
          <w:szCs w:val="24"/>
          <w:shd w:val="clear" w:color="auto" w:fill="FFFFFF"/>
        </w:rPr>
      </w:pPr>
      <w:r>
        <w:rPr>
          <w:rFonts w:ascii="宋体" w:hAnsi="宋体" w:hint="eastAsia"/>
          <w:b/>
          <w:sz w:val="24"/>
          <w:szCs w:val="24"/>
          <w:shd w:val="clear" w:color="auto" w:fill="FFFFFF"/>
        </w:rPr>
        <w:t>（二）主要财务数据</w:t>
      </w:r>
    </w:p>
    <w:p w14:paraId="713C472B"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截至</w:t>
      </w:r>
      <w:r>
        <w:rPr>
          <w:rFonts w:ascii="宋体" w:hAnsi="宋体" w:hint="eastAsia"/>
          <w:sz w:val="24"/>
          <w:szCs w:val="24"/>
          <w:shd w:val="clear" w:color="auto" w:fill="FFFFFF"/>
        </w:rPr>
        <w:t>2024</w:t>
      </w:r>
      <w:r>
        <w:rPr>
          <w:rFonts w:ascii="宋体" w:hAnsi="宋体" w:hint="eastAsia"/>
          <w:sz w:val="24"/>
          <w:szCs w:val="24"/>
          <w:shd w:val="clear" w:color="auto" w:fill="FFFFFF"/>
        </w:rPr>
        <w:t>年</w:t>
      </w:r>
      <w:r>
        <w:rPr>
          <w:rFonts w:ascii="宋体" w:hAnsi="宋体" w:hint="eastAsia"/>
          <w:sz w:val="24"/>
          <w:szCs w:val="24"/>
          <w:shd w:val="clear" w:color="auto" w:fill="FFFFFF"/>
        </w:rPr>
        <w:t>12</w:t>
      </w:r>
      <w:r>
        <w:rPr>
          <w:rFonts w:ascii="宋体" w:hAnsi="宋体" w:hint="eastAsia"/>
          <w:sz w:val="24"/>
          <w:szCs w:val="24"/>
          <w:shd w:val="clear" w:color="auto" w:fill="FFFFFF"/>
        </w:rPr>
        <w:t>月</w:t>
      </w:r>
      <w:r>
        <w:rPr>
          <w:rFonts w:ascii="宋体" w:hAnsi="宋体" w:hint="eastAsia"/>
          <w:sz w:val="24"/>
          <w:szCs w:val="24"/>
          <w:shd w:val="clear" w:color="auto" w:fill="FFFFFF"/>
        </w:rPr>
        <w:t>31</w:t>
      </w:r>
      <w:r>
        <w:rPr>
          <w:rFonts w:ascii="宋体" w:hAnsi="宋体" w:hint="eastAsia"/>
          <w:sz w:val="24"/>
          <w:szCs w:val="24"/>
          <w:shd w:val="clear" w:color="auto" w:fill="FFFFFF"/>
        </w:rPr>
        <w:t>日，资产总额</w:t>
      </w:r>
      <w:r>
        <w:rPr>
          <w:rFonts w:ascii="宋体" w:hAnsi="宋体" w:hint="eastAsia"/>
          <w:sz w:val="24"/>
          <w:szCs w:val="24"/>
          <w:shd w:val="clear" w:color="auto" w:fill="FFFFFF"/>
        </w:rPr>
        <w:t>8</w:t>
      </w:r>
      <w:r>
        <w:rPr>
          <w:rFonts w:ascii="宋体" w:hAnsi="宋体"/>
          <w:sz w:val="24"/>
          <w:szCs w:val="24"/>
          <w:shd w:val="clear" w:color="auto" w:fill="FFFFFF"/>
        </w:rPr>
        <w:t>,</w:t>
      </w:r>
      <w:r>
        <w:rPr>
          <w:rFonts w:ascii="宋体" w:hAnsi="宋体" w:hint="eastAsia"/>
          <w:sz w:val="24"/>
          <w:szCs w:val="24"/>
          <w:shd w:val="clear" w:color="auto" w:fill="FFFFFF"/>
        </w:rPr>
        <w:t>064.29</w:t>
      </w:r>
      <w:r>
        <w:rPr>
          <w:rFonts w:ascii="宋体" w:hAnsi="宋体" w:hint="eastAsia"/>
          <w:sz w:val="24"/>
          <w:szCs w:val="24"/>
          <w:shd w:val="clear" w:color="auto" w:fill="FFFFFF"/>
        </w:rPr>
        <w:t>万元，负债总额</w:t>
      </w:r>
      <w:r>
        <w:rPr>
          <w:rFonts w:ascii="宋体" w:hAnsi="宋体" w:hint="eastAsia"/>
          <w:sz w:val="24"/>
          <w:szCs w:val="24"/>
          <w:shd w:val="clear" w:color="auto" w:fill="FFFFFF"/>
        </w:rPr>
        <w:t>914.28</w:t>
      </w:r>
      <w:r>
        <w:rPr>
          <w:rFonts w:ascii="宋体" w:hAnsi="宋体" w:hint="eastAsia"/>
          <w:sz w:val="24"/>
          <w:szCs w:val="24"/>
          <w:shd w:val="clear" w:color="auto" w:fill="FFFFFF"/>
        </w:rPr>
        <w:t>万元，净资产</w:t>
      </w:r>
      <w:r>
        <w:rPr>
          <w:rFonts w:ascii="宋体" w:hAnsi="宋体" w:hint="eastAsia"/>
          <w:sz w:val="24"/>
          <w:szCs w:val="24"/>
          <w:shd w:val="clear" w:color="auto" w:fill="FFFFFF"/>
        </w:rPr>
        <w:t>7</w:t>
      </w:r>
      <w:r>
        <w:rPr>
          <w:rFonts w:ascii="宋体" w:hAnsi="宋体"/>
          <w:sz w:val="24"/>
          <w:szCs w:val="24"/>
          <w:shd w:val="clear" w:color="auto" w:fill="FFFFFF"/>
        </w:rPr>
        <w:t>,</w:t>
      </w:r>
      <w:r>
        <w:rPr>
          <w:rFonts w:ascii="宋体" w:hAnsi="宋体" w:hint="eastAsia"/>
          <w:sz w:val="24"/>
          <w:szCs w:val="24"/>
          <w:shd w:val="clear" w:color="auto" w:fill="FFFFFF"/>
        </w:rPr>
        <w:t>150.01</w:t>
      </w:r>
      <w:r>
        <w:rPr>
          <w:rFonts w:ascii="宋体" w:hAnsi="宋体" w:hint="eastAsia"/>
          <w:sz w:val="24"/>
          <w:szCs w:val="24"/>
          <w:shd w:val="clear" w:color="auto" w:fill="FFFFFF"/>
        </w:rPr>
        <w:t>万元，</w:t>
      </w:r>
      <w:r>
        <w:rPr>
          <w:rFonts w:ascii="宋体" w:hAnsi="宋体" w:hint="eastAsia"/>
          <w:sz w:val="24"/>
          <w:szCs w:val="24"/>
          <w:shd w:val="clear" w:color="auto" w:fill="FFFFFF"/>
        </w:rPr>
        <w:t>2024</w:t>
      </w:r>
      <w:r>
        <w:rPr>
          <w:rFonts w:ascii="宋体" w:hAnsi="宋体" w:hint="eastAsia"/>
          <w:sz w:val="24"/>
          <w:szCs w:val="24"/>
          <w:shd w:val="clear" w:color="auto" w:fill="FFFFFF"/>
        </w:rPr>
        <w:t>年度实现营业收入</w:t>
      </w:r>
      <w:r>
        <w:rPr>
          <w:rFonts w:ascii="宋体" w:hAnsi="宋体" w:hint="eastAsia"/>
          <w:sz w:val="24"/>
          <w:szCs w:val="24"/>
          <w:shd w:val="clear" w:color="auto" w:fill="FFFFFF"/>
        </w:rPr>
        <w:t>3</w:t>
      </w:r>
      <w:r>
        <w:rPr>
          <w:rFonts w:ascii="宋体" w:hAnsi="宋体"/>
          <w:sz w:val="24"/>
          <w:szCs w:val="24"/>
          <w:shd w:val="clear" w:color="auto" w:fill="FFFFFF"/>
        </w:rPr>
        <w:t>,</w:t>
      </w:r>
      <w:r>
        <w:rPr>
          <w:rFonts w:ascii="宋体" w:hAnsi="宋体" w:hint="eastAsia"/>
          <w:sz w:val="24"/>
          <w:szCs w:val="24"/>
          <w:shd w:val="clear" w:color="auto" w:fill="FFFFFF"/>
        </w:rPr>
        <w:t>212.83</w:t>
      </w:r>
      <w:r>
        <w:rPr>
          <w:rFonts w:ascii="宋体" w:hAnsi="宋体" w:hint="eastAsia"/>
          <w:sz w:val="24"/>
          <w:szCs w:val="24"/>
          <w:shd w:val="clear" w:color="auto" w:fill="FFFFFF"/>
        </w:rPr>
        <w:t>万元，</w:t>
      </w:r>
      <w:r>
        <w:rPr>
          <w:rFonts w:ascii="宋体" w:hAnsi="宋体" w:hint="eastAsia"/>
          <w:sz w:val="24"/>
          <w:szCs w:val="24"/>
          <w:shd w:val="clear" w:color="auto" w:fill="FFFFFF"/>
        </w:rPr>
        <w:t>净利润</w:t>
      </w:r>
      <w:r>
        <w:rPr>
          <w:rFonts w:ascii="宋体" w:hAnsi="宋体" w:hint="eastAsia"/>
          <w:sz w:val="24"/>
          <w:szCs w:val="24"/>
          <w:shd w:val="clear" w:color="auto" w:fill="FFFFFF"/>
        </w:rPr>
        <w:t>1</w:t>
      </w:r>
      <w:r>
        <w:rPr>
          <w:rFonts w:ascii="宋体" w:hAnsi="宋体"/>
          <w:sz w:val="24"/>
          <w:szCs w:val="24"/>
          <w:shd w:val="clear" w:color="auto" w:fill="FFFFFF"/>
        </w:rPr>
        <w:t>,</w:t>
      </w:r>
      <w:r>
        <w:rPr>
          <w:rFonts w:ascii="宋体" w:hAnsi="宋体" w:hint="eastAsia"/>
          <w:sz w:val="24"/>
          <w:szCs w:val="24"/>
          <w:shd w:val="clear" w:color="auto" w:fill="FFFFFF"/>
        </w:rPr>
        <w:t>349.95</w:t>
      </w:r>
      <w:r>
        <w:rPr>
          <w:rFonts w:ascii="宋体" w:hAnsi="宋体" w:hint="eastAsia"/>
          <w:sz w:val="24"/>
          <w:szCs w:val="24"/>
          <w:shd w:val="clear" w:color="auto" w:fill="FFFFFF"/>
        </w:rPr>
        <w:t>万元。（上述数据未经审计）</w:t>
      </w:r>
    </w:p>
    <w:p w14:paraId="5D68C4DD"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截至</w:t>
      </w:r>
      <w:r>
        <w:rPr>
          <w:rFonts w:ascii="宋体" w:hAnsi="宋体" w:hint="eastAsia"/>
          <w:sz w:val="24"/>
          <w:szCs w:val="24"/>
          <w:shd w:val="clear" w:color="auto" w:fill="FFFFFF"/>
        </w:rPr>
        <w:t>2025</w:t>
      </w:r>
      <w:r>
        <w:rPr>
          <w:rFonts w:ascii="宋体" w:hAnsi="宋体" w:hint="eastAsia"/>
          <w:sz w:val="24"/>
          <w:szCs w:val="24"/>
          <w:shd w:val="clear" w:color="auto" w:fill="FFFFFF"/>
        </w:rPr>
        <w:t>年</w:t>
      </w:r>
      <w:r>
        <w:rPr>
          <w:rFonts w:ascii="宋体" w:hAnsi="宋体" w:hint="eastAsia"/>
          <w:sz w:val="24"/>
          <w:szCs w:val="24"/>
          <w:shd w:val="clear" w:color="auto" w:fill="FFFFFF"/>
        </w:rPr>
        <w:t>3</w:t>
      </w:r>
      <w:r>
        <w:rPr>
          <w:rFonts w:ascii="宋体" w:hAnsi="宋体" w:hint="eastAsia"/>
          <w:sz w:val="24"/>
          <w:szCs w:val="24"/>
          <w:shd w:val="clear" w:color="auto" w:fill="FFFFFF"/>
        </w:rPr>
        <w:t>月</w:t>
      </w:r>
      <w:r>
        <w:rPr>
          <w:rFonts w:ascii="宋体" w:hAnsi="宋体" w:hint="eastAsia"/>
          <w:sz w:val="24"/>
          <w:szCs w:val="24"/>
          <w:shd w:val="clear" w:color="auto" w:fill="FFFFFF"/>
        </w:rPr>
        <w:t>31</w:t>
      </w:r>
      <w:r>
        <w:rPr>
          <w:rFonts w:ascii="宋体" w:hAnsi="宋体" w:hint="eastAsia"/>
          <w:sz w:val="24"/>
          <w:szCs w:val="24"/>
          <w:shd w:val="clear" w:color="auto" w:fill="FFFFFF"/>
        </w:rPr>
        <w:t>日，资产总额</w:t>
      </w:r>
      <w:r>
        <w:rPr>
          <w:rFonts w:ascii="宋体" w:hAnsi="宋体" w:hint="eastAsia"/>
          <w:sz w:val="24"/>
          <w:szCs w:val="24"/>
          <w:shd w:val="clear" w:color="auto" w:fill="FFFFFF"/>
        </w:rPr>
        <w:t>7</w:t>
      </w:r>
      <w:r>
        <w:rPr>
          <w:rFonts w:ascii="宋体" w:hAnsi="宋体"/>
          <w:sz w:val="24"/>
          <w:szCs w:val="24"/>
          <w:shd w:val="clear" w:color="auto" w:fill="FFFFFF"/>
        </w:rPr>
        <w:t>,</w:t>
      </w:r>
      <w:r>
        <w:rPr>
          <w:rFonts w:ascii="宋体" w:hAnsi="宋体" w:hint="eastAsia"/>
          <w:sz w:val="24"/>
          <w:szCs w:val="24"/>
          <w:shd w:val="clear" w:color="auto" w:fill="FFFFFF"/>
        </w:rPr>
        <w:t>973.89</w:t>
      </w:r>
      <w:r>
        <w:rPr>
          <w:rFonts w:ascii="宋体" w:hAnsi="宋体" w:hint="eastAsia"/>
          <w:sz w:val="24"/>
          <w:szCs w:val="24"/>
          <w:shd w:val="clear" w:color="auto" w:fill="FFFFFF"/>
        </w:rPr>
        <w:t>万元，负债总额</w:t>
      </w:r>
      <w:r>
        <w:rPr>
          <w:rFonts w:ascii="宋体" w:hAnsi="宋体" w:hint="eastAsia"/>
          <w:sz w:val="24"/>
          <w:szCs w:val="24"/>
          <w:shd w:val="clear" w:color="auto" w:fill="FFFFFF"/>
        </w:rPr>
        <w:t>764.97</w:t>
      </w:r>
      <w:r>
        <w:rPr>
          <w:rFonts w:ascii="宋体" w:hAnsi="宋体" w:hint="eastAsia"/>
          <w:sz w:val="24"/>
          <w:szCs w:val="24"/>
          <w:shd w:val="clear" w:color="auto" w:fill="FFFFFF"/>
        </w:rPr>
        <w:t>万元，净资产</w:t>
      </w:r>
      <w:r>
        <w:rPr>
          <w:rFonts w:ascii="宋体" w:hAnsi="宋体" w:hint="eastAsia"/>
          <w:sz w:val="24"/>
          <w:szCs w:val="24"/>
          <w:shd w:val="clear" w:color="auto" w:fill="FFFFFF"/>
        </w:rPr>
        <w:t>7</w:t>
      </w:r>
      <w:r>
        <w:rPr>
          <w:rFonts w:ascii="宋体" w:hAnsi="宋体"/>
          <w:sz w:val="24"/>
          <w:szCs w:val="24"/>
          <w:shd w:val="clear" w:color="auto" w:fill="FFFFFF"/>
        </w:rPr>
        <w:t>,</w:t>
      </w:r>
      <w:r>
        <w:rPr>
          <w:rFonts w:ascii="宋体" w:hAnsi="宋体" w:hint="eastAsia"/>
          <w:sz w:val="24"/>
          <w:szCs w:val="24"/>
          <w:shd w:val="clear" w:color="auto" w:fill="FFFFFF"/>
        </w:rPr>
        <w:t>208.92</w:t>
      </w:r>
      <w:r>
        <w:rPr>
          <w:rFonts w:ascii="宋体" w:hAnsi="宋体" w:hint="eastAsia"/>
          <w:sz w:val="24"/>
          <w:szCs w:val="24"/>
          <w:shd w:val="clear" w:color="auto" w:fill="FFFFFF"/>
        </w:rPr>
        <w:t>万元，</w:t>
      </w:r>
      <w:r>
        <w:rPr>
          <w:rFonts w:ascii="宋体" w:hAnsi="宋体" w:hint="eastAsia"/>
          <w:sz w:val="24"/>
          <w:szCs w:val="24"/>
          <w:shd w:val="clear" w:color="auto" w:fill="FFFFFF"/>
        </w:rPr>
        <w:t>2025</w:t>
      </w:r>
      <w:r>
        <w:rPr>
          <w:rFonts w:ascii="宋体" w:hAnsi="宋体" w:hint="eastAsia"/>
          <w:sz w:val="24"/>
          <w:szCs w:val="24"/>
          <w:shd w:val="clear" w:color="auto" w:fill="FFFFFF"/>
        </w:rPr>
        <w:t>年</w:t>
      </w:r>
      <w:r>
        <w:rPr>
          <w:rFonts w:ascii="宋体" w:hAnsi="宋体" w:hint="eastAsia"/>
          <w:sz w:val="24"/>
          <w:szCs w:val="24"/>
          <w:shd w:val="clear" w:color="auto" w:fill="FFFFFF"/>
        </w:rPr>
        <w:t>1-3</w:t>
      </w:r>
      <w:r>
        <w:rPr>
          <w:rFonts w:ascii="宋体" w:hAnsi="宋体" w:hint="eastAsia"/>
          <w:sz w:val="24"/>
          <w:szCs w:val="24"/>
          <w:shd w:val="clear" w:color="auto" w:fill="FFFFFF"/>
        </w:rPr>
        <w:t>月实现营业收入</w:t>
      </w:r>
      <w:r>
        <w:rPr>
          <w:rFonts w:ascii="宋体" w:hAnsi="宋体" w:hint="eastAsia"/>
          <w:sz w:val="24"/>
          <w:szCs w:val="24"/>
          <w:shd w:val="clear" w:color="auto" w:fill="FFFFFF"/>
        </w:rPr>
        <w:t>600.33</w:t>
      </w:r>
      <w:r>
        <w:rPr>
          <w:rFonts w:ascii="宋体" w:hAnsi="宋体" w:hint="eastAsia"/>
          <w:sz w:val="24"/>
          <w:szCs w:val="24"/>
          <w:shd w:val="clear" w:color="auto" w:fill="FFFFFF"/>
        </w:rPr>
        <w:t>万元，净利润</w:t>
      </w:r>
      <w:r>
        <w:rPr>
          <w:rFonts w:ascii="宋体" w:hAnsi="宋体" w:hint="eastAsia"/>
          <w:sz w:val="24"/>
          <w:szCs w:val="24"/>
          <w:shd w:val="clear" w:color="auto" w:fill="FFFFFF"/>
        </w:rPr>
        <w:t>192.91</w:t>
      </w:r>
      <w:r>
        <w:rPr>
          <w:rFonts w:ascii="宋体" w:hAnsi="宋体" w:hint="eastAsia"/>
          <w:sz w:val="24"/>
          <w:szCs w:val="24"/>
          <w:shd w:val="clear" w:color="auto" w:fill="FFFFFF"/>
        </w:rPr>
        <w:t>万元。（上述数据未经审计）</w:t>
      </w:r>
    </w:p>
    <w:p w14:paraId="616CF77A" w14:textId="77777777" w:rsidR="000043B9" w:rsidRDefault="002D6FCC">
      <w:pPr>
        <w:pStyle w:val="af"/>
        <w:pBdr>
          <w:bottom w:val="none" w:sz="0" w:space="5" w:color="000000"/>
        </w:pBdr>
        <w:spacing w:line="360" w:lineRule="auto"/>
        <w:ind w:firstLineChars="200" w:firstLine="482"/>
        <w:rPr>
          <w:rFonts w:ascii="宋体" w:hAnsi="宋体"/>
          <w:b/>
          <w:sz w:val="24"/>
          <w:szCs w:val="24"/>
          <w:shd w:val="clear" w:color="auto" w:fill="FFFFFF"/>
        </w:rPr>
      </w:pPr>
      <w:r>
        <w:rPr>
          <w:rFonts w:ascii="宋体" w:hAnsi="宋体" w:hint="eastAsia"/>
          <w:b/>
          <w:sz w:val="24"/>
          <w:szCs w:val="24"/>
          <w:shd w:val="clear" w:color="auto" w:fill="FFFFFF"/>
        </w:rPr>
        <w:t>（三）股权结构及关联关系说明</w:t>
      </w:r>
    </w:p>
    <w:p w14:paraId="02DC0AFD"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甘莉持股</w:t>
      </w:r>
      <w:r>
        <w:rPr>
          <w:rFonts w:ascii="宋体" w:hAnsi="宋体"/>
          <w:sz w:val="24"/>
          <w:szCs w:val="24"/>
          <w:shd w:val="clear" w:color="auto" w:fill="FFFFFF"/>
        </w:rPr>
        <w:t>81%</w:t>
      </w:r>
      <w:r>
        <w:rPr>
          <w:rFonts w:ascii="宋体" w:hAnsi="宋体" w:hint="eastAsia"/>
          <w:sz w:val="24"/>
          <w:szCs w:val="24"/>
          <w:shd w:val="clear" w:color="auto" w:fill="FFFFFF"/>
        </w:rPr>
        <w:t>，曹亮持股</w:t>
      </w:r>
      <w:r>
        <w:rPr>
          <w:rFonts w:ascii="宋体" w:hAnsi="宋体" w:hint="eastAsia"/>
          <w:sz w:val="24"/>
          <w:szCs w:val="24"/>
          <w:shd w:val="clear" w:color="auto" w:fill="FFFFFF"/>
        </w:rPr>
        <w:t>1</w:t>
      </w:r>
      <w:r>
        <w:rPr>
          <w:rFonts w:ascii="宋体" w:hAnsi="宋体"/>
          <w:sz w:val="24"/>
          <w:szCs w:val="24"/>
          <w:shd w:val="clear" w:color="auto" w:fill="FFFFFF"/>
        </w:rPr>
        <w:t>9%</w:t>
      </w:r>
      <w:r>
        <w:rPr>
          <w:rFonts w:ascii="宋体" w:hAnsi="宋体" w:hint="eastAsia"/>
          <w:sz w:val="24"/>
          <w:szCs w:val="24"/>
          <w:shd w:val="clear" w:color="auto" w:fill="FFFFFF"/>
        </w:rPr>
        <w:t>。</w:t>
      </w:r>
    </w:p>
    <w:p w14:paraId="36969BB8" w14:textId="77777777" w:rsidR="000043B9" w:rsidRDefault="002D6FCC">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辅必成医药与公司不存在关联关系。</w:t>
      </w:r>
    </w:p>
    <w:p w14:paraId="2707871C"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三</w:t>
      </w:r>
      <w:r>
        <w:rPr>
          <w:rFonts w:ascii="Times New Roman" w:eastAsiaTheme="minorEastAsia" w:hAnsi="Times New Roman"/>
          <w:b/>
          <w:sz w:val="24"/>
          <w:szCs w:val="24"/>
          <w:shd w:val="clear" w:color="auto" w:fill="FFFFFF"/>
        </w:rPr>
        <w:t>、协议主要内容</w:t>
      </w:r>
    </w:p>
    <w:p w14:paraId="66D6F73D"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近日，浙江</w:t>
      </w:r>
      <w:proofErr w:type="gramStart"/>
      <w:r>
        <w:rPr>
          <w:rFonts w:ascii="Times New Roman" w:eastAsiaTheme="minorEastAsia" w:hAnsi="Times New Roman" w:hint="eastAsia"/>
          <w:sz w:val="24"/>
          <w:szCs w:val="24"/>
          <w:shd w:val="clear" w:color="auto" w:fill="FFFFFF"/>
        </w:rPr>
        <w:t>天元</w:t>
      </w:r>
      <w:r>
        <w:rPr>
          <w:rFonts w:ascii="Times New Roman" w:eastAsiaTheme="minorEastAsia" w:hAnsi="Times New Roman"/>
          <w:sz w:val="24"/>
          <w:szCs w:val="24"/>
          <w:shd w:val="clear" w:color="auto" w:fill="FFFFFF"/>
        </w:rPr>
        <w:t>与</w:t>
      </w:r>
      <w:r>
        <w:rPr>
          <w:rFonts w:ascii="宋体" w:hAnsi="宋体" w:hint="eastAsia"/>
          <w:sz w:val="24"/>
          <w:szCs w:val="24"/>
          <w:shd w:val="clear" w:color="auto" w:fill="FFFFFF"/>
        </w:rPr>
        <w:t>辅必成</w:t>
      </w:r>
      <w:proofErr w:type="gramEnd"/>
      <w:r>
        <w:rPr>
          <w:rFonts w:ascii="宋体" w:hAnsi="宋体" w:hint="eastAsia"/>
          <w:sz w:val="24"/>
          <w:szCs w:val="24"/>
          <w:shd w:val="clear" w:color="auto" w:fill="FFFFFF"/>
        </w:rPr>
        <w:t>医药</w:t>
      </w:r>
      <w:r>
        <w:rPr>
          <w:rFonts w:ascii="Times New Roman" w:eastAsiaTheme="minorEastAsia" w:hAnsi="Times New Roman"/>
          <w:sz w:val="24"/>
          <w:szCs w:val="24"/>
          <w:shd w:val="clear" w:color="auto" w:fill="FFFFFF"/>
        </w:rPr>
        <w:t>正式签署了《</w:t>
      </w:r>
      <w:r>
        <w:rPr>
          <w:rFonts w:ascii="Times New Roman" w:eastAsiaTheme="minorEastAsia" w:hAnsi="Times New Roman" w:hint="eastAsia"/>
          <w:sz w:val="24"/>
          <w:szCs w:val="24"/>
          <w:shd w:val="clear" w:color="auto" w:fill="FFFFFF"/>
        </w:rPr>
        <w:t>委托研发协议</w:t>
      </w:r>
      <w:r>
        <w:rPr>
          <w:rFonts w:ascii="Times New Roman" w:eastAsiaTheme="minorEastAsia" w:hAnsi="Times New Roman"/>
          <w:sz w:val="24"/>
          <w:szCs w:val="24"/>
          <w:shd w:val="clear" w:color="auto" w:fill="FFFFFF"/>
        </w:rPr>
        <w:t>》</w:t>
      </w:r>
      <w:r>
        <w:rPr>
          <w:rFonts w:ascii="Times New Roman" w:eastAsiaTheme="minorEastAsia" w:hAnsi="Times New Roman" w:hint="eastAsia"/>
          <w:sz w:val="24"/>
          <w:szCs w:val="24"/>
          <w:shd w:val="clear" w:color="auto" w:fill="FFFFFF"/>
        </w:rPr>
        <w:t>（以下简称“协议”或“本协议”）</w:t>
      </w:r>
      <w:r>
        <w:rPr>
          <w:rFonts w:ascii="Times New Roman" w:eastAsiaTheme="minorEastAsia" w:hAnsi="Times New Roman"/>
          <w:sz w:val="24"/>
          <w:szCs w:val="24"/>
          <w:shd w:val="clear" w:color="auto" w:fill="FFFFFF"/>
        </w:rPr>
        <w:t>，协议的主要内容如下：</w:t>
      </w:r>
    </w:p>
    <w:p w14:paraId="52ED1AAB" w14:textId="77777777" w:rsidR="000043B9" w:rsidRDefault="002D6FCC">
      <w:pPr>
        <w:pStyle w:val="af"/>
        <w:pBdr>
          <w:bottom w:val="none" w:sz="0" w:space="5" w:color="000000"/>
        </w:pBdr>
        <w:spacing w:line="360" w:lineRule="auto"/>
        <w:ind w:left="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（一）协议主体</w:t>
      </w:r>
    </w:p>
    <w:p w14:paraId="7333D95B" w14:textId="77777777" w:rsidR="000043B9" w:rsidRDefault="002D6FCC">
      <w:pPr>
        <w:pStyle w:val="af"/>
        <w:pBdr>
          <w:bottom w:val="none" w:sz="0" w:space="5" w:color="000000"/>
        </w:pBdr>
        <w:spacing w:line="360" w:lineRule="auto"/>
        <w:ind w:left="482"/>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甲方：浙江天元</w:t>
      </w:r>
    </w:p>
    <w:p w14:paraId="61A4B8EE" w14:textId="77777777" w:rsidR="000043B9" w:rsidRDefault="002D6FCC">
      <w:pPr>
        <w:pStyle w:val="af"/>
        <w:pBdr>
          <w:bottom w:val="none" w:sz="0" w:space="5" w:color="000000"/>
        </w:pBdr>
        <w:spacing w:line="360" w:lineRule="auto"/>
        <w:ind w:left="482"/>
        <w:rPr>
          <w:rFonts w:ascii="宋体" w:hAnsi="宋体"/>
          <w:sz w:val="24"/>
          <w:szCs w:val="24"/>
          <w:shd w:val="clear" w:color="auto" w:fill="FFFFFF"/>
        </w:rPr>
      </w:pPr>
      <w:r>
        <w:rPr>
          <w:rFonts w:ascii="Times New Roman" w:eastAsiaTheme="minorEastAsia" w:hAnsi="Times New Roman" w:hint="eastAsia"/>
          <w:sz w:val="24"/>
          <w:szCs w:val="24"/>
          <w:shd w:val="clear" w:color="auto" w:fill="FFFFFF"/>
        </w:rPr>
        <w:t>乙方：</w:t>
      </w:r>
      <w:r>
        <w:rPr>
          <w:rFonts w:ascii="宋体" w:hAnsi="宋体" w:hint="eastAsia"/>
          <w:sz w:val="24"/>
          <w:szCs w:val="24"/>
          <w:shd w:val="clear" w:color="auto" w:fill="FFFFFF"/>
        </w:rPr>
        <w:t>辅必成医药</w:t>
      </w:r>
    </w:p>
    <w:p w14:paraId="528715E6" w14:textId="77777777" w:rsidR="000043B9" w:rsidRDefault="002D6FCC">
      <w:pPr>
        <w:pStyle w:val="af"/>
        <w:pBdr>
          <w:bottom w:val="none" w:sz="0" w:space="5" w:color="000000"/>
        </w:pBdr>
        <w:spacing w:line="360" w:lineRule="auto"/>
        <w:ind w:left="482"/>
        <w:rPr>
          <w:rFonts w:ascii="宋体" w:hAnsi="宋体"/>
          <w:b/>
          <w:sz w:val="24"/>
          <w:szCs w:val="24"/>
          <w:shd w:val="clear" w:color="auto" w:fill="FFFFFF"/>
        </w:rPr>
      </w:pPr>
      <w:r>
        <w:rPr>
          <w:rFonts w:ascii="宋体" w:hAnsi="宋体" w:hint="eastAsia"/>
          <w:b/>
          <w:sz w:val="24"/>
          <w:szCs w:val="24"/>
          <w:shd w:val="clear" w:color="auto" w:fill="FFFFFF"/>
        </w:rPr>
        <w:t>（二）委托研发项目</w:t>
      </w:r>
    </w:p>
    <w:p w14:paraId="2B040A88" w14:textId="77777777" w:rsidR="000043B9" w:rsidRDefault="002D6FCC">
      <w:pPr>
        <w:pStyle w:val="af"/>
        <w:pBdr>
          <w:bottom w:val="none" w:sz="0" w:space="5" w:color="000000"/>
        </w:pBdr>
        <w:spacing w:line="360" w:lineRule="auto"/>
        <w:ind w:left="482"/>
        <w:rPr>
          <w:rFonts w:ascii="宋体" w:hAnsi="宋体"/>
          <w:sz w:val="24"/>
          <w:szCs w:val="24"/>
          <w:shd w:val="clear" w:color="auto" w:fill="FFFFFF"/>
        </w:rPr>
      </w:pPr>
      <w:r>
        <w:rPr>
          <w:rFonts w:ascii="宋体" w:hAnsi="宋体" w:hint="eastAsia"/>
          <w:sz w:val="24"/>
          <w:szCs w:val="24"/>
          <w:shd w:val="clear" w:color="auto" w:fill="FFFFFF"/>
        </w:rPr>
        <w:t>1</w:t>
      </w:r>
      <w:r>
        <w:rPr>
          <w:rFonts w:ascii="宋体" w:hAnsi="宋体" w:hint="eastAsia"/>
          <w:sz w:val="24"/>
          <w:szCs w:val="24"/>
          <w:shd w:val="clear" w:color="auto" w:fill="FFFFFF"/>
        </w:rPr>
        <w:t>、协议产品：</w:t>
      </w:r>
      <w:r>
        <w:rPr>
          <w:rFonts w:ascii="宋体" w:hAnsi="宋体" w:hint="eastAsia"/>
          <w:sz w:val="24"/>
          <w:szCs w:val="24"/>
          <w:shd w:val="clear" w:color="auto" w:fill="FFFFFF"/>
        </w:rPr>
        <w:t>MF59</w:t>
      </w:r>
      <w:r>
        <w:rPr>
          <w:rFonts w:ascii="宋体" w:hAnsi="宋体" w:hint="eastAsia"/>
          <w:sz w:val="24"/>
          <w:szCs w:val="24"/>
          <w:shd w:val="clear" w:color="auto" w:fill="FFFFFF"/>
        </w:rPr>
        <w:t>乳佐剂（“协议产品”或“</w:t>
      </w:r>
      <w:r>
        <w:rPr>
          <w:rFonts w:ascii="宋体" w:hAnsi="宋体" w:hint="eastAsia"/>
          <w:sz w:val="24"/>
          <w:szCs w:val="24"/>
          <w:shd w:val="clear" w:color="auto" w:fill="FFFFFF"/>
        </w:rPr>
        <w:t>MF59</w:t>
      </w:r>
      <w:r>
        <w:rPr>
          <w:rFonts w:ascii="宋体" w:hAnsi="宋体" w:hint="eastAsia"/>
          <w:sz w:val="24"/>
          <w:szCs w:val="24"/>
          <w:shd w:val="clear" w:color="auto" w:fill="FFFFFF"/>
        </w:rPr>
        <w:t>”）</w:t>
      </w:r>
    </w:p>
    <w:p w14:paraId="529137CF" w14:textId="77777777" w:rsidR="000043B9" w:rsidRDefault="002D6FCC" w:rsidP="00A40409">
      <w:pPr>
        <w:pStyle w:val="af"/>
        <w:pBdr>
          <w:bottom w:val="none" w:sz="0" w:space="5" w:color="000000"/>
        </w:pBd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2</w:t>
      </w:r>
      <w:r>
        <w:rPr>
          <w:rFonts w:ascii="宋体" w:hAnsi="宋体" w:hint="eastAsia"/>
          <w:sz w:val="24"/>
          <w:szCs w:val="24"/>
          <w:shd w:val="clear" w:color="auto" w:fill="FFFFFF"/>
        </w:rPr>
        <w:t>、甲方正在研发一款以协议产品为佐剂的二类疫苗（“疫苗”），现委托乙方</w:t>
      </w:r>
      <w:r>
        <w:rPr>
          <w:rFonts w:ascii="宋体" w:hAnsi="宋体" w:hint="eastAsia"/>
          <w:sz w:val="24"/>
          <w:szCs w:val="24"/>
          <w:shd w:val="clear" w:color="auto" w:fill="FFFFFF"/>
        </w:rPr>
        <w:lastRenderedPageBreak/>
        <w:t>进行协议产品在</w:t>
      </w:r>
      <w:r>
        <w:rPr>
          <w:rFonts w:ascii="宋体" w:hAnsi="宋体" w:hint="eastAsia"/>
          <w:sz w:val="24"/>
          <w:szCs w:val="24"/>
          <w:shd w:val="clear" w:color="auto" w:fill="FFFFFF"/>
        </w:rPr>
        <w:t>IND</w:t>
      </w:r>
      <w:r>
        <w:rPr>
          <w:rFonts w:ascii="宋体" w:hAnsi="宋体" w:hint="eastAsia"/>
          <w:sz w:val="24"/>
          <w:szCs w:val="24"/>
          <w:shd w:val="clear" w:color="auto" w:fill="FFFFFF"/>
        </w:rPr>
        <w:t>阶段及</w:t>
      </w:r>
      <w:r>
        <w:rPr>
          <w:rFonts w:ascii="宋体" w:hAnsi="宋体" w:hint="eastAsia"/>
          <w:sz w:val="24"/>
          <w:szCs w:val="24"/>
          <w:shd w:val="clear" w:color="auto" w:fill="FFFFFF"/>
        </w:rPr>
        <w:t>NDA</w:t>
      </w:r>
      <w:r>
        <w:rPr>
          <w:rFonts w:ascii="宋体" w:hAnsi="宋体" w:hint="eastAsia"/>
          <w:sz w:val="24"/>
          <w:szCs w:val="24"/>
          <w:shd w:val="clear" w:color="auto" w:fill="FFFFFF"/>
        </w:rPr>
        <w:t>阶段的部分研究工作。</w:t>
      </w:r>
    </w:p>
    <w:p w14:paraId="1EBC3166" w14:textId="77777777" w:rsidR="000043B9" w:rsidRDefault="002D6FCC">
      <w:pPr>
        <w:pStyle w:val="af"/>
        <w:pBdr>
          <w:bottom w:val="none" w:sz="0" w:space="5" w:color="000000"/>
        </w:pBdr>
        <w:spacing w:line="360" w:lineRule="auto"/>
        <w:ind w:left="482"/>
        <w:rPr>
          <w:rFonts w:ascii="宋体" w:hAnsi="宋体"/>
          <w:b/>
          <w:sz w:val="24"/>
          <w:szCs w:val="24"/>
          <w:shd w:val="clear" w:color="auto" w:fill="FFFFFF"/>
        </w:rPr>
      </w:pPr>
      <w:r>
        <w:rPr>
          <w:rFonts w:ascii="宋体" w:hAnsi="宋体" w:hint="eastAsia"/>
          <w:b/>
          <w:sz w:val="24"/>
          <w:szCs w:val="24"/>
          <w:shd w:val="clear" w:color="auto" w:fill="FFFFFF"/>
        </w:rPr>
        <w:t>（三）服务费</w:t>
      </w:r>
    </w:p>
    <w:p w14:paraId="27EA0548" w14:textId="77777777" w:rsidR="000043B9" w:rsidRDefault="002D6FCC">
      <w:pPr>
        <w:pStyle w:val="af"/>
        <w:pBdr>
          <w:bottom w:val="none" w:sz="0" w:space="5" w:color="000000"/>
        </w:pBdr>
        <w:spacing w:line="360" w:lineRule="auto"/>
        <w:ind w:left="482"/>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甲方应按以下方式向乙方支付委托研发服务费，具体支付方式如下：</w:t>
      </w:r>
    </w:p>
    <w:p w14:paraId="59980807"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1.IND</w:t>
      </w:r>
      <w:r>
        <w:rPr>
          <w:rFonts w:ascii="Times New Roman" w:eastAsiaTheme="minorEastAsia" w:hAnsi="Times New Roman" w:hint="eastAsia"/>
          <w:sz w:val="24"/>
          <w:szCs w:val="24"/>
          <w:shd w:val="clear" w:color="auto" w:fill="FFFFFF"/>
        </w:rPr>
        <w:t>阶段</w:t>
      </w:r>
    </w:p>
    <w:p w14:paraId="3878DB6C"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IND</w:t>
      </w:r>
      <w:r>
        <w:rPr>
          <w:rFonts w:ascii="Times New Roman" w:eastAsiaTheme="minorEastAsia" w:hAnsi="Times New Roman" w:hint="eastAsia"/>
          <w:sz w:val="24"/>
          <w:szCs w:val="24"/>
          <w:shd w:val="clear" w:color="auto" w:fill="FFFFFF"/>
        </w:rPr>
        <w:t>阶段总服务费用为人民币</w:t>
      </w:r>
      <w:r>
        <w:rPr>
          <w:rFonts w:ascii="Times New Roman" w:eastAsiaTheme="minorEastAsia" w:hAnsi="Times New Roman" w:hint="eastAsia"/>
          <w:sz w:val="24"/>
          <w:szCs w:val="24"/>
          <w:shd w:val="clear" w:color="auto" w:fill="FFFFFF"/>
        </w:rPr>
        <w:t>120</w:t>
      </w:r>
      <w:r>
        <w:rPr>
          <w:rFonts w:ascii="Times New Roman" w:eastAsiaTheme="minorEastAsia" w:hAnsi="Times New Roman" w:hint="eastAsia"/>
          <w:sz w:val="24"/>
          <w:szCs w:val="24"/>
          <w:shd w:val="clear" w:color="auto" w:fill="FFFFFF"/>
        </w:rPr>
        <w:t>万元。</w:t>
      </w:r>
    </w:p>
    <w:p w14:paraId="0F8680C6"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1</w:t>
      </w:r>
      <w:r>
        <w:rPr>
          <w:rFonts w:ascii="Times New Roman" w:eastAsiaTheme="minorEastAsia" w:hAnsi="Times New Roman" w:hint="eastAsia"/>
          <w:sz w:val="24"/>
          <w:szCs w:val="24"/>
          <w:shd w:val="clear" w:color="auto" w:fill="FFFFFF"/>
        </w:rPr>
        <w:t>）本协议签署后</w:t>
      </w:r>
      <w:r>
        <w:rPr>
          <w:rFonts w:ascii="Times New Roman" w:eastAsiaTheme="minorEastAsia" w:hAnsi="Times New Roman" w:hint="eastAsia"/>
          <w:sz w:val="24"/>
          <w:szCs w:val="24"/>
          <w:shd w:val="clear" w:color="auto" w:fill="FFFFFF"/>
        </w:rPr>
        <w:t>1</w:t>
      </w:r>
      <w:r>
        <w:rPr>
          <w:rFonts w:ascii="Times New Roman" w:eastAsiaTheme="minorEastAsia" w:hAnsi="Times New Roman"/>
          <w:sz w:val="24"/>
          <w:szCs w:val="24"/>
          <w:shd w:val="clear" w:color="auto" w:fill="FFFFFF"/>
        </w:rPr>
        <w:t>0</w:t>
      </w:r>
      <w:r>
        <w:rPr>
          <w:rFonts w:ascii="Times New Roman" w:eastAsiaTheme="minorEastAsia" w:hAnsi="Times New Roman" w:hint="eastAsia"/>
          <w:sz w:val="24"/>
          <w:szCs w:val="24"/>
          <w:shd w:val="clear" w:color="auto" w:fill="FFFFFF"/>
        </w:rPr>
        <w:t>个工作日内，甲方支付给乙方人民币</w:t>
      </w:r>
      <w:r>
        <w:rPr>
          <w:rFonts w:ascii="Times New Roman" w:eastAsiaTheme="minorEastAsia" w:hAnsi="Times New Roman" w:hint="eastAsia"/>
          <w:sz w:val="24"/>
          <w:szCs w:val="24"/>
          <w:shd w:val="clear" w:color="auto" w:fill="FFFFFF"/>
        </w:rPr>
        <w:t>3</w:t>
      </w:r>
      <w:r>
        <w:rPr>
          <w:rFonts w:ascii="Times New Roman" w:eastAsiaTheme="minorEastAsia" w:hAnsi="Times New Roman"/>
          <w:sz w:val="24"/>
          <w:szCs w:val="24"/>
          <w:shd w:val="clear" w:color="auto" w:fill="FFFFFF"/>
        </w:rPr>
        <w:t>6</w:t>
      </w:r>
      <w:r>
        <w:rPr>
          <w:rFonts w:ascii="Times New Roman" w:eastAsiaTheme="minorEastAsia" w:hAnsi="Times New Roman" w:hint="eastAsia"/>
          <w:sz w:val="24"/>
          <w:szCs w:val="24"/>
          <w:shd w:val="clear" w:color="auto" w:fill="FFFFFF"/>
        </w:rPr>
        <w:t>万元；</w:t>
      </w:r>
    </w:p>
    <w:p w14:paraId="6460A064"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2</w:t>
      </w:r>
      <w:r>
        <w:rPr>
          <w:rFonts w:ascii="Times New Roman" w:eastAsiaTheme="minorEastAsia" w:hAnsi="Times New Roman" w:hint="eastAsia"/>
          <w:sz w:val="24"/>
          <w:szCs w:val="24"/>
          <w:shd w:val="clear" w:color="auto" w:fill="FFFFFF"/>
        </w:rPr>
        <w:t>）获得协议疫苗的国内临床试验批准通知书后，甲方应在</w:t>
      </w:r>
      <w:r>
        <w:rPr>
          <w:rFonts w:ascii="Times New Roman" w:eastAsiaTheme="minorEastAsia" w:hAnsi="Times New Roman" w:hint="eastAsia"/>
          <w:sz w:val="24"/>
          <w:szCs w:val="24"/>
          <w:shd w:val="clear" w:color="auto" w:fill="FFFFFF"/>
        </w:rPr>
        <w:t>1</w:t>
      </w:r>
      <w:r>
        <w:rPr>
          <w:rFonts w:ascii="Times New Roman" w:eastAsiaTheme="minorEastAsia" w:hAnsi="Times New Roman"/>
          <w:sz w:val="24"/>
          <w:szCs w:val="24"/>
          <w:shd w:val="clear" w:color="auto" w:fill="FFFFFF"/>
        </w:rPr>
        <w:t>0</w:t>
      </w:r>
      <w:r>
        <w:rPr>
          <w:rFonts w:ascii="Times New Roman" w:eastAsiaTheme="minorEastAsia" w:hAnsi="Times New Roman" w:hint="eastAsia"/>
          <w:sz w:val="24"/>
          <w:szCs w:val="24"/>
          <w:shd w:val="clear" w:color="auto" w:fill="FFFFFF"/>
        </w:rPr>
        <w:t>个工作日内向乙方支付人民币</w:t>
      </w:r>
      <w:r>
        <w:rPr>
          <w:rFonts w:ascii="Times New Roman" w:eastAsiaTheme="minorEastAsia" w:hAnsi="Times New Roman" w:hint="eastAsia"/>
          <w:sz w:val="24"/>
          <w:szCs w:val="24"/>
          <w:shd w:val="clear" w:color="auto" w:fill="FFFFFF"/>
        </w:rPr>
        <w:t>8</w:t>
      </w:r>
      <w:r>
        <w:rPr>
          <w:rFonts w:ascii="Times New Roman" w:eastAsiaTheme="minorEastAsia" w:hAnsi="Times New Roman"/>
          <w:sz w:val="24"/>
          <w:szCs w:val="24"/>
          <w:shd w:val="clear" w:color="auto" w:fill="FFFFFF"/>
        </w:rPr>
        <w:t>4</w:t>
      </w:r>
      <w:r>
        <w:rPr>
          <w:rFonts w:ascii="Times New Roman" w:eastAsiaTheme="minorEastAsia" w:hAnsi="Times New Roman" w:hint="eastAsia"/>
          <w:sz w:val="24"/>
          <w:szCs w:val="24"/>
          <w:shd w:val="clear" w:color="auto" w:fill="FFFFFF"/>
        </w:rPr>
        <w:t>万元</w:t>
      </w:r>
      <w:r>
        <w:rPr>
          <w:rFonts w:ascii="Times New Roman" w:eastAsiaTheme="minorEastAsia" w:hAnsi="Times New Roman" w:hint="eastAsia"/>
          <w:sz w:val="24"/>
          <w:szCs w:val="24"/>
          <w:shd w:val="clear" w:color="auto" w:fill="FFFFFF"/>
        </w:rPr>
        <w:t>.</w:t>
      </w:r>
    </w:p>
    <w:p w14:paraId="67130CB2"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2</w:t>
      </w:r>
      <w:r>
        <w:rPr>
          <w:rFonts w:ascii="Times New Roman" w:eastAsiaTheme="minorEastAsia" w:hAnsi="Times New Roman" w:hint="eastAsia"/>
          <w:sz w:val="24"/>
          <w:szCs w:val="24"/>
          <w:shd w:val="clear" w:color="auto" w:fill="FFFFFF"/>
        </w:rPr>
        <w:t>.NDA</w:t>
      </w:r>
      <w:r>
        <w:rPr>
          <w:rFonts w:ascii="Times New Roman" w:eastAsiaTheme="minorEastAsia" w:hAnsi="Times New Roman" w:hint="eastAsia"/>
          <w:sz w:val="24"/>
          <w:szCs w:val="24"/>
          <w:shd w:val="clear" w:color="auto" w:fill="FFFFFF"/>
        </w:rPr>
        <w:t>阶段</w:t>
      </w:r>
    </w:p>
    <w:p w14:paraId="0442B97E"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1</w:t>
      </w: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NDA</w:t>
      </w:r>
      <w:r>
        <w:rPr>
          <w:rFonts w:ascii="Times New Roman" w:eastAsiaTheme="minorEastAsia" w:hAnsi="Times New Roman" w:hint="eastAsia"/>
          <w:sz w:val="24"/>
          <w:szCs w:val="24"/>
          <w:shd w:val="clear" w:color="auto" w:fill="FFFFFF"/>
        </w:rPr>
        <w:t>阶段乙方因业务需要产生的差旅费用，按照甲方的差旅管理办法由甲方统一报销。</w:t>
      </w:r>
    </w:p>
    <w:p w14:paraId="6EF9F787"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2</w:t>
      </w:r>
      <w:r>
        <w:rPr>
          <w:rFonts w:ascii="Times New Roman" w:eastAsiaTheme="minorEastAsia" w:hAnsi="Times New Roman" w:hint="eastAsia"/>
          <w:sz w:val="24"/>
          <w:szCs w:val="24"/>
          <w:shd w:val="clear" w:color="auto" w:fill="FFFFFF"/>
        </w:rPr>
        <w:t>）生产线搭建完成并验收合格可以生产出不低于原</w:t>
      </w:r>
      <w:proofErr w:type="gramStart"/>
      <w:r>
        <w:rPr>
          <w:rFonts w:ascii="Times New Roman" w:eastAsiaTheme="minorEastAsia" w:hAnsi="Times New Roman" w:hint="eastAsia"/>
          <w:sz w:val="24"/>
          <w:szCs w:val="24"/>
          <w:shd w:val="clear" w:color="auto" w:fill="FFFFFF"/>
        </w:rPr>
        <w:t>研</w:t>
      </w:r>
      <w:proofErr w:type="gramEnd"/>
      <w:r>
        <w:rPr>
          <w:rFonts w:ascii="Times New Roman" w:eastAsiaTheme="minorEastAsia" w:hAnsi="Times New Roman" w:hint="eastAsia"/>
          <w:sz w:val="24"/>
          <w:szCs w:val="24"/>
          <w:shd w:val="clear" w:color="auto" w:fill="FFFFFF"/>
        </w:rPr>
        <w:t>MF59</w:t>
      </w:r>
      <w:r>
        <w:rPr>
          <w:rFonts w:ascii="Times New Roman" w:eastAsiaTheme="minorEastAsia" w:hAnsi="Times New Roman" w:hint="eastAsia"/>
          <w:sz w:val="24"/>
          <w:szCs w:val="24"/>
          <w:shd w:val="clear" w:color="auto" w:fill="FFFFFF"/>
        </w:rPr>
        <w:t>乳剂质量标准的</w:t>
      </w:r>
      <w:r>
        <w:rPr>
          <w:rFonts w:ascii="Times New Roman" w:eastAsiaTheme="minorEastAsia" w:hAnsi="Times New Roman" w:hint="eastAsia"/>
          <w:sz w:val="24"/>
          <w:szCs w:val="24"/>
          <w:shd w:val="clear" w:color="auto" w:fill="FFFFFF"/>
        </w:rPr>
        <w:t>MF59</w:t>
      </w:r>
      <w:r>
        <w:rPr>
          <w:rFonts w:ascii="Times New Roman" w:eastAsiaTheme="minorEastAsia" w:hAnsi="Times New Roman" w:hint="eastAsia"/>
          <w:sz w:val="24"/>
          <w:szCs w:val="24"/>
          <w:shd w:val="clear" w:color="auto" w:fill="FFFFFF"/>
        </w:rPr>
        <w:t>乳剂产品后，甲方支付给乙方人民币</w:t>
      </w:r>
      <w:r>
        <w:rPr>
          <w:rFonts w:ascii="Times New Roman" w:eastAsiaTheme="minorEastAsia" w:hAnsi="Times New Roman" w:hint="eastAsia"/>
          <w:sz w:val="24"/>
          <w:szCs w:val="24"/>
          <w:shd w:val="clear" w:color="auto" w:fill="FFFFFF"/>
        </w:rPr>
        <w:t>3</w:t>
      </w:r>
      <w:r>
        <w:rPr>
          <w:rFonts w:ascii="Times New Roman" w:eastAsiaTheme="minorEastAsia" w:hAnsi="Times New Roman"/>
          <w:sz w:val="24"/>
          <w:szCs w:val="24"/>
          <w:shd w:val="clear" w:color="auto" w:fill="FFFFFF"/>
        </w:rPr>
        <w:t>0</w:t>
      </w:r>
      <w:r>
        <w:rPr>
          <w:rFonts w:ascii="Times New Roman" w:eastAsiaTheme="minorEastAsia" w:hAnsi="Times New Roman" w:hint="eastAsia"/>
          <w:sz w:val="24"/>
          <w:szCs w:val="24"/>
          <w:shd w:val="clear" w:color="auto" w:fill="FFFFFF"/>
        </w:rPr>
        <w:t>万元。</w:t>
      </w:r>
    </w:p>
    <w:p w14:paraId="19E5848B"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（四）销售提成</w:t>
      </w:r>
    </w:p>
    <w:p w14:paraId="062E3EEF"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1</w:t>
      </w:r>
      <w:r>
        <w:rPr>
          <w:rFonts w:ascii="Times New Roman" w:eastAsiaTheme="minorEastAsia" w:hAnsi="Times New Roman"/>
          <w:sz w:val="24"/>
          <w:szCs w:val="24"/>
          <w:shd w:val="clear" w:color="auto" w:fill="FFFFFF"/>
        </w:rPr>
        <w:t>.</w:t>
      </w:r>
      <w:r>
        <w:rPr>
          <w:rFonts w:ascii="Times New Roman" w:eastAsiaTheme="minorEastAsia" w:hAnsi="Times New Roman" w:hint="eastAsia"/>
          <w:sz w:val="24"/>
          <w:szCs w:val="24"/>
          <w:shd w:val="clear" w:color="auto" w:fill="FFFFFF"/>
        </w:rPr>
        <w:t>甲方自行负责疫苗的生产、自检、批签发申请与商业化活动。</w:t>
      </w:r>
    </w:p>
    <w:p w14:paraId="4B9BAFCF"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2</w:t>
      </w:r>
      <w:r>
        <w:rPr>
          <w:rFonts w:ascii="Times New Roman" w:eastAsiaTheme="minorEastAsia" w:hAnsi="Times New Roman"/>
          <w:sz w:val="24"/>
          <w:szCs w:val="24"/>
          <w:shd w:val="clear" w:color="auto" w:fill="FFFFFF"/>
        </w:rPr>
        <w:t>.</w:t>
      </w:r>
      <w:r>
        <w:rPr>
          <w:rFonts w:ascii="Times New Roman" w:eastAsiaTheme="minorEastAsia" w:hAnsi="Times New Roman" w:hint="eastAsia"/>
          <w:sz w:val="24"/>
          <w:szCs w:val="24"/>
          <w:shd w:val="clear" w:color="auto" w:fill="FFFFFF"/>
        </w:rPr>
        <w:t>双方在此确认，商业化阶段，甲方将按约定向乙方支付销售提成。</w:t>
      </w:r>
    </w:p>
    <w:p w14:paraId="3DAA0E2D" w14:textId="3AA224D4" w:rsidR="000043B9" w:rsidRDefault="002D6FCC" w:rsidP="00A40409">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3</w:t>
      </w:r>
      <w:r>
        <w:rPr>
          <w:rFonts w:ascii="Times New Roman" w:eastAsiaTheme="minorEastAsia" w:hAnsi="Times New Roman"/>
          <w:sz w:val="24"/>
          <w:szCs w:val="24"/>
          <w:shd w:val="clear" w:color="auto" w:fill="FFFFFF"/>
        </w:rPr>
        <w:t>.</w:t>
      </w:r>
      <w:r>
        <w:rPr>
          <w:rFonts w:ascii="Times New Roman" w:eastAsiaTheme="minorEastAsia" w:hAnsi="Times New Roman" w:hint="eastAsia"/>
          <w:sz w:val="24"/>
          <w:szCs w:val="24"/>
          <w:shd w:val="clear" w:color="auto" w:fill="FFFFFF"/>
        </w:rPr>
        <w:t>相关疫苗产品上市后，乙方按照甲方产品的年净销售额百分比进行提成，</w:t>
      </w:r>
      <w:r>
        <w:rPr>
          <w:rFonts w:ascii="Times New Roman" w:eastAsiaTheme="minorEastAsia" w:hAnsi="Times New Roman" w:hint="eastAsia"/>
          <w:sz w:val="24"/>
          <w:szCs w:val="24"/>
          <w:shd w:val="clear" w:color="auto" w:fill="FFFFFF"/>
        </w:rPr>
        <w:t>提成年限为产品上市后</w:t>
      </w:r>
      <w:r>
        <w:rPr>
          <w:rFonts w:ascii="Times New Roman" w:eastAsiaTheme="minorEastAsia" w:hAnsi="Times New Roman" w:hint="eastAsia"/>
          <w:sz w:val="24"/>
          <w:szCs w:val="24"/>
          <w:shd w:val="clear" w:color="auto" w:fill="FFFFFF"/>
        </w:rPr>
        <w:t>5</w:t>
      </w:r>
      <w:r>
        <w:rPr>
          <w:rFonts w:ascii="Times New Roman" w:eastAsiaTheme="minorEastAsia" w:hAnsi="Times New Roman" w:hint="eastAsia"/>
          <w:sz w:val="24"/>
          <w:szCs w:val="24"/>
          <w:shd w:val="clear" w:color="auto" w:fill="FFFFFF"/>
        </w:rPr>
        <w:t>年（即</w:t>
      </w:r>
      <w:r>
        <w:rPr>
          <w:rFonts w:ascii="Times New Roman" w:eastAsiaTheme="minorEastAsia" w:hAnsi="Times New Roman" w:hint="eastAsia"/>
          <w:sz w:val="24"/>
          <w:szCs w:val="24"/>
          <w:shd w:val="clear" w:color="auto" w:fill="FFFFFF"/>
        </w:rPr>
        <w:t>60</w:t>
      </w:r>
      <w:r>
        <w:rPr>
          <w:rFonts w:ascii="Times New Roman" w:eastAsiaTheme="minorEastAsia" w:hAnsi="Times New Roman" w:hint="eastAsia"/>
          <w:sz w:val="24"/>
          <w:szCs w:val="24"/>
          <w:shd w:val="clear" w:color="auto" w:fill="FFFFFF"/>
        </w:rPr>
        <w:t>个月，以下简称“基础周期”），在甲方相关疫苗产品年度结算完成后（结算周期为当年度</w:t>
      </w:r>
      <w:r>
        <w:rPr>
          <w:rFonts w:ascii="Times New Roman" w:eastAsiaTheme="minorEastAsia" w:hAnsi="Times New Roman" w:hint="eastAsia"/>
          <w:sz w:val="24"/>
          <w:szCs w:val="24"/>
          <w:shd w:val="clear" w:color="auto" w:fill="FFFFFF"/>
        </w:rPr>
        <w:t>6</w:t>
      </w:r>
      <w:r>
        <w:rPr>
          <w:rFonts w:ascii="Times New Roman" w:eastAsiaTheme="minorEastAsia" w:hAnsi="Times New Roman" w:hint="eastAsia"/>
          <w:sz w:val="24"/>
          <w:szCs w:val="24"/>
          <w:shd w:val="clear" w:color="auto" w:fill="FFFFFF"/>
        </w:rPr>
        <w:t>月至次年</w:t>
      </w:r>
      <w:r>
        <w:rPr>
          <w:rFonts w:ascii="Times New Roman" w:eastAsiaTheme="minorEastAsia" w:hAnsi="Times New Roman" w:hint="eastAsia"/>
          <w:sz w:val="24"/>
          <w:szCs w:val="24"/>
          <w:shd w:val="clear" w:color="auto" w:fill="FFFFFF"/>
        </w:rPr>
        <w:t>6</w:t>
      </w:r>
      <w:r>
        <w:rPr>
          <w:rFonts w:ascii="Times New Roman" w:eastAsiaTheme="minorEastAsia" w:hAnsi="Times New Roman" w:hint="eastAsia"/>
          <w:sz w:val="24"/>
          <w:szCs w:val="24"/>
          <w:shd w:val="clear" w:color="auto" w:fill="FFFFFF"/>
        </w:rPr>
        <w:t>月）</w:t>
      </w:r>
      <w:r>
        <w:rPr>
          <w:rFonts w:ascii="Times New Roman" w:eastAsiaTheme="minorEastAsia" w:hAnsi="Times New Roman" w:hint="eastAsia"/>
          <w:sz w:val="24"/>
          <w:szCs w:val="24"/>
          <w:shd w:val="clear" w:color="auto" w:fill="FFFFFF"/>
        </w:rPr>
        <w:t>60</w:t>
      </w:r>
      <w:r>
        <w:rPr>
          <w:rFonts w:ascii="Times New Roman" w:eastAsiaTheme="minorEastAsia" w:hAnsi="Times New Roman" w:hint="eastAsia"/>
          <w:sz w:val="24"/>
          <w:szCs w:val="24"/>
          <w:shd w:val="clear" w:color="auto" w:fill="FFFFFF"/>
        </w:rPr>
        <w:t>日内完成付款。如基础周期内乙方累计提成所得达到或超过人民币</w:t>
      </w:r>
      <w:r>
        <w:rPr>
          <w:rFonts w:ascii="Times New Roman" w:eastAsiaTheme="minorEastAsia" w:hAnsi="Times New Roman" w:hint="eastAsia"/>
          <w:sz w:val="24"/>
          <w:szCs w:val="24"/>
          <w:shd w:val="clear" w:color="auto" w:fill="FFFFFF"/>
        </w:rPr>
        <w:t>2000</w:t>
      </w:r>
      <w:r>
        <w:rPr>
          <w:rFonts w:ascii="Times New Roman" w:eastAsiaTheme="minorEastAsia" w:hAnsi="Times New Roman" w:hint="eastAsia"/>
          <w:sz w:val="24"/>
          <w:szCs w:val="24"/>
          <w:shd w:val="clear" w:color="auto" w:fill="FFFFFF"/>
        </w:rPr>
        <w:t>万元，乙方提成权利于基础周期届满时自动终止；如基础周期内乙方累计提成所得未满</w:t>
      </w:r>
      <w:r>
        <w:rPr>
          <w:rFonts w:ascii="Times New Roman" w:eastAsiaTheme="minorEastAsia" w:hAnsi="Times New Roman" w:hint="eastAsia"/>
          <w:sz w:val="24"/>
          <w:szCs w:val="24"/>
          <w:shd w:val="clear" w:color="auto" w:fill="FFFFFF"/>
        </w:rPr>
        <w:t>2000</w:t>
      </w:r>
      <w:r>
        <w:rPr>
          <w:rFonts w:ascii="Times New Roman" w:eastAsiaTheme="minorEastAsia" w:hAnsi="Times New Roman" w:hint="eastAsia"/>
          <w:sz w:val="24"/>
          <w:szCs w:val="24"/>
          <w:shd w:val="clear" w:color="auto" w:fill="FFFFFF"/>
        </w:rPr>
        <w:t>万的，由甲方在后续</w:t>
      </w:r>
      <w:r>
        <w:rPr>
          <w:rFonts w:ascii="Times New Roman" w:eastAsiaTheme="minorEastAsia" w:hAnsi="Times New Roman" w:hint="eastAsia"/>
          <w:sz w:val="24"/>
          <w:szCs w:val="24"/>
          <w:shd w:val="clear" w:color="auto" w:fill="FFFFFF"/>
        </w:rPr>
        <w:t>5</w:t>
      </w:r>
      <w:r>
        <w:rPr>
          <w:rFonts w:ascii="Times New Roman" w:eastAsiaTheme="minorEastAsia" w:hAnsi="Times New Roman" w:hint="eastAsia"/>
          <w:sz w:val="24"/>
          <w:szCs w:val="24"/>
          <w:shd w:val="clear" w:color="auto" w:fill="FFFFFF"/>
        </w:rPr>
        <w:t>年内支付剩余的提成额度。</w:t>
      </w:r>
      <w:r>
        <w:rPr>
          <w:rFonts w:ascii="Times New Roman" w:eastAsiaTheme="minorEastAsia" w:hAnsi="Times New Roman" w:hint="eastAsia"/>
          <w:sz w:val="24"/>
          <w:szCs w:val="24"/>
          <w:shd w:val="clear" w:color="auto" w:fill="FFFFFF"/>
        </w:rPr>
        <w:t>剩余提成额度，</w:t>
      </w:r>
      <w:proofErr w:type="gramStart"/>
      <w:r>
        <w:rPr>
          <w:rFonts w:ascii="Times New Roman" w:eastAsiaTheme="minorEastAsia" w:hAnsi="Times New Roman" w:hint="eastAsia"/>
          <w:sz w:val="24"/>
          <w:szCs w:val="24"/>
          <w:shd w:val="clear" w:color="auto" w:fill="FFFFFF"/>
        </w:rPr>
        <w:t>自基础</w:t>
      </w:r>
      <w:proofErr w:type="gramEnd"/>
      <w:r>
        <w:rPr>
          <w:rFonts w:ascii="Times New Roman" w:eastAsiaTheme="minorEastAsia" w:hAnsi="Times New Roman" w:hint="eastAsia"/>
          <w:sz w:val="24"/>
          <w:szCs w:val="24"/>
          <w:shd w:val="clear" w:color="auto" w:fill="FFFFFF"/>
        </w:rPr>
        <w:t>周期届满次月起算，每年支付一次。</w:t>
      </w:r>
    </w:p>
    <w:p w14:paraId="6FD5494F" w14:textId="77777777" w:rsidR="000043B9" w:rsidRDefault="002D6FCC">
      <w:pPr>
        <w:pStyle w:val="af"/>
        <w:pBdr>
          <w:bottom w:val="none" w:sz="0" w:space="5" w:color="000000"/>
        </w:pBdr>
        <w:spacing w:beforeLines="50" w:before="120"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（五）知识产权</w:t>
      </w:r>
    </w:p>
    <w:p w14:paraId="3353E36C" w14:textId="77777777" w:rsidR="000043B9" w:rsidRDefault="002D6FCC">
      <w:pPr>
        <w:pStyle w:val="af"/>
        <w:pBdr>
          <w:bottom w:val="none" w:sz="0" w:space="5" w:color="000000"/>
        </w:pBdr>
        <w:spacing w:beforeLines="50" w:before="120"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项目不涉及知识产权。除另有约</w:t>
      </w:r>
      <w:r>
        <w:rPr>
          <w:rFonts w:ascii="Times New Roman" w:eastAsiaTheme="minorEastAsia" w:hAnsi="Times New Roman" w:hint="eastAsia"/>
          <w:sz w:val="24"/>
          <w:szCs w:val="24"/>
          <w:shd w:val="clear" w:color="auto" w:fill="FFFFFF"/>
        </w:rPr>
        <w:t>定外，本协议期满或终止后，任何一方均有对技术成果知识产权进行改进或二次开发的权利，合同外工作产生改进的知识产权归该改进一方或该二次开发方所有。需利用对方背景知识产权进行改进或二次开发的，须获得对方书面同意，且改进或二次开发成果属于双方共有。双方合作改进或二次开发的成果属于双方共有。</w:t>
      </w:r>
    </w:p>
    <w:p w14:paraId="41620BF7" w14:textId="77777777" w:rsidR="000043B9" w:rsidRDefault="002D6FCC">
      <w:pPr>
        <w:pStyle w:val="af"/>
        <w:pBdr>
          <w:bottom w:val="none" w:sz="0" w:space="5" w:color="000000"/>
        </w:pBdr>
        <w:spacing w:beforeLines="50" w:before="120"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lastRenderedPageBreak/>
        <w:t>（六）协议期限</w:t>
      </w:r>
    </w:p>
    <w:p w14:paraId="6971D72C" w14:textId="5AB8C866" w:rsidR="000043B9" w:rsidRDefault="002D6FCC">
      <w:pPr>
        <w:pStyle w:val="af"/>
        <w:pBdr>
          <w:bottom w:val="none" w:sz="0" w:space="5" w:color="000000"/>
        </w:pBdr>
        <w:spacing w:beforeLines="50" w:before="120"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1</w:t>
      </w: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本协议自双方签署之日起生效。</w:t>
      </w:r>
    </w:p>
    <w:p w14:paraId="4F58A806" w14:textId="15B1CB43" w:rsidR="000043B9" w:rsidRDefault="002D6FCC">
      <w:pPr>
        <w:pStyle w:val="af"/>
        <w:pBdr>
          <w:bottom w:val="none" w:sz="0" w:space="5" w:color="000000"/>
        </w:pBdr>
        <w:spacing w:beforeLines="50" w:before="120"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2.</w:t>
      </w:r>
      <w:r>
        <w:rPr>
          <w:rFonts w:ascii="Times New Roman" w:eastAsiaTheme="minorEastAsia" w:hAnsi="Times New Roman" w:hint="eastAsia"/>
          <w:sz w:val="24"/>
          <w:szCs w:val="24"/>
          <w:shd w:val="clear" w:color="auto" w:fill="FFFFFF"/>
        </w:rPr>
        <w:t>双方确定，出现下列情形，致使本合同的履行成为不必要或不可能的，一方可以书面通知另一方解除本合同，甲方不再支付后续款项，已支付的款项乙方无须退回：</w:t>
      </w:r>
    </w:p>
    <w:p w14:paraId="1732BD62" w14:textId="77777777" w:rsidR="000043B9" w:rsidRDefault="002D6FCC">
      <w:pPr>
        <w:pStyle w:val="af"/>
        <w:pBdr>
          <w:bottom w:val="none" w:sz="0" w:space="5" w:color="000000"/>
        </w:pBdr>
        <w:spacing w:beforeLines="50" w:before="120"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1</w:t>
      </w:r>
      <w:r>
        <w:rPr>
          <w:rFonts w:ascii="Times New Roman" w:eastAsiaTheme="minorEastAsia" w:hAnsi="Times New Roman" w:hint="eastAsia"/>
          <w:sz w:val="24"/>
          <w:szCs w:val="24"/>
          <w:shd w:val="clear" w:color="auto" w:fill="FFFFFF"/>
        </w:rPr>
        <w:t>）因发生不可抗力；</w:t>
      </w:r>
    </w:p>
    <w:p w14:paraId="4CF66E93" w14:textId="77777777" w:rsidR="000043B9" w:rsidRDefault="002D6FCC">
      <w:pPr>
        <w:pStyle w:val="af"/>
        <w:pBdr>
          <w:bottom w:val="none" w:sz="0" w:space="5" w:color="000000"/>
        </w:pBdr>
        <w:spacing w:beforeLines="50" w:before="120"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w:t>
      </w:r>
      <w:r>
        <w:rPr>
          <w:rFonts w:ascii="Times New Roman" w:eastAsiaTheme="minorEastAsia" w:hAnsi="Times New Roman" w:hint="eastAsia"/>
          <w:sz w:val="24"/>
          <w:szCs w:val="24"/>
          <w:shd w:val="clear" w:color="auto" w:fill="FFFFFF"/>
        </w:rPr>
        <w:t>2</w:t>
      </w:r>
      <w:r>
        <w:rPr>
          <w:rFonts w:ascii="Times New Roman" w:eastAsiaTheme="minorEastAsia" w:hAnsi="Times New Roman" w:hint="eastAsia"/>
          <w:sz w:val="24"/>
          <w:szCs w:val="24"/>
          <w:shd w:val="clear" w:color="auto" w:fill="FFFFFF"/>
        </w:rPr>
        <w:t>）国家药品注册审评政策变化，导致该协议产品、疫苗无法获得临床批件或无法获批上市。</w:t>
      </w:r>
    </w:p>
    <w:p w14:paraId="0FD95954" w14:textId="77777777" w:rsidR="000043B9" w:rsidRDefault="002D6FCC">
      <w:pPr>
        <w:pStyle w:val="af"/>
        <w:pBdr>
          <w:bottom w:val="none" w:sz="0" w:space="5" w:color="000000"/>
        </w:pBdr>
        <w:spacing w:beforeLines="50" w:before="120"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（七）违约责任</w:t>
      </w:r>
    </w:p>
    <w:p w14:paraId="3ED94EEC"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双方均有义务自觉履行本协议，任何一方均不得在对方没有违约的情况下自行中止或终止本协议履行，任何一方违反本协议约定，给对方造成损失时，守约方有权索赔，违约方应赔偿对方的直接损失。</w:t>
      </w:r>
    </w:p>
    <w:p w14:paraId="202B22B1" w14:textId="77777777" w:rsidR="000043B9" w:rsidRPr="002D6FCC"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sidRPr="002D6FCC">
        <w:rPr>
          <w:rFonts w:ascii="Times New Roman" w:eastAsiaTheme="minorEastAsia" w:hAnsi="Times New Roman" w:hint="eastAsia"/>
          <w:b/>
          <w:sz w:val="24"/>
          <w:szCs w:val="24"/>
          <w:shd w:val="clear" w:color="auto" w:fill="FFFFFF"/>
        </w:rPr>
        <w:t>（八）争议解决</w:t>
      </w:r>
    </w:p>
    <w:p w14:paraId="3C46EA24"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1.</w:t>
      </w:r>
      <w:r>
        <w:rPr>
          <w:rFonts w:ascii="Times New Roman" w:eastAsiaTheme="minorEastAsia" w:hAnsi="Times New Roman" w:hint="eastAsia"/>
          <w:sz w:val="24"/>
          <w:szCs w:val="24"/>
          <w:shd w:val="clear" w:color="auto" w:fill="FFFFFF"/>
        </w:rPr>
        <w:t>双方因履行本协议发生争议时，应友好协商解决；协商不成时，双方均可向原告所在地人民法院提起诉讼。</w:t>
      </w:r>
    </w:p>
    <w:p w14:paraId="6531DF96"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2</w:t>
      </w:r>
      <w:r>
        <w:rPr>
          <w:rFonts w:ascii="Times New Roman" w:eastAsiaTheme="minorEastAsia" w:hAnsi="Times New Roman"/>
          <w:sz w:val="24"/>
          <w:szCs w:val="24"/>
          <w:shd w:val="clear" w:color="auto" w:fill="FFFFFF"/>
        </w:rPr>
        <w:t>.</w:t>
      </w:r>
      <w:r>
        <w:rPr>
          <w:rFonts w:ascii="Times New Roman" w:eastAsiaTheme="minorEastAsia" w:hAnsi="Times New Roman" w:hint="eastAsia"/>
          <w:sz w:val="24"/>
          <w:szCs w:val="24"/>
          <w:shd w:val="clear" w:color="auto" w:fill="FFFFFF"/>
        </w:rPr>
        <w:t>本协议项下违约责任包含守约方为维护自身合法权益支出的必要费用，包括但不限于诉讼费、律师费、保全费、保全保险费、必要的食宿差旅费用等。</w:t>
      </w:r>
    </w:p>
    <w:p w14:paraId="2ED1F0D7"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五</w:t>
      </w:r>
      <w:r>
        <w:rPr>
          <w:rFonts w:ascii="Times New Roman" w:eastAsiaTheme="minorEastAsia" w:hAnsi="Times New Roman"/>
          <w:b/>
          <w:sz w:val="24"/>
          <w:szCs w:val="24"/>
          <w:shd w:val="clear" w:color="auto" w:fill="FFFFFF"/>
        </w:rPr>
        <w:t>、本次交易对公司的影响</w:t>
      </w:r>
    </w:p>
    <w:p w14:paraId="47113309" w14:textId="60CF8C19"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hint="eastAsia"/>
          <w:sz w:val="24"/>
          <w:szCs w:val="24"/>
          <w:shd w:val="clear" w:color="auto" w:fill="FFFFFF"/>
        </w:rPr>
        <w:t>浙江</w:t>
      </w:r>
      <w:proofErr w:type="gramStart"/>
      <w:r>
        <w:rPr>
          <w:rFonts w:ascii="Times New Roman" w:eastAsiaTheme="minorEastAsia" w:hAnsi="Times New Roman" w:hint="eastAsia"/>
          <w:sz w:val="24"/>
          <w:szCs w:val="24"/>
          <w:shd w:val="clear" w:color="auto" w:fill="FFFFFF"/>
        </w:rPr>
        <w:t>天元</w:t>
      </w:r>
      <w:r>
        <w:rPr>
          <w:rFonts w:ascii="Times New Roman" w:eastAsiaTheme="minorEastAsia" w:hAnsi="Times New Roman" w:hint="eastAsia"/>
          <w:sz w:val="24"/>
          <w:szCs w:val="24"/>
          <w:shd w:val="clear" w:color="auto" w:fill="FFFFFF"/>
        </w:rPr>
        <w:t>与辅必成</w:t>
      </w:r>
      <w:proofErr w:type="gramEnd"/>
      <w:r>
        <w:rPr>
          <w:rFonts w:ascii="Times New Roman" w:eastAsiaTheme="minorEastAsia" w:hAnsi="Times New Roman" w:hint="eastAsia"/>
          <w:sz w:val="24"/>
          <w:szCs w:val="24"/>
          <w:shd w:val="clear" w:color="auto" w:fill="FFFFFF"/>
        </w:rPr>
        <w:t>医药的本次合作将充分发挥合作双方在产品开发和商业化的优势，扩宽公司未来的业务领域并提升公司销售业绩，有助于不断提高公司的综合竞争力，符合公司的战略规划和产业布局，符合公司全体股东的利益</w:t>
      </w:r>
      <w:r>
        <w:rPr>
          <w:rFonts w:ascii="Times New Roman" w:eastAsiaTheme="minorEastAsia" w:hAnsi="Times New Roman"/>
          <w:sz w:val="24"/>
          <w:szCs w:val="24"/>
          <w:shd w:val="clear" w:color="auto" w:fill="FFFFFF"/>
        </w:rPr>
        <w:t>。</w:t>
      </w:r>
    </w:p>
    <w:p w14:paraId="79DFAC52" w14:textId="77777777" w:rsidR="000043B9" w:rsidRDefault="002D6FCC">
      <w:pPr>
        <w:pStyle w:val="af"/>
        <w:pBdr>
          <w:bottom w:val="none" w:sz="0" w:space="5" w:color="000000"/>
        </w:pBdr>
        <w:spacing w:line="360" w:lineRule="auto"/>
        <w:ind w:firstLineChars="200" w:firstLine="482"/>
        <w:rPr>
          <w:rFonts w:ascii="Times New Roman" w:eastAsiaTheme="minorEastAsia" w:hAnsi="Times New Roman"/>
          <w:b/>
          <w:sz w:val="24"/>
          <w:szCs w:val="24"/>
          <w:shd w:val="clear" w:color="auto" w:fill="FFFFFF"/>
        </w:rPr>
      </w:pPr>
      <w:r>
        <w:rPr>
          <w:rFonts w:ascii="Times New Roman" w:eastAsiaTheme="minorEastAsia" w:hAnsi="Times New Roman" w:hint="eastAsia"/>
          <w:b/>
          <w:sz w:val="24"/>
          <w:szCs w:val="24"/>
          <w:shd w:val="clear" w:color="auto" w:fill="FFFFFF"/>
        </w:rPr>
        <w:t>六</w:t>
      </w:r>
      <w:r>
        <w:rPr>
          <w:rFonts w:ascii="Times New Roman" w:eastAsiaTheme="minorEastAsia" w:hAnsi="Times New Roman"/>
          <w:b/>
          <w:sz w:val="24"/>
          <w:szCs w:val="24"/>
          <w:shd w:val="clear" w:color="auto" w:fill="FFFFFF"/>
        </w:rPr>
        <w:t>、风险提示</w:t>
      </w:r>
    </w:p>
    <w:p w14:paraId="2E4E8B72" w14:textId="153E9538"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由于医药产品具有高科技、高风险、高附加值的特点，药品的</w:t>
      </w:r>
      <w:r>
        <w:rPr>
          <w:rFonts w:ascii="Times New Roman" w:eastAsiaTheme="minorEastAsia" w:hAnsi="Times New Roman"/>
          <w:sz w:val="24"/>
          <w:szCs w:val="24"/>
          <w:shd w:val="clear" w:color="auto" w:fill="FFFFFF"/>
        </w:rPr>
        <w:t>前期研发以及产品从研制、临床试验报批到投产的周期长、环节多，容易受到一些不确定性因素的影响，最终</w:t>
      </w:r>
      <w:r>
        <w:rPr>
          <w:rFonts w:ascii="宋体" w:hAnsi="宋体" w:hint="eastAsia"/>
          <w:sz w:val="24"/>
          <w:szCs w:val="24"/>
          <w:shd w:val="clear" w:color="auto" w:fill="FFFFFF"/>
        </w:rPr>
        <w:t>MF59</w:t>
      </w:r>
      <w:r>
        <w:rPr>
          <w:rFonts w:ascii="宋体" w:hAnsi="宋体" w:hint="eastAsia"/>
          <w:sz w:val="24"/>
          <w:szCs w:val="24"/>
          <w:shd w:val="clear" w:color="auto" w:fill="FFFFFF"/>
        </w:rPr>
        <w:t>乳佐剂</w:t>
      </w:r>
      <w:r>
        <w:rPr>
          <w:rFonts w:ascii="Times New Roman" w:eastAsiaTheme="minorEastAsia" w:hAnsi="Times New Roman"/>
          <w:sz w:val="24"/>
          <w:szCs w:val="24"/>
          <w:shd w:val="clear" w:color="auto" w:fill="FFFFFF"/>
        </w:rPr>
        <w:t>能否成功获批上市存在一定风险；产品市场竞争形势亦存在诸多不确定性，可能会导致协议无法如期或全面履行。敬请广大投资者谨慎决策，注意防范投资风险。公司将按有关规定及时履行对项目后续进展情况的信息披露义务。</w:t>
      </w:r>
      <w:bookmarkStart w:id="0" w:name="_GoBack"/>
      <w:bookmarkEnd w:id="0"/>
    </w:p>
    <w:p w14:paraId="0B4151AB" w14:textId="77777777" w:rsidR="000043B9" w:rsidRDefault="002D6FCC">
      <w:pPr>
        <w:pStyle w:val="af"/>
        <w:pBdr>
          <w:bottom w:val="none" w:sz="0" w:space="5" w:color="000000"/>
        </w:pBdr>
        <w:spacing w:line="360" w:lineRule="auto"/>
        <w:ind w:firstLineChars="200" w:firstLine="480"/>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lastRenderedPageBreak/>
        <w:t>特此公告。</w:t>
      </w:r>
    </w:p>
    <w:p w14:paraId="63E6C5B1" w14:textId="77777777" w:rsidR="000043B9" w:rsidRDefault="002D6FCC">
      <w:pPr>
        <w:autoSpaceDE w:val="0"/>
        <w:autoSpaceDN w:val="0"/>
        <w:spacing w:line="360" w:lineRule="auto"/>
        <w:ind w:firstLineChars="200" w:firstLine="480"/>
        <w:jc w:val="right"/>
        <w:rPr>
          <w:rFonts w:ascii="Times New Roman" w:eastAsiaTheme="minorEastAsia" w:hAnsi="Times New Roman"/>
          <w:sz w:val="24"/>
          <w:szCs w:val="24"/>
        </w:rPr>
      </w:pPr>
      <w:r>
        <w:rPr>
          <w:rFonts w:ascii="Times New Roman" w:eastAsiaTheme="minorEastAsia" w:hAnsi="Times New Roman"/>
          <w:sz w:val="24"/>
          <w:szCs w:val="24"/>
        </w:rPr>
        <w:t>山东步长制药股份有限公司董事会</w:t>
      </w:r>
    </w:p>
    <w:p w14:paraId="273AF676" w14:textId="0477B5F1" w:rsidR="000043B9" w:rsidRDefault="002D6FCC">
      <w:pPr>
        <w:autoSpaceDE w:val="0"/>
        <w:autoSpaceDN w:val="0"/>
        <w:spacing w:line="360" w:lineRule="auto"/>
        <w:ind w:right="1200" w:firstLineChars="200" w:firstLine="480"/>
        <w:jc w:val="right"/>
        <w:rPr>
          <w:rFonts w:ascii="宋体" w:hAnsi="宋体"/>
          <w:color w:val="000000"/>
          <w:sz w:val="24"/>
          <w:szCs w:val="24"/>
        </w:rPr>
      </w:pPr>
      <w:r>
        <w:rPr>
          <w:rFonts w:ascii="宋体" w:hAnsi="宋体"/>
          <w:sz w:val="24"/>
          <w:szCs w:val="24"/>
        </w:rPr>
        <w:t>2025</w:t>
      </w:r>
      <w:r>
        <w:rPr>
          <w:rFonts w:ascii="宋体" w:hAnsi="宋体"/>
          <w:sz w:val="24"/>
          <w:szCs w:val="24"/>
        </w:rPr>
        <w:t>年</w:t>
      </w:r>
      <w:r>
        <w:rPr>
          <w:rFonts w:ascii="宋体" w:hAnsi="宋体"/>
          <w:sz w:val="24"/>
          <w:szCs w:val="24"/>
        </w:rPr>
        <w:t>5</w:t>
      </w:r>
      <w:r>
        <w:rPr>
          <w:rFonts w:ascii="宋体" w:hAnsi="宋体"/>
          <w:sz w:val="24"/>
          <w:szCs w:val="24"/>
        </w:rPr>
        <w:t>月21</w:t>
      </w:r>
      <w:r>
        <w:rPr>
          <w:rFonts w:ascii="宋体" w:hAnsi="宋体"/>
          <w:sz w:val="24"/>
          <w:szCs w:val="24"/>
        </w:rPr>
        <w:t>日</w:t>
      </w:r>
    </w:p>
    <w:sectPr w:rsidR="000043B9">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yriad Pro">
    <w:altName w:val="Corbel"/>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42453"/>
    <w:multiLevelType w:val="multilevel"/>
    <w:tmpl w:val="40E4245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60322906"/>
    <w:multiLevelType w:val="multilevel"/>
    <w:tmpl w:val="60322906"/>
    <w:lvl w:ilvl="0">
      <w:start w:val="1"/>
      <w:numFmt w:val="bullet"/>
      <w:pStyle w:val="IntroAgreemen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1F8F"/>
    <w:rsid w:val="00002F0A"/>
    <w:rsid w:val="000035F9"/>
    <w:rsid w:val="000043B9"/>
    <w:rsid w:val="0000667D"/>
    <w:rsid w:val="000126A2"/>
    <w:rsid w:val="00016E54"/>
    <w:rsid w:val="000251E1"/>
    <w:rsid w:val="00025AB6"/>
    <w:rsid w:val="0002677A"/>
    <w:rsid w:val="000329B4"/>
    <w:rsid w:val="00037F63"/>
    <w:rsid w:val="000429C0"/>
    <w:rsid w:val="00044DF5"/>
    <w:rsid w:val="000468FE"/>
    <w:rsid w:val="000527BB"/>
    <w:rsid w:val="00053292"/>
    <w:rsid w:val="00054EE2"/>
    <w:rsid w:val="00056594"/>
    <w:rsid w:val="00060334"/>
    <w:rsid w:val="000620C6"/>
    <w:rsid w:val="00071EBD"/>
    <w:rsid w:val="00073478"/>
    <w:rsid w:val="00074EA5"/>
    <w:rsid w:val="00075036"/>
    <w:rsid w:val="00083BA1"/>
    <w:rsid w:val="000855A6"/>
    <w:rsid w:val="000862A8"/>
    <w:rsid w:val="0008654E"/>
    <w:rsid w:val="0009464B"/>
    <w:rsid w:val="0009513D"/>
    <w:rsid w:val="000A1DC0"/>
    <w:rsid w:val="000A6C13"/>
    <w:rsid w:val="000B1E95"/>
    <w:rsid w:val="000B2FDE"/>
    <w:rsid w:val="000B47F4"/>
    <w:rsid w:val="000B61CE"/>
    <w:rsid w:val="000C2244"/>
    <w:rsid w:val="000C7ACD"/>
    <w:rsid w:val="000C7C47"/>
    <w:rsid w:val="000D3AD7"/>
    <w:rsid w:val="000D4225"/>
    <w:rsid w:val="000E2438"/>
    <w:rsid w:val="000E4E60"/>
    <w:rsid w:val="000F1416"/>
    <w:rsid w:val="000F1C51"/>
    <w:rsid w:val="000F7871"/>
    <w:rsid w:val="00110672"/>
    <w:rsid w:val="00111355"/>
    <w:rsid w:val="00133F38"/>
    <w:rsid w:val="001359D9"/>
    <w:rsid w:val="00143414"/>
    <w:rsid w:val="00143D65"/>
    <w:rsid w:val="00147716"/>
    <w:rsid w:val="00154897"/>
    <w:rsid w:val="00155A06"/>
    <w:rsid w:val="001564CF"/>
    <w:rsid w:val="00162C40"/>
    <w:rsid w:val="00163A71"/>
    <w:rsid w:val="00174D44"/>
    <w:rsid w:val="00174D90"/>
    <w:rsid w:val="00176150"/>
    <w:rsid w:val="00177BA8"/>
    <w:rsid w:val="001838B9"/>
    <w:rsid w:val="001909BD"/>
    <w:rsid w:val="00190F35"/>
    <w:rsid w:val="00194206"/>
    <w:rsid w:val="0019596C"/>
    <w:rsid w:val="0019622C"/>
    <w:rsid w:val="00197B2C"/>
    <w:rsid w:val="001A0397"/>
    <w:rsid w:val="001A1938"/>
    <w:rsid w:val="001A3667"/>
    <w:rsid w:val="001B60A2"/>
    <w:rsid w:val="001B74BD"/>
    <w:rsid w:val="001C1CD8"/>
    <w:rsid w:val="001C210D"/>
    <w:rsid w:val="001C3967"/>
    <w:rsid w:val="001C3C58"/>
    <w:rsid w:val="001D4C12"/>
    <w:rsid w:val="001D74B9"/>
    <w:rsid w:val="001E36C9"/>
    <w:rsid w:val="001E46C0"/>
    <w:rsid w:val="001E55AA"/>
    <w:rsid w:val="001F0CEF"/>
    <w:rsid w:val="001F1337"/>
    <w:rsid w:val="002047F0"/>
    <w:rsid w:val="002074EB"/>
    <w:rsid w:val="002115C5"/>
    <w:rsid w:val="0021448C"/>
    <w:rsid w:val="002164E6"/>
    <w:rsid w:val="00217F4F"/>
    <w:rsid w:val="00220B8F"/>
    <w:rsid w:val="00222AE7"/>
    <w:rsid w:val="00224EAF"/>
    <w:rsid w:val="00224FD2"/>
    <w:rsid w:val="002257A3"/>
    <w:rsid w:val="002263CA"/>
    <w:rsid w:val="00232BE2"/>
    <w:rsid w:val="00233E3F"/>
    <w:rsid w:val="00241C2B"/>
    <w:rsid w:val="002453D6"/>
    <w:rsid w:val="00247C9C"/>
    <w:rsid w:val="00251BE6"/>
    <w:rsid w:val="00253D50"/>
    <w:rsid w:val="00254A75"/>
    <w:rsid w:val="002551EA"/>
    <w:rsid w:val="002554C3"/>
    <w:rsid w:val="00261506"/>
    <w:rsid w:val="00263CBC"/>
    <w:rsid w:val="002646B9"/>
    <w:rsid w:val="00265CCB"/>
    <w:rsid w:val="0026681E"/>
    <w:rsid w:val="0027022A"/>
    <w:rsid w:val="002719B9"/>
    <w:rsid w:val="00272384"/>
    <w:rsid w:val="00273043"/>
    <w:rsid w:val="00273EC7"/>
    <w:rsid w:val="00284005"/>
    <w:rsid w:val="00286600"/>
    <w:rsid w:val="00287689"/>
    <w:rsid w:val="002911DE"/>
    <w:rsid w:val="00292756"/>
    <w:rsid w:val="002A3AAB"/>
    <w:rsid w:val="002B2F18"/>
    <w:rsid w:val="002B3B5C"/>
    <w:rsid w:val="002C3879"/>
    <w:rsid w:val="002C5A80"/>
    <w:rsid w:val="002D01C9"/>
    <w:rsid w:val="002D4199"/>
    <w:rsid w:val="002D509B"/>
    <w:rsid w:val="002D6FCC"/>
    <w:rsid w:val="002E0650"/>
    <w:rsid w:val="002E0C18"/>
    <w:rsid w:val="002E513B"/>
    <w:rsid w:val="002E6057"/>
    <w:rsid w:val="002E6107"/>
    <w:rsid w:val="002F0535"/>
    <w:rsid w:val="002F44AA"/>
    <w:rsid w:val="002F5977"/>
    <w:rsid w:val="00300275"/>
    <w:rsid w:val="0030086C"/>
    <w:rsid w:val="003025E1"/>
    <w:rsid w:val="00310CD8"/>
    <w:rsid w:val="00312CB0"/>
    <w:rsid w:val="003145F7"/>
    <w:rsid w:val="00314AA2"/>
    <w:rsid w:val="00317D95"/>
    <w:rsid w:val="0032264A"/>
    <w:rsid w:val="00324803"/>
    <w:rsid w:val="00324DD9"/>
    <w:rsid w:val="00326209"/>
    <w:rsid w:val="00331831"/>
    <w:rsid w:val="0033608D"/>
    <w:rsid w:val="003364F0"/>
    <w:rsid w:val="0033784C"/>
    <w:rsid w:val="00337E2F"/>
    <w:rsid w:val="00343B59"/>
    <w:rsid w:val="00347138"/>
    <w:rsid w:val="00361E75"/>
    <w:rsid w:val="00365D14"/>
    <w:rsid w:val="003713CA"/>
    <w:rsid w:val="0037295F"/>
    <w:rsid w:val="00383E17"/>
    <w:rsid w:val="00384FCC"/>
    <w:rsid w:val="00385616"/>
    <w:rsid w:val="00396F7C"/>
    <w:rsid w:val="00397167"/>
    <w:rsid w:val="003A0455"/>
    <w:rsid w:val="003A216C"/>
    <w:rsid w:val="003A28FC"/>
    <w:rsid w:val="003A3A1F"/>
    <w:rsid w:val="003A500C"/>
    <w:rsid w:val="003A64A1"/>
    <w:rsid w:val="003A7923"/>
    <w:rsid w:val="003A7FBC"/>
    <w:rsid w:val="003C1E6B"/>
    <w:rsid w:val="003C20FD"/>
    <w:rsid w:val="003C305A"/>
    <w:rsid w:val="003C3D25"/>
    <w:rsid w:val="003C6323"/>
    <w:rsid w:val="003C6AB5"/>
    <w:rsid w:val="003D5115"/>
    <w:rsid w:val="003D7C9F"/>
    <w:rsid w:val="003E03B3"/>
    <w:rsid w:val="003E7E1E"/>
    <w:rsid w:val="003F11A5"/>
    <w:rsid w:val="003F153C"/>
    <w:rsid w:val="004021C6"/>
    <w:rsid w:val="004060F6"/>
    <w:rsid w:val="00412631"/>
    <w:rsid w:val="00414808"/>
    <w:rsid w:val="00416911"/>
    <w:rsid w:val="00423C32"/>
    <w:rsid w:val="00424B73"/>
    <w:rsid w:val="00427E2C"/>
    <w:rsid w:val="00430144"/>
    <w:rsid w:val="004326AA"/>
    <w:rsid w:val="004326F5"/>
    <w:rsid w:val="00447D53"/>
    <w:rsid w:val="00457BB6"/>
    <w:rsid w:val="00460085"/>
    <w:rsid w:val="004601B2"/>
    <w:rsid w:val="00462B57"/>
    <w:rsid w:val="004633E5"/>
    <w:rsid w:val="004635A3"/>
    <w:rsid w:val="004639D9"/>
    <w:rsid w:val="00470C3C"/>
    <w:rsid w:val="004714DE"/>
    <w:rsid w:val="00471525"/>
    <w:rsid w:val="004719C3"/>
    <w:rsid w:val="0047340C"/>
    <w:rsid w:val="0047585D"/>
    <w:rsid w:val="004770A2"/>
    <w:rsid w:val="00490120"/>
    <w:rsid w:val="0049014D"/>
    <w:rsid w:val="00492A8C"/>
    <w:rsid w:val="00496A25"/>
    <w:rsid w:val="004A3805"/>
    <w:rsid w:val="004A3A5C"/>
    <w:rsid w:val="004A459D"/>
    <w:rsid w:val="004B4AFD"/>
    <w:rsid w:val="004B6C24"/>
    <w:rsid w:val="004B71FB"/>
    <w:rsid w:val="004C0FB3"/>
    <w:rsid w:val="004C3534"/>
    <w:rsid w:val="004C6320"/>
    <w:rsid w:val="004D13DA"/>
    <w:rsid w:val="004D2313"/>
    <w:rsid w:val="004D524C"/>
    <w:rsid w:val="004D69C0"/>
    <w:rsid w:val="004D74B7"/>
    <w:rsid w:val="004E50FA"/>
    <w:rsid w:val="004E55AB"/>
    <w:rsid w:val="004E66AB"/>
    <w:rsid w:val="004E74FC"/>
    <w:rsid w:val="004F292F"/>
    <w:rsid w:val="00503065"/>
    <w:rsid w:val="005032AE"/>
    <w:rsid w:val="00503BD3"/>
    <w:rsid w:val="005059F4"/>
    <w:rsid w:val="00512092"/>
    <w:rsid w:val="00515C16"/>
    <w:rsid w:val="00523553"/>
    <w:rsid w:val="00526700"/>
    <w:rsid w:val="00530106"/>
    <w:rsid w:val="0053036C"/>
    <w:rsid w:val="005323E6"/>
    <w:rsid w:val="00532DEA"/>
    <w:rsid w:val="00534191"/>
    <w:rsid w:val="00535C06"/>
    <w:rsid w:val="00542C45"/>
    <w:rsid w:val="00544117"/>
    <w:rsid w:val="0054413D"/>
    <w:rsid w:val="00544F06"/>
    <w:rsid w:val="005470A4"/>
    <w:rsid w:val="00552679"/>
    <w:rsid w:val="00552AF6"/>
    <w:rsid w:val="00553C33"/>
    <w:rsid w:val="00560217"/>
    <w:rsid w:val="00563A40"/>
    <w:rsid w:val="00563D27"/>
    <w:rsid w:val="0056674A"/>
    <w:rsid w:val="00567D7E"/>
    <w:rsid w:val="00567F25"/>
    <w:rsid w:val="00570FEA"/>
    <w:rsid w:val="005714EF"/>
    <w:rsid w:val="00572090"/>
    <w:rsid w:val="00581BCB"/>
    <w:rsid w:val="005830E7"/>
    <w:rsid w:val="0058639F"/>
    <w:rsid w:val="005867C3"/>
    <w:rsid w:val="00587138"/>
    <w:rsid w:val="00592996"/>
    <w:rsid w:val="00597FCE"/>
    <w:rsid w:val="005A3358"/>
    <w:rsid w:val="005A4933"/>
    <w:rsid w:val="005A54D6"/>
    <w:rsid w:val="005A6B95"/>
    <w:rsid w:val="005B2023"/>
    <w:rsid w:val="005C363A"/>
    <w:rsid w:val="005C6A19"/>
    <w:rsid w:val="005D4CDF"/>
    <w:rsid w:val="005D6403"/>
    <w:rsid w:val="005D7FC7"/>
    <w:rsid w:val="005E3352"/>
    <w:rsid w:val="005E5DAA"/>
    <w:rsid w:val="005E6128"/>
    <w:rsid w:val="005F161A"/>
    <w:rsid w:val="005F2EF4"/>
    <w:rsid w:val="005F598C"/>
    <w:rsid w:val="005F778A"/>
    <w:rsid w:val="005F77BB"/>
    <w:rsid w:val="00602BBD"/>
    <w:rsid w:val="00604CA0"/>
    <w:rsid w:val="006053B4"/>
    <w:rsid w:val="0061050F"/>
    <w:rsid w:val="006115D4"/>
    <w:rsid w:val="00620393"/>
    <w:rsid w:val="00621263"/>
    <w:rsid w:val="006237EB"/>
    <w:rsid w:val="00631DE4"/>
    <w:rsid w:val="00635438"/>
    <w:rsid w:val="00637432"/>
    <w:rsid w:val="00641324"/>
    <w:rsid w:val="0064267A"/>
    <w:rsid w:val="00644BC9"/>
    <w:rsid w:val="0065181D"/>
    <w:rsid w:val="00652806"/>
    <w:rsid w:val="006553C2"/>
    <w:rsid w:val="0066046D"/>
    <w:rsid w:val="00660C80"/>
    <w:rsid w:val="006647F6"/>
    <w:rsid w:val="006669D9"/>
    <w:rsid w:val="006678C2"/>
    <w:rsid w:val="00667EEF"/>
    <w:rsid w:val="006713E7"/>
    <w:rsid w:val="00673059"/>
    <w:rsid w:val="006735C3"/>
    <w:rsid w:val="00673930"/>
    <w:rsid w:val="00673DE7"/>
    <w:rsid w:val="006751FD"/>
    <w:rsid w:val="006768FD"/>
    <w:rsid w:val="006800B8"/>
    <w:rsid w:val="006825AF"/>
    <w:rsid w:val="00683789"/>
    <w:rsid w:val="0068650D"/>
    <w:rsid w:val="0069251F"/>
    <w:rsid w:val="0069674D"/>
    <w:rsid w:val="006A1B7A"/>
    <w:rsid w:val="006A2728"/>
    <w:rsid w:val="006B0EAA"/>
    <w:rsid w:val="006B382E"/>
    <w:rsid w:val="006C15E7"/>
    <w:rsid w:val="006C2C9E"/>
    <w:rsid w:val="006C6382"/>
    <w:rsid w:val="006D1C64"/>
    <w:rsid w:val="006D25A9"/>
    <w:rsid w:val="006D4C63"/>
    <w:rsid w:val="006D50A1"/>
    <w:rsid w:val="006D5C37"/>
    <w:rsid w:val="006D6C71"/>
    <w:rsid w:val="006E20C7"/>
    <w:rsid w:val="006E4E12"/>
    <w:rsid w:val="006F56EA"/>
    <w:rsid w:val="006F57D1"/>
    <w:rsid w:val="0070008B"/>
    <w:rsid w:val="00703682"/>
    <w:rsid w:val="00703A4B"/>
    <w:rsid w:val="00703ADF"/>
    <w:rsid w:val="00703F33"/>
    <w:rsid w:val="007049F6"/>
    <w:rsid w:val="00706410"/>
    <w:rsid w:val="00710AD6"/>
    <w:rsid w:val="00732F1F"/>
    <w:rsid w:val="00736686"/>
    <w:rsid w:val="00745FBB"/>
    <w:rsid w:val="00751D66"/>
    <w:rsid w:val="00754094"/>
    <w:rsid w:val="00754496"/>
    <w:rsid w:val="00755DBE"/>
    <w:rsid w:val="00761C7F"/>
    <w:rsid w:val="00763C17"/>
    <w:rsid w:val="007651D2"/>
    <w:rsid w:val="00766AB0"/>
    <w:rsid w:val="00767552"/>
    <w:rsid w:val="007739F6"/>
    <w:rsid w:val="007758D0"/>
    <w:rsid w:val="00776114"/>
    <w:rsid w:val="00777349"/>
    <w:rsid w:val="00785F6C"/>
    <w:rsid w:val="00793C0A"/>
    <w:rsid w:val="00796283"/>
    <w:rsid w:val="00797B5E"/>
    <w:rsid w:val="007A4A75"/>
    <w:rsid w:val="007A5239"/>
    <w:rsid w:val="007B1146"/>
    <w:rsid w:val="007B3665"/>
    <w:rsid w:val="007B3B40"/>
    <w:rsid w:val="007B696B"/>
    <w:rsid w:val="007B77A9"/>
    <w:rsid w:val="007C1655"/>
    <w:rsid w:val="007C36DF"/>
    <w:rsid w:val="007C4746"/>
    <w:rsid w:val="007C58C3"/>
    <w:rsid w:val="007C5D17"/>
    <w:rsid w:val="007C6DA4"/>
    <w:rsid w:val="007D7D2F"/>
    <w:rsid w:val="007E0CC9"/>
    <w:rsid w:val="007E295A"/>
    <w:rsid w:val="007E3E21"/>
    <w:rsid w:val="007E5C79"/>
    <w:rsid w:val="007E5D2D"/>
    <w:rsid w:val="007E6F94"/>
    <w:rsid w:val="007F13F0"/>
    <w:rsid w:val="007F4434"/>
    <w:rsid w:val="007F52A2"/>
    <w:rsid w:val="007F5B01"/>
    <w:rsid w:val="007F64E9"/>
    <w:rsid w:val="0080112A"/>
    <w:rsid w:val="0080166F"/>
    <w:rsid w:val="00804E4C"/>
    <w:rsid w:val="008059FF"/>
    <w:rsid w:val="00805AE6"/>
    <w:rsid w:val="0081007E"/>
    <w:rsid w:val="00811C74"/>
    <w:rsid w:val="00811E6E"/>
    <w:rsid w:val="008120DB"/>
    <w:rsid w:val="008165E7"/>
    <w:rsid w:val="00817ED9"/>
    <w:rsid w:val="00820D38"/>
    <w:rsid w:val="008219AE"/>
    <w:rsid w:val="008234E1"/>
    <w:rsid w:val="00823DCA"/>
    <w:rsid w:val="00827E0E"/>
    <w:rsid w:val="0083101B"/>
    <w:rsid w:val="0083453F"/>
    <w:rsid w:val="00835D7D"/>
    <w:rsid w:val="008366C3"/>
    <w:rsid w:val="00836DDD"/>
    <w:rsid w:val="00837EB0"/>
    <w:rsid w:val="00840059"/>
    <w:rsid w:val="00842CA0"/>
    <w:rsid w:val="00856B23"/>
    <w:rsid w:val="00856C46"/>
    <w:rsid w:val="008614C8"/>
    <w:rsid w:val="00861F86"/>
    <w:rsid w:val="00866960"/>
    <w:rsid w:val="008705A2"/>
    <w:rsid w:val="00871611"/>
    <w:rsid w:val="00872B2B"/>
    <w:rsid w:val="00876801"/>
    <w:rsid w:val="00877381"/>
    <w:rsid w:val="00880546"/>
    <w:rsid w:val="0088363F"/>
    <w:rsid w:val="008852A8"/>
    <w:rsid w:val="00887A6E"/>
    <w:rsid w:val="008901FA"/>
    <w:rsid w:val="008918A7"/>
    <w:rsid w:val="00894E52"/>
    <w:rsid w:val="00895CB0"/>
    <w:rsid w:val="008967F7"/>
    <w:rsid w:val="008A2618"/>
    <w:rsid w:val="008A2BBA"/>
    <w:rsid w:val="008A2F0E"/>
    <w:rsid w:val="008A4154"/>
    <w:rsid w:val="008A4411"/>
    <w:rsid w:val="008A567E"/>
    <w:rsid w:val="008B3CEF"/>
    <w:rsid w:val="008B66D7"/>
    <w:rsid w:val="008C0161"/>
    <w:rsid w:val="008C0A43"/>
    <w:rsid w:val="008C20E1"/>
    <w:rsid w:val="008C31E8"/>
    <w:rsid w:val="008C557C"/>
    <w:rsid w:val="008D0494"/>
    <w:rsid w:val="008D125F"/>
    <w:rsid w:val="008D2D15"/>
    <w:rsid w:val="008D4E62"/>
    <w:rsid w:val="008E5421"/>
    <w:rsid w:val="008F109C"/>
    <w:rsid w:val="008F2398"/>
    <w:rsid w:val="008F251D"/>
    <w:rsid w:val="008F4E1D"/>
    <w:rsid w:val="008F526D"/>
    <w:rsid w:val="008F7DB7"/>
    <w:rsid w:val="009114DA"/>
    <w:rsid w:val="009121CE"/>
    <w:rsid w:val="00912245"/>
    <w:rsid w:val="009149F8"/>
    <w:rsid w:val="00915DA5"/>
    <w:rsid w:val="00916996"/>
    <w:rsid w:val="00917107"/>
    <w:rsid w:val="009201A0"/>
    <w:rsid w:val="0092630C"/>
    <w:rsid w:val="009264AF"/>
    <w:rsid w:val="00926722"/>
    <w:rsid w:val="0092692B"/>
    <w:rsid w:val="009278B6"/>
    <w:rsid w:val="00937DE2"/>
    <w:rsid w:val="00940052"/>
    <w:rsid w:val="00940AD7"/>
    <w:rsid w:val="00940FE2"/>
    <w:rsid w:val="009422B5"/>
    <w:rsid w:val="00946817"/>
    <w:rsid w:val="009524FE"/>
    <w:rsid w:val="0095781E"/>
    <w:rsid w:val="00962E12"/>
    <w:rsid w:val="009653FE"/>
    <w:rsid w:val="009705ED"/>
    <w:rsid w:val="00972A05"/>
    <w:rsid w:val="00974A00"/>
    <w:rsid w:val="009756B4"/>
    <w:rsid w:val="009830FA"/>
    <w:rsid w:val="009855F2"/>
    <w:rsid w:val="0098592E"/>
    <w:rsid w:val="0098647C"/>
    <w:rsid w:val="00986808"/>
    <w:rsid w:val="009A1A58"/>
    <w:rsid w:val="009A2F26"/>
    <w:rsid w:val="009A36AA"/>
    <w:rsid w:val="009A3EBA"/>
    <w:rsid w:val="009A4447"/>
    <w:rsid w:val="009A6A8E"/>
    <w:rsid w:val="009C00E5"/>
    <w:rsid w:val="009C29CB"/>
    <w:rsid w:val="009C4B8F"/>
    <w:rsid w:val="009C5C56"/>
    <w:rsid w:val="009D034D"/>
    <w:rsid w:val="009D1A40"/>
    <w:rsid w:val="009D1CD2"/>
    <w:rsid w:val="009D4A9B"/>
    <w:rsid w:val="009D673D"/>
    <w:rsid w:val="009D759B"/>
    <w:rsid w:val="009E1FC4"/>
    <w:rsid w:val="009E71FA"/>
    <w:rsid w:val="009F293E"/>
    <w:rsid w:val="009F2ABB"/>
    <w:rsid w:val="009F539E"/>
    <w:rsid w:val="00A01D41"/>
    <w:rsid w:val="00A027C8"/>
    <w:rsid w:val="00A02FF7"/>
    <w:rsid w:val="00A03D3C"/>
    <w:rsid w:val="00A0464A"/>
    <w:rsid w:val="00A0541A"/>
    <w:rsid w:val="00A05979"/>
    <w:rsid w:val="00A066A7"/>
    <w:rsid w:val="00A07B5F"/>
    <w:rsid w:val="00A12459"/>
    <w:rsid w:val="00A12FD7"/>
    <w:rsid w:val="00A13836"/>
    <w:rsid w:val="00A17090"/>
    <w:rsid w:val="00A224FE"/>
    <w:rsid w:val="00A3065F"/>
    <w:rsid w:val="00A327A3"/>
    <w:rsid w:val="00A32C75"/>
    <w:rsid w:val="00A3768A"/>
    <w:rsid w:val="00A40409"/>
    <w:rsid w:val="00A41E3B"/>
    <w:rsid w:val="00A42A26"/>
    <w:rsid w:val="00A46A73"/>
    <w:rsid w:val="00A53D64"/>
    <w:rsid w:val="00A5439B"/>
    <w:rsid w:val="00A54F9B"/>
    <w:rsid w:val="00A57B15"/>
    <w:rsid w:val="00A618D8"/>
    <w:rsid w:val="00A62ADF"/>
    <w:rsid w:val="00A635BB"/>
    <w:rsid w:val="00A7123C"/>
    <w:rsid w:val="00A804E6"/>
    <w:rsid w:val="00A80987"/>
    <w:rsid w:val="00A86796"/>
    <w:rsid w:val="00AA018C"/>
    <w:rsid w:val="00AA03B7"/>
    <w:rsid w:val="00AA10A8"/>
    <w:rsid w:val="00AA39C9"/>
    <w:rsid w:val="00AB0A82"/>
    <w:rsid w:val="00AB263B"/>
    <w:rsid w:val="00AB3587"/>
    <w:rsid w:val="00AB3C6C"/>
    <w:rsid w:val="00AB7234"/>
    <w:rsid w:val="00AC6811"/>
    <w:rsid w:val="00AC7A56"/>
    <w:rsid w:val="00AD324C"/>
    <w:rsid w:val="00AD492D"/>
    <w:rsid w:val="00AE3CE3"/>
    <w:rsid w:val="00AE3F12"/>
    <w:rsid w:val="00AE5358"/>
    <w:rsid w:val="00AE5FE5"/>
    <w:rsid w:val="00AF063A"/>
    <w:rsid w:val="00B009E2"/>
    <w:rsid w:val="00B0141F"/>
    <w:rsid w:val="00B05F24"/>
    <w:rsid w:val="00B10B15"/>
    <w:rsid w:val="00B1312F"/>
    <w:rsid w:val="00B13164"/>
    <w:rsid w:val="00B16A4C"/>
    <w:rsid w:val="00B20A4A"/>
    <w:rsid w:val="00B21007"/>
    <w:rsid w:val="00B24A2E"/>
    <w:rsid w:val="00B26A9F"/>
    <w:rsid w:val="00B3144B"/>
    <w:rsid w:val="00B34846"/>
    <w:rsid w:val="00B42D32"/>
    <w:rsid w:val="00B50EC3"/>
    <w:rsid w:val="00B51DEF"/>
    <w:rsid w:val="00B6271D"/>
    <w:rsid w:val="00B65813"/>
    <w:rsid w:val="00B67090"/>
    <w:rsid w:val="00B67F1A"/>
    <w:rsid w:val="00B8156C"/>
    <w:rsid w:val="00B83010"/>
    <w:rsid w:val="00B84799"/>
    <w:rsid w:val="00B90940"/>
    <w:rsid w:val="00B91101"/>
    <w:rsid w:val="00BA266A"/>
    <w:rsid w:val="00BA4F7A"/>
    <w:rsid w:val="00BA5987"/>
    <w:rsid w:val="00BA767C"/>
    <w:rsid w:val="00BB1C4A"/>
    <w:rsid w:val="00BB6B99"/>
    <w:rsid w:val="00BB7576"/>
    <w:rsid w:val="00BC0386"/>
    <w:rsid w:val="00BD03A6"/>
    <w:rsid w:val="00BD296B"/>
    <w:rsid w:val="00BD4A7B"/>
    <w:rsid w:val="00BE2E1C"/>
    <w:rsid w:val="00BE33C0"/>
    <w:rsid w:val="00BF0B4A"/>
    <w:rsid w:val="00BF1EE0"/>
    <w:rsid w:val="00BF6BD8"/>
    <w:rsid w:val="00C00E21"/>
    <w:rsid w:val="00C074FB"/>
    <w:rsid w:val="00C102F2"/>
    <w:rsid w:val="00C1082B"/>
    <w:rsid w:val="00C13A1D"/>
    <w:rsid w:val="00C15262"/>
    <w:rsid w:val="00C1603C"/>
    <w:rsid w:val="00C22C69"/>
    <w:rsid w:val="00C24512"/>
    <w:rsid w:val="00C25A2A"/>
    <w:rsid w:val="00C34106"/>
    <w:rsid w:val="00C34903"/>
    <w:rsid w:val="00C36D3C"/>
    <w:rsid w:val="00C535E4"/>
    <w:rsid w:val="00C537D3"/>
    <w:rsid w:val="00C54E88"/>
    <w:rsid w:val="00C55BAF"/>
    <w:rsid w:val="00C5781A"/>
    <w:rsid w:val="00C6205C"/>
    <w:rsid w:val="00C65C3E"/>
    <w:rsid w:val="00C66B0B"/>
    <w:rsid w:val="00C75A20"/>
    <w:rsid w:val="00C7615B"/>
    <w:rsid w:val="00C80DF5"/>
    <w:rsid w:val="00C81D40"/>
    <w:rsid w:val="00C82137"/>
    <w:rsid w:val="00C84AC1"/>
    <w:rsid w:val="00C92E37"/>
    <w:rsid w:val="00C96256"/>
    <w:rsid w:val="00CA5979"/>
    <w:rsid w:val="00CC0155"/>
    <w:rsid w:val="00CC1A2F"/>
    <w:rsid w:val="00CC30BC"/>
    <w:rsid w:val="00CC753A"/>
    <w:rsid w:val="00CD057C"/>
    <w:rsid w:val="00CD4EDB"/>
    <w:rsid w:val="00CE11A7"/>
    <w:rsid w:val="00CE25AB"/>
    <w:rsid w:val="00CE2E9C"/>
    <w:rsid w:val="00CE3C86"/>
    <w:rsid w:val="00CE4745"/>
    <w:rsid w:val="00D009BE"/>
    <w:rsid w:val="00D054D0"/>
    <w:rsid w:val="00D10610"/>
    <w:rsid w:val="00D1093F"/>
    <w:rsid w:val="00D13F4F"/>
    <w:rsid w:val="00D16ADA"/>
    <w:rsid w:val="00D16FFE"/>
    <w:rsid w:val="00D20227"/>
    <w:rsid w:val="00D22144"/>
    <w:rsid w:val="00D22EF3"/>
    <w:rsid w:val="00D31972"/>
    <w:rsid w:val="00D31F42"/>
    <w:rsid w:val="00D32CB3"/>
    <w:rsid w:val="00D352FB"/>
    <w:rsid w:val="00D35F65"/>
    <w:rsid w:val="00D415B8"/>
    <w:rsid w:val="00D43B88"/>
    <w:rsid w:val="00D444D7"/>
    <w:rsid w:val="00D47D6C"/>
    <w:rsid w:val="00D5254E"/>
    <w:rsid w:val="00D52CFE"/>
    <w:rsid w:val="00D531EC"/>
    <w:rsid w:val="00D5511E"/>
    <w:rsid w:val="00D57561"/>
    <w:rsid w:val="00D60EF4"/>
    <w:rsid w:val="00D61FC5"/>
    <w:rsid w:val="00D640DB"/>
    <w:rsid w:val="00D654EA"/>
    <w:rsid w:val="00D82CC7"/>
    <w:rsid w:val="00D86429"/>
    <w:rsid w:val="00D92BE7"/>
    <w:rsid w:val="00D9448A"/>
    <w:rsid w:val="00D9678E"/>
    <w:rsid w:val="00DA56A8"/>
    <w:rsid w:val="00DB3F9B"/>
    <w:rsid w:val="00DC0AAF"/>
    <w:rsid w:val="00DC4E42"/>
    <w:rsid w:val="00DC6121"/>
    <w:rsid w:val="00DC7682"/>
    <w:rsid w:val="00DD3E5C"/>
    <w:rsid w:val="00DD4BC9"/>
    <w:rsid w:val="00DD4DDD"/>
    <w:rsid w:val="00DE4FD7"/>
    <w:rsid w:val="00DF0DD5"/>
    <w:rsid w:val="00DF4413"/>
    <w:rsid w:val="00DF5A96"/>
    <w:rsid w:val="00DF5EE2"/>
    <w:rsid w:val="00E02F45"/>
    <w:rsid w:val="00E0387A"/>
    <w:rsid w:val="00E04171"/>
    <w:rsid w:val="00E06881"/>
    <w:rsid w:val="00E13AF2"/>
    <w:rsid w:val="00E142C4"/>
    <w:rsid w:val="00E16089"/>
    <w:rsid w:val="00E20746"/>
    <w:rsid w:val="00E225AF"/>
    <w:rsid w:val="00E243ED"/>
    <w:rsid w:val="00E273FB"/>
    <w:rsid w:val="00E276CC"/>
    <w:rsid w:val="00E34E66"/>
    <w:rsid w:val="00E4023A"/>
    <w:rsid w:val="00E4404B"/>
    <w:rsid w:val="00E45D8C"/>
    <w:rsid w:val="00E5567B"/>
    <w:rsid w:val="00E556E1"/>
    <w:rsid w:val="00E62E3B"/>
    <w:rsid w:val="00E63531"/>
    <w:rsid w:val="00E63CC0"/>
    <w:rsid w:val="00E641B5"/>
    <w:rsid w:val="00E72369"/>
    <w:rsid w:val="00E724CF"/>
    <w:rsid w:val="00E77857"/>
    <w:rsid w:val="00E83313"/>
    <w:rsid w:val="00E840E9"/>
    <w:rsid w:val="00E864C7"/>
    <w:rsid w:val="00E91A57"/>
    <w:rsid w:val="00E91ECC"/>
    <w:rsid w:val="00EA26BA"/>
    <w:rsid w:val="00EA2F8E"/>
    <w:rsid w:val="00EA30D8"/>
    <w:rsid w:val="00EA7385"/>
    <w:rsid w:val="00EB3158"/>
    <w:rsid w:val="00EB7222"/>
    <w:rsid w:val="00EC20B4"/>
    <w:rsid w:val="00EC4289"/>
    <w:rsid w:val="00EC5876"/>
    <w:rsid w:val="00EC6433"/>
    <w:rsid w:val="00EC69F7"/>
    <w:rsid w:val="00ED0E3C"/>
    <w:rsid w:val="00ED4DA4"/>
    <w:rsid w:val="00ED5E9A"/>
    <w:rsid w:val="00ED717E"/>
    <w:rsid w:val="00ED7907"/>
    <w:rsid w:val="00EE15C9"/>
    <w:rsid w:val="00EE22DC"/>
    <w:rsid w:val="00EE2695"/>
    <w:rsid w:val="00EE2A1C"/>
    <w:rsid w:val="00EE4B3E"/>
    <w:rsid w:val="00EF080A"/>
    <w:rsid w:val="00EF1482"/>
    <w:rsid w:val="00EF199C"/>
    <w:rsid w:val="00EF214B"/>
    <w:rsid w:val="00EF4BF2"/>
    <w:rsid w:val="00EF619D"/>
    <w:rsid w:val="00F00A7E"/>
    <w:rsid w:val="00F01B27"/>
    <w:rsid w:val="00F04E7E"/>
    <w:rsid w:val="00F10F03"/>
    <w:rsid w:val="00F13D50"/>
    <w:rsid w:val="00F15C51"/>
    <w:rsid w:val="00F16A4D"/>
    <w:rsid w:val="00F2080F"/>
    <w:rsid w:val="00F21065"/>
    <w:rsid w:val="00F32451"/>
    <w:rsid w:val="00F35DF6"/>
    <w:rsid w:val="00F3659A"/>
    <w:rsid w:val="00F45975"/>
    <w:rsid w:val="00F5072E"/>
    <w:rsid w:val="00F53E3E"/>
    <w:rsid w:val="00F60F28"/>
    <w:rsid w:val="00F63615"/>
    <w:rsid w:val="00F64FF2"/>
    <w:rsid w:val="00F72A29"/>
    <w:rsid w:val="00F75884"/>
    <w:rsid w:val="00F75E52"/>
    <w:rsid w:val="00F7777C"/>
    <w:rsid w:val="00F85501"/>
    <w:rsid w:val="00F87036"/>
    <w:rsid w:val="00F96E72"/>
    <w:rsid w:val="00FA51F4"/>
    <w:rsid w:val="00FA5A0F"/>
    <w:rsid w:val="00FB1295"/>
    <w:rsid w:val="00FB1384"/>
    <w:rsid w:val="00FB45B1"/>
    <w:rsid w:val="00FB485E"/>
    <w:rsid w:val="00FB593B"/>
    <w:rsid w:val="00FB6A37"/>
    <w:rsid w:val="00FB6C65"/>
    <w:rsid w:val="00FB6D84"/>
    <w:rsid w:val="00FC3A11"/>
    <w:rsid w:val="00FC7B2B"/>
    <w:rsid w:val="00FD3118"/>
    <w:rsid w:val="00FD4327"/>
    <w:rsid w:val="00FD7C48"/>
    <w:rsid w:val="00FE0CA6"/>
    <w:rsid w:val="00FE2CC2"/>
    <w:rsid w:val="00FE758B"/>
    <w:rsid w:val="00FE7E9E"/>
    <w:rsid w:val="00FF1132"/>
    <w:rsid w:val="00FF280F"/>
    <w:rsid w:val="01C761D7"/>
    <w:rsid w:val="0A821835"/>
    <w:rsid w:val="1A27385F"/>
    <w:rsid w:val="1E564AE7"/>
    <w:rsid w:val="23A53DF4"/>
    <w:rsid w:val="2DD87AB0"/>
    <w:rsid w:val="3AC802EF"/>
    <w:rsid w:val="409749EB"/>
    <w:rsid w:val="4162149D"/>
    <w:rsid w:val="46E1611B"/>
    <w:rsid w:val="58A81A34"/>
    <w:rsid w:val="5A1A070F"/>
    <w:rsid w:val="63BE16D8"/>
    <w:rsid w:val="68D0643D"/>
    <w:rsid w:val="73C03C7E"/>
    <w:rsid w:val="7B061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53E7"/>
  <w15:docId w15:val="{8DCBBFC9-72D8-44FA-B8FD-DCF03AFF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qFormat/>
    <w:rPr>
      <w:rFonts w:ascii="Calibri" w:eastAsia="宋体" w:hAnsi="Calibri" w:cs="Times New Roman"/>
      <w:kern w:val="1"/>
    </w:rPr>
  </w:style>
  <w:style w:type="character" w:customStyle="1" w:styleId="ac">
    <w:name w:val="批注主题 字符"/>
    <w:basedOn w:val="a4"/>
    <w:link w:val="ab"/>
    <w:uiPriority w:val="99"/>
    <w:semiHidden/>
    <w:qFormat/>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 w:type="table" w:customStyle="1" w:styleId="11">
    <w:name w:val="网格型1"/>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rPr>
      <w:rFonts w:ascii="Arial" w:eastAsia="楷体_GB2312" w:hAnsi="Arial" w:cs="仿宋_GB2312"/>
      <w:color w:val="000000"/>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pPr>
      <w:widowControl w:val="0"/>
      <w:jc w:val="both"/>
    </w:pPr>
    <w:rPr>
      <w:rFonts w:ascii="Arial" w:eastAsia="楷体_GB2312"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rFonts w:ascii="Calibri" w:eastAsia="宋体" w:hAnsi="Calibri" w:cs="Times New Roman"/>
      <w:kern w:val="1"/>
      <w:sz w:val="21"/>
      <w:szCs w:val="22"/>
    </w:rPr>
  </w:style>
  <w:style w:type="paragraph" w:customStyle="1" w:styleId="IntroAgreement">
    <w:name w:val="Intro/Agreement"/>
    <w:basedOn w:val="a"/>
    <w:link w:val="IntroAgreementChar"/>
    <w:autoRedefine/>
    <w:qFormat/>
    <w:pPr>
      <w:widowControl/>
      <w:numPr>
        <w:numId w:val="1"/>
      </w:numPr>
      <w:suppressLineNumbers/>
      <w:pBdr>
        <w:top w:val="none" w:sz="0" w:space="0" w:color="auto"/>
        <w:left w:val="none" w:sz="0" w:space="0" w:color="auto"/>
        <w:bottom w:val="none" w:sz="0" w:space="0" w:color="auto"/>
        <w:right w:val="none" w:sz="0" w:space="0" w:color="auto"/>
        <w:between w:val="none" w:sz="0" w:space="0" w:color="auto"/>
      </w:pBdr>
      <w:snapToGrid w:val="0"/>
      <w:spacing w:line="276" w:lineRule="auto"/>
      <w:jc w:val="left"/>
    </w:pPr>
    <w:rPr>
      <w:rFonts w:ascii="宋体" w:eastAsia="Calibri" w:hAnsi="Myriad Pro" w:cs="Arial"/>
      <w:kern w:val="2"/>
      <w:sz w:val="22"/>
      <w:lang w:eastAsia="en-US"/>
    </w:rPr>
  </w:style>
  <w:style w:type="character" w:customStyle="1" w:styleId="IntroAgreementChar">
    <w:name w:val="Intro/Agreement Char"/>
    <w:link w:val="IntroAgreement"/>
    <w:autoRedefine/>
    <w:qFormat/>
    <w:rPr>
      <w:rFonts w:ascii="宋体" w:eastAsia="Calibri" w:hAnsi="Myriad Pro" w:cs="Arial"/>
      <w:kern w:val="2"/>
      <w:sz w:val="22"/>
      <w:szCs w:val="22"/>
      <w:lang w:eastAsia="en-US"/>
    </w:rPr>
  </w:style>
  <w:style w:type="character" w:customStyle="1" w:styleId="20">
    <w:name w:val="标题 2 字符"/>
    <w:basedOn w:val="a0"/>
    <w:link w:val="2"/>
    <w:uiPriority w:val="9"/>
    <w:semiHidden/>
    <w:qFormat/>
    <w:rPr>
      <w:rFonts w:asciiTheme="majorHAnsi" w:eastAsiaTheme="majorEastAsia" w:hAnsiTheme="majorHAnsi" w:cstheme="majorBidi"/>
      <w:b/>
      <w:bCs/>
      <w:kern w:val="1"/>
      <w:sz w:val="32"/>
      <w:szCs w:val="32"/>
    </w:rPr>
  </w:style>
  <w:style w:type="character" w:customStyle="1" w:styleId="30">
    <w:name w:val="标题 3 字符"/>
    <w:basedOn w:val="a0"/>
    <w:link w:val="3"/>
    <w:uiPriority w:val="9"/>
    <w:semiHidden/>
    <w:qFormat/>
    <w:rPr>
      <w:rFonts w:ascii="Calibri" w:eastAsia="宋体" w:hAnsi="Calibri" w:cs="Times New Roman"/>
      <w:b/>
      <w:bCs/>
      <w:kern w:val="1"/>
      <w:sz w:val="32"/>
      <w:szCs w:val="32"/>
    </w:rPr>
  </w:style>
  <w:style w:type="table" w:customStyle="1" w:styleId="4">
    <w:name w:val="网格型4"/>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99"/>
    <w:unhideWhenUsed/>
    <w:qFormat/>
    <w:rPr>
      <w:rFonts w:ascii="Arial" w:eastAsia="楷体_GB2312" w:hAnsi="Arial" w:cs="仿宋_GB2312"/>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069F-7245-4459-B219-733D3761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Infaith_wqy</cp:lastModifiedBy>
  <cp:revision>82</cp:revision>
  <cp:lastPrinted>2024-08-14T07:30:00Z</cp:lastPrinted>
  <dcterms:created xsi:type="dcterms:W3CDTF">2024-07-18T09:24:00Z</dcterms:created>
  <dcterms:modified xsi:type="dcterms:W3CDTF">2025-05-20T03:07:00Z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4E0B4CB7D42A4F6DA7F5DD4A2C3049FC</vt:lpwstr>
  </property>
  <property fmtid="{D5CDD505-2E9C-101B-9397-08002B2CF9AE}" pid="4" name="KSOTemplateDocerSaveRecord">
    <vt:lpwstr>eyJoZGlkIjoiNGM3YWY1YmM5NDc3Y2ZlNDMwYTgwNzM3M2VhMmU4Y2IiLCJ1c2VySWQiOiIyNTgzNjc1NDQifQ==</vt:lpwstr>
  </property>
</Properties>
</file>