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val="0"/>
          <w:kern w:val="0"/>
          <w:sz w:val="28"/>
          <w:szCs w:val="28"/>
        </w:rPr>
      </w:pPr>
      <w:r>
        <w:rPr>
          <w:rFonts w:hint="eastAsia" w:ascii="宋体" w:hAnsi="宋体" w:eastAsia="宋体" w:cs="宋体"/>
          <w:b/>
          <w:i w:val="0"/>
          <w:caps w:val="0"/>
          <w:color w:val="auto"/>
          <w:spacing w:val="0"/>
          <w:sz w:val="28"/>
          <w:szCs w:val="28"/>
          <w:shd w:val="clear" w:fill="FFFFFF"/>
        </w:rPr>
        <w:t>关于我单位申报</w:t>
      </w:r>
      <w:r>
        <w:rPr>
          <w:rFonts w:hint="eastAsia" w:ascii="宋体" w:hAnsi="宋体" w:eastAsia="宋体" w:cs="宋体"/>
          <w:b/>
          <w:i w:val="0"/>
          <w:caps w:val="0"/>
          <w:color w:val="auto"/>
          <w:spacing w:val="0"/>
          <w:sz w:val="28"/>
          <w:szCs w:val="28"/>
          <w:shd w:val="clear" w:fill="FFFFFF"/>
          <w:lang w:val="en-US" w:eastAsia="zh-CN"/>
        </w:rPr>
        <w:t>202</w:t>
      </w:r>
      <w:r>
        <w:rPr>
          <w:rFonts w:hint="eastAsia" w:ascii="宋体" w:hAnsi="宋体" w:cs="宋体"/>
          <w:b/>
          <w:i w:val="0"/>
          <w:caps w:val="0"/>
          <w:color w:val="auto"/>
          <w:spacing w:val="0"/>
          <w:sz w:val="28"/>
          <w:szCs w:val="28"/>
          <w:shd w:val="clear" w:fill="FFFFFF"/>
          <w:lang w:val="en-US" w:eastAsia="zh-CN"/>
        </w:rPr>
        <w:t>3</w:t>
      </w:r>
      <w:r>
        <w:rPr>
          <w:rFonts w:hint="eastAsia" w:ascii="宋体" w:hAnsi="宋体" w:eastAsia="宋体" w:cs="宋体"/>
          <w:b/>
          <w:i w:val="0"/>
          <w:caps w:val="0"/>
          <w:color w:val="auto"/>
          <w:spacing w:val="0"/>
          <w:sz w:val="28"/>
          <w:szCs w:val="28"/>
          <w:shd w:val="clear" w:fill="FFFFFF"/>
          <w:lang w:val="en-US" w:eastAsia="zh-CN"/>
        </w:rPr>
        <w:t>年陕西省</w:t>
      </w:r>
      <w:r>
        <w:rPr>
          <w:rFonts w:hint="eastAsia" w:ascii="宋体" w:hAnsi="宋体" w:eastAsia="宋体" w:cs="宋体"/>
          <w:b/>
          <w:i w:val="0"/>
          <w:caps w:val="0"/>
          <w:color w:val="auto"/>
          <w:spacing w:val="0"/>
          <w:sz w:val="28"/>
          <w:szCs w:val="28"/>
          <w:shd w:val="clear" w:fill="FFFFFF"/>
        </w:rPr>
        <w:t>科学技术进步奖项目的公示</w:t>
      </w:r>
    </w:p>
    <w:p>
      <w:pPr>
        <w:widowControl/>
        <w:spacing w:line="360" w:lineRule="auto"/>
        <w:jc w:val="left"/>
        <w:rPr>
          <w:rFonts w:ascii="宋体" w:hAnsi="宋体" w:cs="宋体"/>
          <w:b/>
          <w:bCs w:val="0"/>
          <w:kern w:val="0"/>
          <w:sz w:val="28"/>
          <w:szCs w:val="28"/>
        </w:rPr>
      </w:pPr>
      <w:r>
        <w:rPr>
          <w:rFonts w:hint="eastAsia" w:ascii="宋体" w:hAnsi="宋体" w:cs="宋体"/>
          <w:b/>
          <w:bCs w:val="0"/>
          <w:kern w:val="0"/>
          <w:sz w:val="28"/>
          <w:szCs w:val="28"/>
        </w:rPr>
        <w:t>一、项目名称</w:t>
      </w:r>
    </w:p>
    <w:p>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lang w:val="en-US" w:eastAsia="zh-CN"/>
        </w:rPr>
        <w:t>基于整合策略的中药功效物质发现、富集和质控技术体系构建与应用</w:t>
      </w:r>
    </w:p>
    <w:p>
      <w:pPr>
        <w:widowControl/>
        <w:spacing w:line="360" w:lineRule="auto"/>
        <w:jc w:val="left"/>
        <w:rPr>
          <w:rFonts w:ascii="宋体" w:hAnsi="宋体" w:cs="宋体"/>
          <w:b/>
          <w:bCs w:val="0"/>
          <w:kern w:val="0"/>
          <w:sz w:val="28"/>
          <w:szCs w:val="28"/>
        </w:rPr>
      </w:pPr>
      <w:r>
        <w:rPr>
          <w:rFonts w:hint="eastAsia" w:ascii="宋体" w:hAnsi="宋体" w:cs="宋体"/>
          <w:b/>
          <w:bCs w:val="0"/>
          <w:kern w:val="0"/>
          <w:sz w:val="28"/>
          <w:szCs w:val="28"/>
        </w:rPr>
        <w:t>二、提名意见</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该项目在陕西省“13115”科技创新工程计划项目等</w:t>
      </w:r>
      <w:r>
        <w:rPr>
          <w:rFonts w:hint="eastAsia" w:ascii="宋体" w:hAnsi="宋体" w:cs="宋体"/>
          <w:bCs/>
          <w:kern w:val="0"/>
          <w:sz w:val="24"/>
          <w:szCs w:val="24"/>
          <w:lang w:val="en-US" w:eastAsia="zh-CN"/>
        </w:rPr>
        <w:t>厅局级以上12余</w:t>
      </w:r>
      <w:r>
        <w:rPr>
          <w:rFonts w:hint="eastAsia" w:ascii="宋体" w:hAnsi="宋体" w:cs="宋体"/>
          <w:bCs/>
          <w:kern w:val="0"/>
          <w:sz w:val="24"/>
          <w:szCs w:val="24"/>
        </w:rPr>
        <w:t>项课题的支持下，基于中药功效成分，开展了三个方面的科学研究：（1）以功效</w:t>
      </w:r>
      <w:r>
        <w:rPr>
          <w:rFonts w:hint="eastAsia" w:ascii="宋体" w:hAnsi="宋体" w:cs="宋体"/>
          <w:bCs/>
          <w:kern w:val="0"/>
          <w:sz w:val="24"/>
          <w:szCs w:val="24"/>
          <w:lang w:val="en-US" w:eastAsia="zh-CN"/>
        </w:rPr>
        <w:t>物质</w:t>
      </w:r>
      <w:r>
        <w:rPr>
          <w:rFonts w:hint="eastAsia" w:ascii="宋体" w:hAnsi="宋体" w:cs="宋体"/>
          <w:bCs/>
          <w:kern w:val="0"/>
          <w:sz w:val="24"/>
          <w:szCs w:val="24"/>
        </w:rPr>
        <w:t>为核心，构建了基于</w:t>
      </w:r>
      <w:r>
        <w:rPr>
          <w:rFonts w:hint="eastAsia" w:ascii="宋体" w:hAnsi="宋体" w:cs="宋体"/>
          <w:bCs/>
          <w:kern w:val="0"/>
          <w:sz w:val="24"/>
          <w:szCs w:val="24"/>
          <w:lang w:eastAsia="zh-CN"/>
        </w:rPr>
        <w:t>整合策略</w:t>
      </w:r>
      <w:r>
        <w:rPr>
          <w:rFonts w:hint="eastAsia" w:ascii="宋体" w:hAnsi="宋体" w:cs="宋体"/>
          <w:bCs/>
          <w:kern w:val="0"/>
          <w:sz w:val="24"/>
          <w:szCs w:val="24"/>
        </w:rPr>
        <w:t>的“色谱光谱分离解析+网络药理学预测+生物模型辨识验证”系统模式发现药材、药对、中成药、经典名方等功效物质。（2）以功效物质为控制指标</w:t>
      </w:r>
      <w:r>
        <w:rPr>
          <w:rFonts w:hint="eastAsia" w:ascii="宋体" w:hAnsi="宋体" w:cs="宋体"/>
          <w:bCs/>
          <w:kern w:val="0"/>
          <w:sz w:val="24"/>
          <w:szCs w:val="24"/>
          <w:lang w:val="en-US" w:eastAsia="zh-CN"/>
        </w:rPr>
        <w:t>,</w:t>
      </w:r>
      <w:r>
        <w:rPr>
          <w:rFonts w:hint="eastAsia" w:ascii="宋体" w:hAnsi="宋体" w:cs="宋体"/>
          <w:bCs/>
          <w:kern w:val="0"/>
          <w:sz w:val="24"/>
          <w:szCs w:val="24"/>
        </w:rPr>
        <w:t>创建了基于</w:t>
      </w:r>
      <w:r>
        <w:rPr>
          <w:rFonts w:hint="eastAsia" w:ascii="宋体" w:hAnsi="宋体" w:cs="宋体"/>
          <w:bCs/>
          <w:kern w:val="0"/>
          <w:sz w:val="24"/>
          <w:szCs w:val="24"/>
          <w:lang w:val="en-US" w:eastAsia="zh-CN"/>
        </w:rPr>
        <w:t>整合策略</w:t>
      </w:r>
      <w:r>
        <w:rPr>
          <w:rFonts w:hint="eastAsia" w:ascii="宋体" w:hAnsi="宋体" w:cs="宋体"/>
          <w:bCs/>
          <w:kern w:val="0"/>
          <w:sz w:val="24"/>
          <w:szCs w:val="24"/>
        </w:rPr>
        <w:t>中药加工及</w:t>
      </w:r>
      <w:r>
        <w:rPr>
          <w:rFonts w:hint="eastAsia" w:ascii="宋体" w:hAnsi="宋体" w:cs="宋体"/>
          <w:bCs/>
          <w:kern w:val="0"/>
          <w:sz w:val="24"/>
          <w:szCs w:val="24"/>
          <w:lang w:val="en-US" w:eastAsia="zh-CN"/>
        </w:rPr>
        <w:t>功效</w:t>
      </w:r>
      <w:r>
        <w:rPr>
          <w:rFonts w:hint="eastAsia" w:ascii="宋体" w:hAnsi="宋体" w:cs="宋体"/>
          <w:bCs/>
          <w:kern w:val="0"/>
          <w:sz w:val="24"/>
          <w:szCs w:val="24"/>
        </w:rPr>
        <w:t>成分富集技术体系，开展高品质菊花</w:t>
      </w:r>
      <w:r>
        <w:rPr>
          <w:rFonts w:hint="eastAsia" w:ascii="宋体" w:hAnsi="宋体" w:cs="宋体"/>
          <w:bCs/>
          <w:kern w:val="0"/>
          <w:sz w:val="24"/>
          <w:szCs w:val="24"/>
          <w:lang w:eastAsia="zh-CN"/>
        </w:rPr>
        <w:t>、黄精等</w:t>
      </w:r>
      <w:r>
        <w:rPr>
          <w:rFonts w:hint="eastAsia" w:ascii="宋体" w:hAnsi="宋体" w:cs="宋体"/>
          <w:bCs/>
          <w:kern w:val="0"/>
          <w:sz w:val="24"/>
          <w:szCs w:val="24"/>
        </w:rPr>
        <w:t>为主的产地加工研究，秦岭龙胆、绞股蓝等陕药提取分离关键技术优化研究，开发利于功效物质高效富集的粉碎、提取、浓缩在线监测设备。（3）建立药材、药对、中成药、经典名方等功效物质的含量测定方法，以所建立方法为模型，成功开发了表征</w:t>
      </w:r>
      <w:r>
        <w:rPr>
          <w:rFonts w:hint="eastAsia" w:ascii="宋体" w:hAnsi="宋体" w:cs="宋体"/>
          <w:bCs/>
          <w:kern w:val="0"/>
          <w:sz w:val="24"/>
          <w:szCs w:val="24"/>
          <w:lang w:val="en-US" w:eastAsia="zh-CN"/>
        </w:rPr>
        <w:t>整合策略</w:t>
      </w:r>
      <w:r>
        <w:rPr>
          <w:rFonts w:hint="eastAsia" w:ascii="宋体" w:hAnsi="宋体" w:cs="宋体"/>
          <w:bCs/>
          <w:kern w:val="0"/>
          <w:sz w:val="24"/>
          <w:szCs w:val="24"/>
        </w:rPr>
        <w:t>的中药制药新型仪器设备。项目研究构建了基于</w:t>
      </w:r>
      <w:r>
        <w:rPr>
          <w:rFonts w:hint="eastAsia" w:ascii="宋体" w:hAnsi="宋体" w:cs="宋体"/>
          <w:bCs/>
          <w:kern w:val="0"/>
          <w:sz w:val="24"/>
          <w:szCs w:val="24"/>
          <w:lang w:val="en-US" w:eastAsia="zh-CN"/>
        </w:rPr>
        <w:t>整合策略</w:t>
      </w:r>
      <w:r>
        <w:rPr>
          <w:rFonts w:hint="eastAsia" w:ascii="宋体" w:hAnsi="宋体" w:cs="宋体"/>
          <w:bCs/>
          <w:kern w:val="0"/>
          <w:sz w:val="24"/>
          <w:szCs w:val="24"/>
        </w:rPr>
        <w:t>的中药功效物质“发现-富集-质控”关键技术集成创新模式，创新成果经过多年的推广应用，取得了良好的社会效益和经济效益，带动了中药产业的进步，推动了区域经济的发展。</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 本项目获国家授权发明专利</w:t>
      </w:r>
      <w:r>
        <w:rPr>
          <w:rFonts w:hint="eastAsia" w:ascii="宋体" w:hAnsi="宋体" w:cs="宋体"/>
          <w:bCs/>
          <w:kern w:val="0"/>
          <w:sz w:val="24"/>
          <w:szCs w:val="24"/>
          <w:lang w:val="en-US" w:eastAsia="zh-CN"/>
        </w:rPr>
        <w:t>3</w:t>
      </w:r>
      <w:r>
        <w:rPr>
          <w:rFonts w:hint="eastAsia" w:ascii="宋体" w:hAnsi="宋体" w:cs="宋体"/>
          <w:bCs/>
          <w:kern w:val="0"/>
          <w:sz w:val="24"/>
          <w:szCs w:val="24"/>
        </w:rPr>
        <w:t xml:space="preserve"> </w:t>
      </w:r>
      <w:r>
        <w:rPr>
          <w:rFonts w:hint="eastAsia" w:ascii="宋体" w:hAnsi="宋体" w:cs="宋体"/>
          <w:bCs/>
          <w:kern w:val="0"/>
          <w:sz w:val="24"/>
          <w:szCs w:val="24"/>
          <w:lang w:val="en-US" w:eastAsia="zh-CN"/>
        </w:rPr>
        <w:t>件</w:t>
      </w:r>
      <w:r>
        <w:rPr>
          <w:rFonts w:hint="eastAsia" w:ascii="宋体" w:hAnsi="宋体" w:cs="宋体"/>
          <w:bCs/>
          <w:kern w:val="0"/>
          <w:sz w:val="24"/>
          <w:szCs w:val="24"/>
        </w:rPr>
        <w:t>、实用新型专利</w:t>
      </w:r>
      <w:r>
        <w:rPr>
          <w:rFonts w:hint="eastAsia" w:ascii="宋体" w:hAnsi="宋体" w:cs="宋体"/>
          <w:bCs/>
          <w:kern w:val="0"/>
          <w:sz w:val="24"/>
          <w:szCs w:val="24"/>
          <w:highlight w:val="none"/>
          <w:lang w:val="en-US" w:eastAsia="zh-CN"/>
        </w:rPr>
        <w:t>10余</w:t>
      </w:r>
      <w:r>
        <w:rPr>
          <w:rFonts w:hint="eastAsia" w:ascii="宋体" w:hAnsi="宋体" w:cs="宋体"/>
          <w:bCs/>
          <w:kern w:val="0"/>
          <w:sz w:val="24"/>
          <w:szCs w:val="24"/>
          <w:lang w:val="en-US" w:eastAsia="zh-CN"/>
        </w:rPr>
        <w:t>件</w:t>
      </w:r>
      <w:r>
        <w:rPr>
          <w:rFonts w:hint="eastAsia" w:ascii="宋体" w:hAnsi="宋体" w:cs="宋体"/>
          <w:bCs/>
          <w:kern w:val="0"/>
          <w:sz w:val="24"/>
          <w:szCs w:val="24"/>
        </w:rPr>
        <w:t>；获国家药品标准颁布件1个；发表学术论文</w:t>
      </w:r>
      <w:r>
        <w:rPr>
          <w:rFonts w:hint="eastAsia" w:ascii="宋体" w:hAnsi="宋体" w:cs="宋体"/>
          <w:bCs/>
          <w:kern w:val="0"/>
          <w:sz w:val="24"/>
          <w:szCs w:val="24"/>
          <w:highlight w:val="none"/>
          <w:lang w:val="en-US" w:eastAsia="zh-CN"/>
        </w:rPr>
        <w:t>100</w:t>
      </w:r>
      <w:r>
        <w:rPr>
          <w:rFonts w:hint="eastAsia" w:ascii="宋体" w:hAnsi="宋体" w:cs="宋体"/>
          <w:bCs/>
          <w:kern w:val="0"/>
          <w:sz w:val="24"/>
          <w:szCs w:val="24"/>
          <w:lang w:val="en-US" w:eastAsia="zh-CN"/>
        </w:rPr>
        <w:t>余</w:t>
      </w:r>
      <w:r>
        <w:rPr>
          <w:rFonts w:hint="eastAsia" w:ascii="宋体" w:hAnsi="宋体" w:cs="宋体"/>
          <w:bCs/>
          <w:kern w:val="0"/>
          <w:sz w:val="24"/>
          <w:szCs w:val="24"/>
        </w:rPr>
        <w:t xml:space="preserve">篇。研究成果得到国内外同行的关注和认可，推进了中药功效成分提取及质控技术体系的现代化进程，同时培育了一支优秀的中药科研团队，并已获得2020年陕西高等学校科学技术奖二等奖及2019年“沣东杯”陕西省科技工作者创新创业大赛铜奖（三等奖）。 </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我单位认真审阅了该项目推荐书及附件材料，确认全部材料真实有效。综上所述，我单位郑重推荐该项目申报202</w:t>
      </w:r>
      <w:r>
        <w:rPr>
          <w:rFonts w:hint="eastAsia" w:ascii="宋体" w:hAnsi="宋体" w:cs="宋体"/>
          <w:bCs/>
          <w:kern w:val="0"/>
          <w:sz w:val="24"/>
          <w:szCs w:val="24"/>
          <w:lang w:val="en-US" w:eastAsia="zh-CN"/>
        </w:rPr>
        <w:t>3</w:t>
      </w:r>
      <w:r>
        <w:rPr>
          <w:rFonts w:hint="eastAsia" w:ascii="宋体" w:hAnsi="宋体" w:cs="宋体"/>
          <w:bCs/>
          <w:kern w:val="0"/>
          <w:sz w:val="24"/>
          <w:szCs w:val="24"/>
        </w:rPr>
        <w:t>年度陕西省科学技术进步奖三等奖。</w:t>
      </w:r>
    </w:p>
    <w:p>
      <w:pPr>
        <w:spacing w:line="360" w:lineRule="auto"/>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项目简介</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中医药学是我国古代科学的瑰宝，为人类健康作出了巨大的贡献。中药是中医药发展的重要物质基础，是国家重要的战略性资源。</w:t>
      </w:r>
      <w:r>
        <w:rPr>
          <w:rFonts w:hint="eastAsia" w:ascii="宋体" w:hAnsi="宋体" w:cs="宋体"/>
          <w:bCs/>
          <w:kern w:val="0"/>
          <w:sz w:val="24"/>
          <w:szCs w:val="24"/>
        </w:rPr>
        <w:t>项目组基于</w:t>
      </w:r>
      <w:r>
        <w:rPr>
          <w:rFonts w:hint="eastAsia" w:ascii="宋体" w:hAnsi="宋体" w:cs="宋体"/>
          <w:bCs/>
          <w:kern w:val="0"/>
          <w:sz w:val="24"/>
          <w:szCs w:val="24"/>
          <w:lang w:val="en-US" w:eastAsia="zh-CN"/>
        </w:rPr>
        <w:t>整合策略</w:t>
      </w:r>
      <w:r>
        <w:rPr>
          <w:rFonts w:hint="eastAsia" w:ascii="宋体" w:hAnsi="宋体" w:cs="宋体"/>
          <w:bCs/>
          <w:kern w:val="0"/>
          <w:sz w:val="24"/>
          <w:szCs w:val="24"/>
        </w:rPr>
        <w:t>围绕中药功效物质“发现-富集-质控”的关键技术，进行集成创新研究，</w:t>
      </w:r>
      <w:r>
        <w:rPr>
          <w:rFonts w:hint="eastAsia" w:ascii="宋体" w:hAnsi="宋体" w:cs="宋体"/>
          <w:color w:val="000000"/>
          <w:kern w:val="0"/>
          <w:sz w:val="24"/>
          <w:szCs w:val="24"/>
          <w:lang w:bidi="ar"/>
        </w:rPr>
        <w:t xml:space="preserve">取得了一定的研究成果，其创新性体现在以下三个方面： </w:t>
      </w:r>
    </w:p>
    <w:p>
      <w:pPr>
        <w:widowControl/>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科技创新一：以功效成分为核心，构建了基于</w:t>
      </w:r>
      <w:r>
        <w:rPr>
          <w:rFonts w:hint="eastAsia" w:ascii="宋体" w:hAnsi="宋体" w:cs="宋体"/>
          <w:color w:val="000000"/>
          <w:kern w:val="0"/>
          <w:sz w:val="24"/>
          <w:szCs w:val="24"/>
          <w:lang w:eastAsia="zh-CN" w:bidi="ar"/>
        </w:rPr>
        <w:t>整合策略</w:t>
      </w:r>
      <w:r>
        <w:rPr>
          <w:rFonts w:hint="eastAsia" w:ascii="宋体" w:hAnsi="宋体" w:cs="宋体"/>
          <w:color w:val="000000"/>
          <w:kern w:val="0"/>
          <w:sz w:val="24"/>
          <w:szCs w:val="24"/>
          <w:lang w:bidi="ar"/>
        </w:rPr>
        <w:t>的“色谱光谱分离解析+网络药理学预测+生物模型辨识验证”系统模式发现药材、药对、中成药、经典名方等功效物质。</w:t>
      </w:r>
    </w:p>
    <w:p>
      <w:pPr>
        <w:widowControl/>
        <w:spacing w:line="360" w:lineRule="auto"/>
        <w:ind w:firstLine="480" w:firstLineChars="200"/>
        <w:jc w:val="left"/>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科技创新二：构建了基于</w:t>
      </w:r>
      <w:r>
        <w:rPr>
          <w:rFonts w:hint="eastAsia" w:ascii="宋体" w:hAnsi="宋体" w:cs="宋体"/>
          <w:bCs/>
          <w:kern w:val="0"/>
          <w:sz w:val="24"/>
          <w:szCs w:val="24"/>
          <w:lang w:val="en-US" w:eastAsia="zh-CN"/>
        </w:rPr>
        <w:t>整合策略的</w:t>
      </w:r>
      <w:r>
        <w:rPr>
          <w:rFonts w:hint="eastAsia" w:ascii="宋体" w:hAnsi="宋体" w:cs="宋体"/>
          <w:color w:val="000000"/>
          <w:kern w:val="0"/>
          <w:sz w:val="24"/>
          <w:szCs w:val="24"/>
          <w:lang w:bidi="ar"/>
        </w:rPr>
        <w:t>功效物质的中药产地加工及有效成分富集技术体系，开发利于功效物质高效富集的粉碎、提取、浓缩在线监测设备，提高了中药生产的效率和产品品质</w:t>
      </w:r>
      <w:r>
        <w:rPr>
          <w:rFonts w:hint="eastAsia" w:ascii="宋体" w:hAnsi="宋体" w:cs="宋体"/>
          <w:color w:val="000000"/>
          <w:kern w:val="0"/>
          <w:sz w:val="24"/>
          <w:szCs w:val="24"/>
          <w:lang w:eastAsia="zh-CN" w:bidi="ar"/>
        </w:rPr>
        <w:t>。</w:t>
      </w:r>
    </w:p>
    <w:p>
      <w:pPr>
        <w:widowControl/>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科技创新三：建立了基于</w:t>
      </w:r>
      <w:r>
        <w:rPr>
          <w:rFonts w:hint="eastAsia" w:ascii="宋体" w:hAnsi="宋体" w:cs="宋体"/>
          <w:bCs/>
          <w:kern w:val="0"/>
          <w:sz w:val="24"/>
          <w:szCs w:val="24"/>
          <w:lang w:val="en-US" w:eastAsia="zh-CN"/>
        </w:rPr>
        <w:t>整合策略的</w:t>
      </w:r>
      <w:r>
        <w:rPr>
          <w:rFonts w:hint="eastAsia" w:ascii="宋体" w:hAnsi="宋体" w:cs="宋体"/>
          <w:color w:val="000000"/>
          <w:kern w:val="0"/>
          <w:sz w:val="24"/>
          <w:szCs w:val="24"/>
          <w:lang w:bidi="ar"/>
        </w:rPr>
        <w:t xml:space="preserve">功效物质的中药质量控制技术体系，开发了能够在线检测多指标成分含量的提取设备控制功效物质。 </w:t>
      </w:r>
    </w:p>
    <w:p>
      <w:pPr>
        <w:spacing w:line="360" w:lineRule="auto"/>
        <w:rPr>
          <w:rFonts w:ascii="Times New Roman" w:hAnsi="Times New Roman"/>
          <w:b/>
          <w:bCs/>
          <w:sz w:val="28"/>
          <w:szCs w:val="28"/>
        </w:rPr>
      </w:pPr>
      <w:r>
        <w:rPr>
          <w:rFonts w:hint="eastAsia" w:ascii="Times New Roman" w:hAnsi="Times New Roman"/>
          <w:b/>
          <w:bCs/>
          <w:sz w:val="28"/>
          <w:szCs w:val="28"/>
        </w:rPr>
        <w:t>四、</w:t>
      </w:r>
      <w:r>
        <w:rPr>
          <w:rFonts w:ascii="Times New Roman" w:hAnsi="Times New Roman"/>
          <w:b/>
          <w:bCs/>
          <w:sz w:val="28"/>
          <w:szCs w:val="28"/>
        </w:rPr>
        <w:t>客观评价</w:t>
      </w:r>
    </w:p>
    <w:p>
      <w:pPr>
        <w:spacing w:line="360" w:lineRule="auto"/>
        <w:ind w:firstLine="482" w:firstLineChars="200"/>
        <w:rPr>
          <w:rFonts w:ascii="Times New Roman" w:hAnsi="Times New Roman"/>
          <w:b/>
          <w:sz w:val="24"/>
          <w:szCs w:val="24"/>
        </w:rPr>
      </w:pPr>
      <w:r>
        <w:rPr>
          <w:rFonts w:ascii="Times New Roman" w:hAnsi="Times New Roman"/>
          <w:b/>
          <w:bCs/>
          <w:sz w:val="24"/>
          <w:szCs w:val="24"/>
        </w:rPr>
        <w:t xml:space="preserve">1、成果奖励及论文专著 </w:t>
      </w:r>
    </w:p>
    <w:p>
      <w:pPr>
        <w:spacing w:line="360" w:lineRule="auto"/>
        <w:ind w:firstLine="480" w:firstLineChars="200"/>
        <w:rPr>
          <w:rFonts w:ascii="宋体" w:hAnsi="宋体" w:cs="宋体"/>
          <w:b/>
          <w:bCs/>
          <w:sz w:val="24"/>
          <w:szCs w:val="24"/>
        </w:rPr>
      </w:pPr>
      <w:r>
        <w:rPr>
          <w:rFonts w:hint="eastAsia" w:ascii="宋体" w:hAnsi="宋体" w:cs="宋体"/>
          <w:sz w:val="24"/>
          <w:szCs w:val="24"/>
        </w:rPr>
        <w:t>本项目已发表学术论文</w:t>
      </w:r>
      <w:r>
        <w:rPr>
          <w:rFonts w:hint="eastAsia" w:ascii="宋体" w:hAnsi="宋体" w:cs="宋体"/>
          <w:sz w:val="24"/>
          <w:szCs w:val="24"/>
          <w:lang w:val="en-US" w:eastAsia="zh-CN"/>
        </w:rPr>
        <w:t>100余</w:t>
      </w:r>
      <w:r>
        <w:rPr>
          <w:rFonts w:hint="eastAsia" w:ascii="宋体" w:hAnsi="宋体" w:cs="宋体"/>
          <w:sz w:val="24"/>
          <w:szCs w:val="24"/>
        </w:rPr>
        <w:t>篇，</w:t>
      </w:r>
      <w:r>
        <w:rPr>
          <w:rFonts w:hint="eastAsia" w:ascii="宋体" w:hAnsi="宋体" w:cs="宋体"/>
          <w:sz w:val="24"/>
          <w:szCs w:val="24"/>
          <w:lang w:val="en-US" w:eastAsia="zh-CN"/>
        </w:rPr>
        <w:t>其中SCI 20余篇，</w:t>
      </w:r>
      <w:r>
        <w:rPr>
          <w:rFonts w:hint="eastAsia" w:ascii="宋体" w:hAnsi="宋体" w:cs="宋体"/>
          <w:sz w:val="24"/>
          <w:szCs w:val="24"/>
        </w:rPr>
        <w:t>出版专著</w:t>
      </w:r>
      <w:r>
        <w:rPr>
          <w:rFonts w:hint="eastAsia" w:ascii="宋体" w:hAnsi="宋体" w:cs="宋体"/>
          <w:sz w:val="24"/>
          <w:szCs w:val="24"/>
          <w:lang w:eastAsia="zh-CN"/>
        </w:rPr>
        <w:t>多</w:t>
      </w:r>
      <w:r>
        <w:rPr>
          <w:rFonts w:hint="eastAsia" w:ascii="宋体" w:hAnsi="宋体" w:cs="宋体"/>
          <w:sz w:val="24"/>
          <w:szCs w:val="24"/>
        </w:rPr>
        <w:t>部。其中</w:t>
      </w:r>
      <w:r>
        <w:rPr>
          <w:rFonts w:hint="eastAsia" w:ascii="宋体" w:hAnsi="宋体" w:cs="宋体"/>
          <w:sz w:val="24"/>
          <w:szCs w:val="24"/>
          <w:lang w:eastAsia="zh-CN"/>
        </w:rPr>
        <w:t>多篇</w:t>
      </w:r>
      <w:r>
        <w:rPr>
          <w:rFonts w:hint="eastAsia" w:ascii="宋体" w:hAnsi="宋体" w:cs="宋体"/>
          <w:sz w:val="24"/>
          <w:szCs w:val="24"/>
        </w:rPr>
        <w:t>文章都有不同程度的引用，说明课题组研究出的技术，受到了同行的认可。</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2、陕西省“13115”科技创新工程项目“中药大品种脑心通胶囊技术改造研究”验收意见</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2014年7月17日，陕西省科学厅组织有关专家，对陕西步长制药有限公司承担的陕西省“13115”科技创新工程计划项目“中药大品种脑心通胶囊技术改造研究”（项目编号：2010ZDKG-106）进行了验收，验收委员会在听取了项目汇报，审查相关资料，验收委员会</w:t>
      </w:r>
      <w:r>
        <w:rPr>
          <w:rFonts w:hint="eastAsia" w:ascii="宋体" w:hAnsi="宋体"/>
          <w:bCs/>
          <w:color w:val="000000"/>
          <w:sz w:val="24"/>
          <w:szCs w:val="24"/>
          <w:lang w:eastAsia="zh-CN"/>
        </w:rPr>
        <w:t>同意</w:t>
      </w:r>
      <w:r>
        <w:rPr>
          <w:rFonts w:hint="eastAsia" w:ascii="宋体" w:hAnsi="宋体"/>
          <w:bCs/>
          <w:color w:val="000000"/>
          <w:sz w:val="24"/>
          <w:szCs w:val="24"/>
        </w:rPr>
        <w:t>项目通过验收。</w:t>
      </w:r>
    </w:p>
    <w:p>
      <w:pPr>
        <w:spacing w:line="360" w:lineRule="auto"/>
        <w:ind w:firstLine="482" w:firstLineChars="200"/>
        <w:rPr>
          <w:rFonts w:hAnsi="宋体"/>
          <w:b/>
          <w:bCs/>
          <w:sz w:val="24"/>
          <w:szCs w:val="24"/>
        </w:rPr>
      </w:pPr>
      <w:r>
        <w:rPr>
          <w:rFonts w:hint="eastAsia" w:hAnsi="宋体"/>
          <w:b/>
          <w:bCs/>
          <w:sz w:val="24"/>
          <w:szCs w:val="24"/>
        </w:rPr>
        <w:t>3、应用推广情况</w:t>
      </w:r>
    </w:p>
    <w:p>
      <w:pPr>
        <w:adjustRightInd w:val="0"/>
        <w:snapToGrid w:val="0"/>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研究技术成果在陕西步长制药有限公司、</w:t>
      </w:r>
      <w:r>
        <w:rPr>
          <w:rFonts w:hint="eastAsia" w:ascii="宋体" w:hAnsi="宋体"/>
          <w:bCs/>
          <w:color w:val="000000"/>
          <w:sz w:val="24"/>
          <w:szCs w:val="24"/>
          <w:lang w:val="en-US" w:eastAsia="zh-CN"/>
        </w:rPr>
        <w:t>桐乡市春发菊业股份有限公司</w:t>
      </w:r>
      <w:r>
        <w:rPr>
          <w:rFonts w:hint="eastAsia" w:ascii="宋体" w:hAnsi="宋体"/>
          <w:bCs/>
          <w:color w:val="000000"/>
          <w:sz w:val="24"/>
          <w:szCs w:val="24"/>
        </w:rPr>
        <w:t>等推广应用，经济效益显著。项目相关技术的推广应用，带来了良好的社会效益，使产品的质量得到有效的保障；开发了高效智能中药制造新型仪器设备，同时带动了相关产业的进步，推动了地方经济的可持续发展。</w:t>
      </w:r>
    </w:p>
    <w:p>
      <w:pPr>
        <w:spacing w:line="360" w:lineRule="auto"/>
        <w:rPr>
          <w:rFonts w:ascii="Times New Roman" w:hAnsi="Times New Roman"/>
          <w:b/>
          <w:bCs/>
          <w:sz w:val="28"/>
          <w:szCs w:val="28"/>
        </w:rPr>
      </w:pPr>
      <w:r>
        <w:rPr>
          <w:rFonts w:hint="eastAsia" w:ascii="Times New Roman" w:hAnsi="Times New Roman"/>
          <w:b/>
          <w:bCs/>
          <w:sz w:val="28"/>
          <w:szCs w:val="28"/>
        </w:rPr>
        <w:t>五、</w:t>
      </w:r>
      <w:r>
        <w:rPr>
          <w:rFonts w:ascii="Times New Roman" w:hAnsi="Times New Roman"/>
          <w:b/>
          <w:bCs/>
          <w:sz w:val="28"/>
          <w:szCs w:val="28"/>
        </w:rPr>
        <w:t>应用情况和效益</w:t>
      </w:r>
    </w:p>
    <w:p>
      <w:pPr>
        <w:adjustRightInd w:val="0"/>
        <w:snapToGrid w:val="0"/>
        <w:spacing w:line="360" w:lineRule="auto"/>
        <w:ind w:firstLine="466" w:firstLineChars="200"/>
        <w:rPr>
          <w:rFonts w:ascii="宋体" w:hAnsi="宋体"/>
          <w:b/>
          <w:bCs/>
          <w:spacing w:val="-4"/>
          <w:sz w:val="24"/>
          <w:szCs w:val="24"/>
        </w:rPr>
      </w:pPr>
      <w:r>
        <w:rPr>
          <w:rFonts w:hint="eastAsia" w:ascii="宋体" w:hAnsi="宋体"/>
          <w:b/>
          <w:bCs/>
          <w:spacing w:val="-4"/>
          <w:sz w:val="24"/>
          <w:szCs w:val="24"/>
        </w:rPr>
        <w:t>1经济效益</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①本项目建立网络药理学与生物活性评价相结合的功效成分快速辨识及确证的创新方法，构建的从中药材到中药制剂生产全过程的质量控制技术体系，相关技术已应用于陕西步长制药有限公司中药大品种</w:t>
      </w:r>
      <w:r>
        <w:rPr>
          <w:rFonts w:hint="eastAsia" w:ascii="宋体" w:hAnsi="宋体"/>
          <w:bCs/>
          <w:color w:val="000000"/>
          <w:sz w:val="24"/>
          <w:szCs w:val="24"/>
          <w:lang w:eastAsia="zh-CN"/>
        </w:rPr>
        <w:t>——</w:t>
      </w:r>
      <w:r>
        <w:rPr>
          <w:rFonts w:hint="eastAsia" w:ascii="宋体" w:hAnsi="宋体"/>
          <w:bCs/>
          <w:color w:val="000000"/>
          <w:sz w:val="24"/>
          <w:szCs w:val="24"/>
        </w:rPr>
        <w:t>脑心通胶囊</w:t>
      </w:r>
      <w:r>
        <w:rPr>
          <w:rFonts w:hint="eastAsia" w:ascii="宋体" w:hAnsi="宋体"/>
          <w:bCs/>
          <w:color w:val="000000"/>
          <w:sz w:val="24"/>
          <w:szCs w:val="24"/>
          <w:lang w:val="en-US" w:eastAsia="zh-CN"/>
        </w:rPr>
        <w:t>、咳露口服液</w:t>
      </w:r>
      <w:r>
        <w:rPr>
          <w:rFonts w:hint="eastAsia" w:ascii="宋体" w:hAnsi="宋体"/>
          <w:bCs/>
          <w:color w:val="000000"/>
          <w:sz w:val="24"/>
          <w:szCs w:val="24"/>
        </w:rPr>
        <w:t xml:space="preserve">的技术升级和二次开发，经过技术应用，使产品药效物质清晰、作用机制明确、质量控制完善、临床疗效确切。陕西步长制药有限公司产品销量得到了提升，产生了可观的经济效益。 </w:t>
      </w:r>
    </w:p>
    <w:p>
      <w:pPr>
        <w:adjustRightInd w:val="0"/>
        <w:snapToGrid w:val="0"/>
        <w:spacing w:line="360" w:lineRule="auto"/>
        <w:ind w:firstLine="480" w:firstLineChars="200"/>
        <w:rPr>
          <w:rFonts w:ascii="宋体" w:hAnsi="宋体"/>
          <w:bCs/>
          <w:color w:val="000000"/>
          <w:sz w:val="24"/>
          <w:szCs w:val="24"/>
          <w:highlight w:val="red"/>
        </w:rPr>
      </w:pPr>
      <w:r>
        <w:rPr>
          <w:rFonts w:hint="eastAsia" w:ascii="宋体" w:hAnsi="宋体"/>
          <w:bCs/>
          <w:color w:val="000000"/>
          <w:sz w:val="24"/>
          <w:szCs w:val="24"/>
        </w:rPr>
        <w:t>②</w:t>
      </w:r>
      <w:r>
        <w:rPr>
          <w:rFonts w:hint="eastAsia" w:ascii="宋体" w:hAnsi="宋体"/>
          <w:bCs/>
          <w:color w:val="000000"/>
          <w:sz w:val="24"/>
          <w:szCs w:val="24"/>
          <w:highlight w:val="none"/>
        </w:rPr>
        <w:t>本项目开发的高效智能中药制造新型仪器设备，应用专利技术攻克了工业化生产中</w:t>
      </w:r>
      <w:r>
        <w:rPr>
          <w:rFonts w:hint="eastAsia" w:ascii="宋体" w:hAnsi="宋体"/>
          <w:bCs/>
          <w:color w:val="000000"/>
          <w:sz w:val="24"/>
          <w:szCs w:val="24"/>
          <w:highlight w:val="none"/>
          <w:lang w:val="en-US" w:eastAsia="zh-CN"/>
        </w:rPr>
        <w:t>中药材保鲜、鲜药切片技术、中药提取分离干燥及</w:t>
      </w:r>
      <w:r>
        <w:rPr>
          <w:rFonts w:hint="eastAsia" w:ascii="宋体" w:hAnsi="宋体"/>
          <w:bCs/>
          <w:color w:val="000000"/>
          <w:sz w:val="24"/>
          <w:szCs w:val="24"/>
          <w:highlight w:val="none"/>
        </w:rPr>
        <w:t>粉粹</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利用液位监测或者离线检测溶液相对密度来判定提取浓缩终点</w:t>
      </w:r>
      <w:r>
        <w:rPr>
          <w:rFonts w:hint="eastAsia" w:ascii="宋体" w:hAnsi="宋体"/>
          <w:bCs/>
          <w:color w:val="000000"/>
          <w:sz w:val="24"/>
          <w:szCs w:val="24"/>
          <w:highlight w:val="none"/>
          <w:lang w:val="en-US" w:eastAsia="zh-CN"/>
        </w:rPr>
        <w:t>等</w:t>
      </w:r>
      <w:r>
        <w:rPr>
          <w:rFonts w:hint="eastAsia" w:ascii="宋体" w:hAnsi="宋体"/>
          <w:bCs/>
          <w:color w:val="000000"/>
          <w:sz w:val="24"/>
          <w:szCs w:val="24"/>
          <w:highlight w:val="none"/>
        </w:rPr>
        <w:t>难题，</w:t>
      </w:r>
      <w:r>
        <w:rPr>
          <w:rFonts w:hint="eastAsia" w:ascii="宋体" w:hAnsi="宋体"/>
          <w:bCs/>
          <w:color w:val="000000"/>
          <w:sz w:val="24"/>
          <w:szCs w:val="24"/>
          <w:highlight w:val="none"/>
          <w:lang w:val="en-US" w:eastAsia="zh-CN"/>
        </w:rPr>
        <w:t>通过对</w:t>
      </w:r>
      <w:r>
        <w:rPr>
          <w:rFonts w:hint="eastAsia" w:ascii="宋体" w:hAnsi="宋体"/>
          <w:bCs/>
          <w:color w:val="000000"/>
          <w:sz w:val="24"/>
          <w:szCs w:val="24"/>
          <w:highlight w:val="none"/>
        </w:rPr>
        <w:t>中药</w:t>
      </w:r>
      <w:r>
        <w:rPr>
          <w:rFonts w:hint="eastAsia" w:ascii="宋体" w:hAnsi="宋体"/>
          <w:bCs/>
          <w:color w:val="000000"/>
          <w:sz w:val="24"/>
          <w:szCs w:val="24"/>
          <w:highlight w:val="none"/>
          <w:lang w:val="en-US" w:eastAsia="zh-CN"/>
        </w:rPr>
        <w:t>保鲜储存、</w:t>
      </w:r>
      <w:r>
        <w:rPr>
          <w:rFonts w:hint="eastAsia" w:ascii="宋体" w:hAnsi="宋体"/>
          <w:bCs/>
          <w:color w:val="000000"/>
          <w:sz w:val="24"/>
          <w:szCs w:val="24"/>
          <w:highlight w:val="none"/>
        </w:rPr>
        <w:t>提取</w:t>
      </w:r>
      <w:r>
        <w:rPr>
          <w:rFonts w:hint="eastAsia" w:ascii="宋体" w:hAnsi="宋体"/>
          <w:bCs/>
          <w:color w:val="000000"/>
          <w:sz w:val="24"/>
          <w:szCs w:val="24"/>
          <w:highlight w:val="none"/>
          <w:lang w:val="en-US" w:eastAsia="zh-CN"/>
        </w:rPr>
        <w:t>分离及</w:t>
      </w:r>
      <w:r>
        <w:rPr>
          <w:rFonts w:hint="eastAsia" w:ascii="宋体" w:hAnsi="宋体"/>
          <w:bCs/>
          <w:color w:val="000000"/>
          <w:sz w:val="24"/>
          <w:szCs w:val="24"/>
          <w:highlight w:val="none"/>
        </w:rPr>
        <w:t>浓缩等工艺</w:t>
      </w:r>
      <w:r>
        <w:rPr>
          <w:rFonts w:hint="eastAsia" w:ascii="宋体" w:hAnsi="宋体"/>
          <w:bCs/>
          <w:color w:val="000000"/>
          <w:sz w:val="24"/>
          <w:szCs w:val="24"/>
          <w:highlight w:val="none"/>
          <w:lang w:val="en-US" w:eastAsia="zh-CN"/>
        </w:rPr>
        <w:t>进行改造及开发</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lang w:val="en-US" w:eastAsia="zh-CN"/>
        </w:rPr>
        <w:t>实现了</w:t>
      </w:r>
      <w:r>
        <w:rPr>
          <w:rFonts w:hint="eastAsia" w:ascii="宋体" w:hAnsi="宋体"/>
          <w:bCs/>
          <w:color w:val="000000"/>
          <w:sz w:val="24"/>
          <w:szCs w:val="24"/>
          <w:highlight w:val="none"/>
        </w:rPr>
        <w:t>自动在线检测溶液相对密度和多指标成分含量，实时、准确获得提取及浓缩终点。</w:t>
      </w:r>
      <w:r>
        <w:rPr>
          <w:rFonts w:hint="eastAsia" w:ascii="宋体" w:hAnsi="宋体"/>
          <w:bCs/>
          <w:color w:val="000000"/>
          <w:sz w:val="24"/>
          <w:szCs w:val="24"/>
          <w:highlight w:val="none"/>
          <w:lang w:val="en-US" w:eastAsia="zh-CN"/>
        </w:rPr>
        <w:t>解决了许多中药制药行业生产中的常见问题</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lang w:val="en-US" w:eastAsia="zh-CN"/>
        </w:rPr>
        <w:t>该技术的开发推动了中药企业智能化</w:t>
      </w:r>
      <w:r>
        <w:rPr>
          <w:rFonts w:hint="eastAsia" w:ascii="宋体" w:hAnsi="宋体"/>
          <w:bCs/>
          <w:color w:val="000000"/>
          <w:sz w:val="24"/>
          <w:szCs w:val="24"/>
          <w:highlight w:val="none"/>
        </w:rPr>
        <w:t>。</w:t>
      </w:r>
    </w:p>
    <w:p>
      <w:pPr>
        <w:adjustRightInd w:val="0"/>
        <w:snapToGrid w:val="0"/>
        <w:spacing w:line="360" w:lineRule="auto"/>
        <w:ind w:firstLine="480" w:firstLineChars="200"/>
        <w:rPr>
          <w:rFonts w:hint="eastAsia" w:ascii="宋体" w:hAnsi="宋体"/>
          <w:b/>
          <w:bCs/>
          <w:spacing w:val="-4"/>
          <w:sz w:val="24"/>
          <w:szCs w:val="24"/>
        </w:rPr>
      </w:pPr>
      <w:r>
        <w:rPr>
          <w:rFonts w:hint="eastAsia" w:ascii="宋体" w:hAnsi="宋体"/>
          <w:bCs/>
          <w:color w:val="000000"/>
          <w:sz w:val="24"/>
          <w:szCs w:val="24"/>
          <w:highlight w:val="none"/>
          <w:lang w:val="en-US" w:eastAsia="zh-CN"/>
        </w:rPr>
        <w:t>③本项目</w:t>
      </w:r>
      <w:r>
        <w:rPr>
          <w:rFonts w:hint="default" w:ascii="宋体" w:hAnsi="宋体"/>
          <w:bCs/>
          <w:color w:val="000000"/>
          <w:sz w:val="24"/>
          <w:szCs w:val="24"/>
          <w:highlight w:val="none"/>
          <w:lang w:val="en-US" w:eastAsia="zh-CN"/>
        </w:rPr>
        <w:t>研发</w:t>
      </w:r>
      <w:r>
        <w:rPr>
          <w:rFonts w:hint="eastAsia" w:ascii="宋体" w:hAnsi="宋体"/>
          <w:bCs/>
          <w:color w:val="000000"/>
          <w:sz w:val="24"/>
          <w:szCs w:val="24"/>
          <w:highlight w:val="none"/>
          <w:lang w:val="en-US" w:eastAsia="zh-CN"/>
        </w:rPr>
        <w:t>过程中形成的菊花防褐变技术已于2014年起在桐乡市春发菊业股份有限公司推广应用，提升了菊花的品质，也使桐乡的菊花身价倍增。“春发”牌杭白菊以其独特的色、香、味而享誉国外，产品销售网络覆盖国内各大中城市并出口新加坡、马来西亚等国家，为公司的生产发展打下扎实的基础。</w:t>
      </w:r>
    </w:p>
    <w:p>
      <w:pPr>
        <w:adjustRightInd w:val="0"/>
        <w:snapToGrid w:val="0"/>
        <w:spacing w:line="360" w:lineRule="auto"/>
        <w:ind w:firstLine="466" w:firstLineChars="200"/>
        <w:rPr>
          <w:rFonts w:ascii="宋体" w:hAnsi="宋体"/>
          <w:b/>
          <w:bCs/>
          <w:spacing w:val="-4"/>
          <w:sz w:val="24"/>
          <w:szCs w:val="24"/>
        </w:rPr>
      </w:pPr>
      <w:r>
        <w:rPr>
          <w:rFonts w:hint="eastAsia" w:ascii="宋体" w:hAnsi="宋体"/>
          <w:b/>
          <w:bCs/>
          <w:spacing w:val="-4"/>
          <w:sz w:val="24"/>
          <w:szCs w:val="24"/>
        </w:rPr>
        <w:t>2社会效益</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①提高产品质控体系，优质优效造福患者 </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②搭建技术创新平台，开放共享服务行业 </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③高效智能新型设备，提升效率节能降耗 </w:t>
      </w:r>
    </w:p>
    <w:p>
      <w:pPr>
        <w:adjustRightInd w:val="0"/>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④带动产业创新发展，推动地方经济进步 </w:t>
      </w:r>
    </w:p>
    <w:p>
      <w:pPr>
        <w:numPr>
          <w:ilvl w:val="0"/>
          <w:numId w:val="0"/>
        </w:numPr>
        <w:spacing w:line="360" w:lineRule="auto"/>
        <w:rPr>
          <w:rFonts w:hint="eastAsia"/>
          <w:b/>
          <w:bCs/>
          <w:sz w:val="24"/>
          <w:szCs w:val="24"/>
        </w:rPr>
      </w:pPr>
    </w:p>
    <w:p>
      <w:pPr>
        <w:rPr>
          <w:rFonts w:hint="eastAsia"/>
          <w:b/>
          <w:bCs/>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b/>
          <w:bCs/>
          <w:sz w:val="24"/>
          <w:szCs w:val="24"/>
        </w:rPr>
        <w:br w:type="page"/>
      </w:r>
    </w:p>
    <w:p>
      <w:pPr>
        <w:numPr>
          <w:ilvl w:val="0"/>
          <w:numId w:val="1"/>
        </w:numPr>
        <w:spacing w:line="360" w:lineRule="auto"/>
        <w:rPr>
          <w:rFonts w:hint="eastAsia"/>
          <w:b/>
          <w:bCs/>
          <w:sz w:val="28"/>
          <w:szCs w:val="28"/>
        </w:rPr>
      </w:pPr>
      <w:r>
        <w:rPr>
          <w:rFonts w:hint="eastAsia"/>
          <w:b/>
          <w:bCs/>
          <w:sz w:val="28"/>
          <w:szCs w:val="28"/>
        </w:rPr>
        <w:t>主要知识产权和标准规范</w:t>
      </w:r>
      <w:r>
        <w:rPr>
          <w:rFonts w:hint="eastAsia"/>
          <w:b/>
          <w:bCs/>
          <w:sz w:val="28"/>
          <w:szCs w:val="28"/>
          <w:lang w:val="en-US" w:eastAsia="zh-CN"/>
        </w:rPr>
        <w:t>等目录</w:t>
      </w:r>
    </w:p>
    <w:tbl>
      <w:tblPr>
        <w:tblStyle w:val="7"/>
        <w:tblW w:w="50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6"/>
        <w:gridCol w:w="951"/>
        <w:gridCol w:w="2405"/>
        <w:gridCol w:w="1018"/>
        <w:gridCol w:w="1989"/>
        <w:gridCol w:w="1282"/>
        <w:gridCol w:w="1475"/>
        <w:gridCol w:w="1284"/>
        <w:gridCol w:w="34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序号</w:t>
            </w:r>
          </w:p>
        </w:tc>
        <w:tc>
          <w:tcPr>
            <w:tcW w:w="330"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知识产</w:t>
            </w:r>
          </w:p>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权类别</w:t>
            </w:r>
          </w:p>
        </w:tc>
        <w:tc>
          <w:tcPr>
            <w:tcW w:w="834"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知识产权</w:t>
            </w:r>
          </w:p>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具体名称</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国家</w:t>
            </w:r>
          </w:p>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（地区）</w:t>
            </w:r>
          </w:p>
        </w:tc>
        <w:tc>
          <w:tcPr>
            <w:tcW w:w="690"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授权号</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授权</w:t>
            </w:r>
          </w:p>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日期</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证书编号</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权利人</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专利</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一种</w:t>
            </w:r>
            <w:r>
              <w:rPr>
                <w:rFonts w:hint="default" w:ascii="Times New Roman" w:hAnsi="Times New Roman" w:eastAsia="宋体" w:cs="Times New Roman"/>
                <w:color w:val="auto"/>
                <w:sz w:val="24"/>
                <w:szCs w:val="24"/>
                <w:lang w:eastAsia="zh-CN"/>
              </w:rPr>
              <w:t>脑心通胶囊快速分离液相色谱</w:t>
            </w:r>
            <w:r>
              <w:rPr>
                <w:rFonts w:hint="default" w:ascii="Times New Roman" w:hAnsi="Times New Roman" w:eastAsia="宋体" w:cs="Times New Roman"/>
                <w:color w:val="auto"/>
                <w:sz w:val="24"/>
                <w:szCs w:val="24"/>
              </w:rPr>
              <w:t>检测方法</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ZL201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val="en-US" w:eastAsia="zh-CN"/>
              </w:rPr>
              <w:t>770147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2017.5.24</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2492379</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陕西步长制药有限公司</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许海玉</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b/>
                <w:bCs/>
                <w:color w:val="auto"/>
                <w:sz w:val="24"/>
                <w:szCs w:val="24"/>
                <w:lang w:val="en-US" w:eastAsia="zh-CN"/>
              </w:rPr>
              <w:t>刘峰</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color w:val="auto"/>
                <w:sz w:val="24"/>
                <w:szCs w:val="24"/>
                <w:lang w:val="en-US" w:eastAsia="zh-CN"/>
              </w:rPr>
              <w:t>杨洪军</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史洋</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张彦琼</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贾蔷</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党艳妮</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b/>
                <w:bCs/>
                <w:color w:val="auto"/>
                <w:sz w:val="24"/>
                <w:szCs w:val="24"/>
                <w:lang w:val="en-US" w:eastAsia="zh-CN"/>
              </w:rPr>
              <w:t>陈衍斌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专利</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一种</w:t>
            </w:r>
            <w:r>
              <w:rPr>
                <w:rFonts w:hint="default" w:ascii="Times New Roman" w:hAnsi="Times New Roman" w:eastAsia="宋体" w:cs="Times New Roman"/>
                <w:color w:val="auto"/>
                <w:sz w:val="24"/>
                <w:szCs w:val="24"/>
                <w:lang w:eastAsia="zh-CN"/>
              </w:rPr>
              <w:t>沙棘果油的质量检测方法</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ZL201</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val="en-US" w:eastAsia="zh-CN"/>
              </w:rPr>
              <w:t>766104</w:t>
            </w:r>
            <w:r>
              <w:rPr>
                <w:rFonts w:hint="default" w:ascii="Times New Roman" w:hAnsi="Times New Roman" w:eastAsia="宋体" w:cs="Times New Roman"/>
                <w:color w:val="auto"/>
                <w:sz w:val="24"/>
                <w:szCs w:val="24"/>
              </w:rPr>
              <w:t>.2</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2019.7.9</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3447757</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陕西步长制药有限公司</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刘峰</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color w:val="auto"/>
                <w:sz w:val="24"/>
                <w:szCs w:val="24"/>
                <w:lang w:val="en-US" w:eastAsia="zh-CN"/>
              </w:rPr>
              <w:t>李炜</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b/>
                <w:bCs/>
                <w:color w:val="auto"/>
                <w:sz w:val="24"/>
                <w:szCs w:val="24"/>
                <w:lang w:val="en-US" w:eastAsia="zh-CN"/>
              </w:rPr>
              <w:t>陈衍斌</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马久太</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王浩仁</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李瑾</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陈英</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许刚</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苏英英</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张利</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孙健敏</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卢新义</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惠大永</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吴云生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专利</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一种止咳化痰中药的指纹图谱检测方法</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ZL202210224429.3</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7</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6067304</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陕西步长制药有限公司</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刘峰</w:t>
            </w:r>
            <w:r>
              <w:rPr>
                <w:rFonts w:hint="default" w:ascii="Times New Roman" w:hAnsi="Times New Roman" w:eastAsia="宋体" w:cs="Times New Roman"/>
                <w:color w:val="auto"/>
                <w:sz w:val="24"/>
                <w:szCs w:val="24"/>
                <w:lang w:val="en-US" w:eastAsia="zh-CN"/>
              </w:rPr>
              <w:t>;贺敬霞;许刚;</w:t>
            </w:r>
            <w:r>
              <w:rPr>
                <w:rFonts w:hint="default" w:ascii="Times New Roman" w:hAnsi="Times New Roman" w:eastAsia="宋体" w:cs="Times New Roman"/>
                <w:b/>
                <w:bCs/>
                <w:color w:val="auto"/>
                <w:sz w:val="24"/>
                <w:szCs w:val="24"/>
                <w:highlight w:val="none"/>
                <w:lang w:val="en-US" w:eastAsia="zh-CN"/>
              </w:rPr>
              <w:t>陈衍斌</w:t>
            </w:r>
            <w:r>
              <w:rPr>
                <w:rFonts w:hint="default" w:ascii="Times New Roman" w:hAnsi="Times New Roman" w:eastAsia="宋体" w:cs="Times New Roman"/>
                <w:color w:val="auto"/>
                <w:sz w:val="24"/>
                <w:szCs w:val="24"/>
                <w:lang w:val="en-US" w:eastAsia="zh-CN"/>
              </w:rPr>
              <w:t>;王晓梅;张鑫;王青;</w:t>
            </w:r>
            <w:r>
              <w:rPr>
                <w:rFonts w:hint="default" w:ascii="Times New Roman" w:hAnsi="Times New Roman" w:eastAsia="宋体" w:cs="Times New Roman"/>
                <w:b/>
                <w:bCs/>
                <w:color w:val="auto"/>
                <w:sz w:val="24"/>
                <w:szCs w:val="24"/>
                <w:highlight w:val="none"/>
                <w:lang w:val="en-US" w:eastAsia="zh-CN"/>
              </w:rPr>
              <w:t>彭修娟</w:t>
            </w:r>
            <w:r>
              <w:rPr>
                <w:rFonts w:hint="default" w:ascii="Times New Roman" w:hAnsi="Times New Roman" w:eastAsia="宋体" w:cs="Times New Roman"/>
                <w:color w:val="auto"/>
                <w:sz w:val="24"/>
                <w:szCs w:val="24"/>
                <w:lang w:val="en-US" w:eastAsia="zh-CN"/>
              </w:rPr>
              <w:t>;党艳妮;张建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4</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实用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新型</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一种中药分离干燥装置</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ZL201920480821.8 </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2017.6.30</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10684390</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彭修娟</w:t>
            </w:r>
            <w:r>
              <w:rPr>
                <w:rFonts w:hint="default" w:ascii="Times New Roman" w:hAnsi="Times New Roman" w:eastAsia="宋体" w:cs="Times New Roman"/>
                <w:color w:val="auto"/>
                <w:sz w:val="24"/>
                <w:szCs w:val="24"/>
                <w:lang w:val="en-US" w:eastAsia="zh-CN"/>
              </w:rPr>
              <w:t>;杨新杰;杨紫轩;</w:t>
            </w:r>
            <w:r>
              <w:rPr>
                <w:rFonts w:hint="default" w:ascii="Times New Roman" w:hAnsi="Times New Roman" w:eastAsia="宋体" w:cs="Times New Roman"/>
                <w:b/>
                <w:bCs/>
                <w:color w:val="auto"/>
                <w:sz w:val="24"/>
                <w:szCs w:val="24"/>
                <w:lang w:val="en-US" w:eastAsia="zh-CN"/>
              </w:rPr>
              <w:t>许海燕</w:t>
            </w:r>
            <w:r>
              <w:rPr>
                <w:rFonts w:hint="default" w:ascii="Times New Roman" w:hAnsi="Times New Roman" w:eastAsia="宋体" w:cs="Times New Roman"/>
                <w:color w:val="auto"/>
                <w:sz w:val="24"/>
                <w:szCs w:val="24"/>
                <w:lang w:val="en-US" w:eastAsia="zh-CN"/>
              </w:rPr>
              <w:t>;刘艳红;</w:t>
            </w:r>
            <w:r>
              <w:rPr>
                <w:rFonts w:hint="default" w:ascii="Times New Roman" w:hAnsi="Times New Roman" w:eastAsia="宋体" w:cs="Times New Roman"/>
                <w:b/>
                <w:bCs/>
                <w:color w:val="auto"/>
                <w:sz w:val="24"/>
                <w:szCs w:val="24"/>
                <w:highlight w:val="none"/>
                <w:lang w:val="en-US" w:eastAsia="zh-CN"/>
              </w:rPr>
              <w:t>侯敏娜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实用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新型</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一种</w:t>
            </w:r>
            <w:r>
              <w:rPr>
                <w:rFonts w:hint="eastAsia" w:ascii="Times New Roman" w:hAnsi="Times New Roman" w:cs="Times New Roman"/>
                <w:color w:val="auto"/>
                <w:sz w:val="24"/>
                <w:szCs w:val="24"/>
                <w:lang w:eastAsia="zh-CN"/>
              </w:rPr>
              <w:t>中药提取分离装置</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ZL201</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0610211</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5</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w:t>
            </w:r>
            <w:r>
              <w:rPr>
                <w:rFonts w:hint="eastAsia" w:ascii="Times New Roman" w:hAnsi="Times New Roman"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.3</w:t>
            </w:r>
            <w:r>
              <w:rPr>
                <w:rFonts w:hint="eastAsia" w:ascii="Times New Roman" w:hAnsi="Times New Roman" w:cs="Times New Roman"/>
                <w:color w:val="auto"/>
                <w:sz w:val="24"/>
                <w:szCs w:val="24"/>
                <w:lang w:val="en-US" w:eastAsia="zh-CN"/>
              </w:rPr>
              <w:t>1</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10196226</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许海燕</w:t>
            </w:r>
            <w:r>
              <w:rPr>
                <w:rFonts w:hint="eastAsia" w:ascii="Times New Roman" w:hAnsi="Times New Roman" w:cs="Times New Roman"/>
                <w:color w:val="auto"/>
                <w:sz w:val="24"/>
                <w:szCs w:val="24"/>
                <w:lang w:val="en-US" w:eastAsia="zh-CN"/>
              </w:rPr>
              <w:t>，张晗玥，张武党，</w:t>
            </w:r>
            <w:r>
              <w:rPr>
                <w:rFonts w:hint="eastAsia" w:ascii="Times New Roman" w:hAnsi="Times New Roman" w:cs="Times New Roman"/>
                <w:b/>
                <w:bCs/>
                <w:color w:val="auto"/>
                <w:sz w:val="24"/>
                <w:szCs w:val="24"/>
                <w:lang w:val="en-US" w:eastAsia="zh-CN"/>
              </w:rPr>
              <w:t>彭修娟</w:t>
            </w:r>
            <w:r>
              <w:rPr>
                <w:rFonts w:hint="eastAsia" w:ascii="Times New Roman" w:hAnsi="Times New Roman" w:cs="Times New Roman"/>
                <w:color w:val="auto"/>
                <w:sz w:val="24"/>
                <w:szCs w:val="24"/>
                <w:lang w:val="en-US" w:eastAsia="zh-CN"/>
              </w:rPr>
              <w:t>，</w:t>
            </w:r>
            <w:r>
              <w:rPr>
                <w:rFonts w:hint="eastAsia" w:ascii="Times New Roman" w:hAnsi="Times New Roman" w:cs="Times New Roman"/>
                <w:b w:val="0"/>
                <w:bCs w:val="0"/>
                <w:color w:val="auto"/>
                <w:sz w:val="24"/>
                <w:szCs w:val="24"/>
                <w:lang w:val="en-US" w:eastAsia="zh-CN"/>
              </w:rPr>
              <w:t>刘艳红</w:t>
            </w:r>
            <w:r>
              <w:rPr>
                <w:rFonts w:hint="eastAsia" w:ascii="Times New Roman" w:hAnsi="Times New Roman" w:cs="Times New Roman"/>
                <w:color w:val="auto"/>
                <w:sz w:val="24"/>
                <w:szCs w:val="24"/>
                <w:lang w:val="en-US" w:eastAsia="zh-CN"/>
              </w:rPr>
              <w:t>，</w:t>
            </w:r>
            <w:r>
              <w:rPr>
                <w:rFonts w:hint="eastAsia" w:ascii="Times New Roman" w:hAnsi="Times New Roman" w:cs="Times New Roman"/>
                <w:b/>
                <w:bCs/>
                <w:color w:val="auto"/>
                <w:sz w:val="24"/>
                <w:szCs w:val="24"/>
                <w:lang w:val="en-US" w:eastAsia="zh-CN"/>
              </w:rPr>
              <w:t>侯敏娜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实用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新型</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一种鲜地黄的保鲜装置</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ZL20</w:t>
            </w:r>
            <w:r>
              <w:rPr>
                <w:rFonts w:hint="eastAsia" w:ascii="Times New Roman" w:hAnsi="Times New Roman"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1410297</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6</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20</w:t>
            </w:r>
            <w:r>
              <w:rPr>
                <w:rFonts w:hint="eastAsia" w:ascii="Times New Roman" w:hAnsi="Times New Roman"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23</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12561660</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王珊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7</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国家药品标准颁布件</w:t>
            </w:r>
          </w:p>
        </w:tc>
        <w:tc>
          <w:tcPr>
            <w:tcW w:w="83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color w:val="auto"/>
                <w:sz w:val="24"/>
                <w:szCs w:val="24"/>
                <w:lang w:val="en-US" w:eastAsia="zh-CN"/>
              </w:rPr>
              <w:t>脑心通胶囊药品标准</w:t>
            </w:r>
          </w:p>
        </w:tc>
        <w:tc>
          <w:tcPr>
            <w:tcW w:w="35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ZGB2017-34</w:t>
            </w:r>
          </w:p>
        </w:tc>
        <w:tc>
          <w:tcPr>
            <w:tcW w:w="44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2017.12.29</w:t>
            </w:r>
          </w:p>
        </w:tc>
        <w:tc>
          <w:tcPr>
            <w:tcW w:w="512"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陕西步长制药有限公司</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bCs/>
                <w:color w:val="auto"/>
                <w:sz w:val="24"/>
                <w:szCs w:val="24"/>
                <w:lang w:val="en-US" w:eastAsia="zh-CN"/>
              </w:rPr>
              <w:t>刘峰</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
                <w:bCs/>
                <w:color w:val="auto"/>
                <w:sz w:val="24"/>
                <w:szCs w:val="24"/>
                <w:lang w:val="en-US" w:eastAsia="zh-CN"/>
              </w:rPr>
              <w:t>陈衍斌</w:t>
            </w:r>
            <w:r>
              <w:rPr>
                <w:rFonts w:hint="default" w:ascii="Times New Roman" w:hAnsi="Times New Roman" w:eastAsia="宋体" w:cs="Times New Roman"/>
                <w:color w:val="auto"/>
                <w:sz w:val="24"/>
                <w:szCs w:val="24"/>
                <w:lang w:val="en-US" w:eastAsia="zh-CN"/>
              </w:rPr>
              <w:t>，马久太，卢新义，张晓红，何娟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8</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论文</w:t>
            </w:r>
          </w:p>
        </w:tc>
        <w:tc>
          <w:tcPr>
            <w:tcW w:w="834" w:type="pct"/>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Four main active ingredients derived from a traditional Chinese medicine GuanxinShutong capsule cause cardioprotection during myocardial ischemia injury calcium overload suppression</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美国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 2017, 31(3): 507-515.</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w:t>
            </w:r>
            <w:r>
              <w:rPr>
                <w:rFonts w:hint="eastAsia" w:ascii="Times New Roman" w:hAnsi="Times New Roman"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1</w:t>
            </w:r>
          </w:p>
        </w:tc>
        <w:tc>
          <w:tcPr>
            <w:tcW w:w="51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Phytotherapy Research</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陕西步长制药有限公司</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bCs/>
                <w:color w:val="auto"/>
                <w:sz w:val="24"/>
                <w:szCs w:val="24"/>
                <w:lang w:val="en-US" w:eastAsia="zh-CN"/>
              </w:rPr>
              <w:t>Liu F</w:t>
            </w:r>
            <w:r>
              <w:rPr>
                <w:rFonts w:hint="default" w:ascii="Times New Roman" w:hAnsi="Times New Roman" w:eastAsia="宋体" w:cs="Times New Roman"/>
                <w:b w:val="0"/>
                <w:bCs w:val="0"/>
                <w:color w:val="auto"/>
                <w:sz w:val="24"/>
                <w:szCs w:val="24"/>
                <w:lang w:val="en-US" w:eastAsia="zh-CN"/>
              </w:rPr>
              <w:t>, Huang ZZ, Sun YH and Zhang T</w:t>
            </w:r>
            <w:r>
              <w:rPr>
                <w:rFonts w:hint="eastAsia" w:ascii="Times New Roman" w:hAnsi="Times New Roman" w:cs="Times New Roman"/>
                <w:b w:val="0"/>
                <w:bCs w:val="0"/>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9</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论文</w:t>
            </w:r>
          </w:p>
        </w:tc>
        <w:tc>
          <w:tcPr>
            <w:tcW w:w="834" w:type="pct"/>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Identification of key active constituents of Buchang Naoxintong capsules with therapeutic effects against ischemic stroke by using an integrative pharmacology-based approach</w:t>
            </w:r>
          </w:p>
        </w:tc>
        <w:tc>
          <w:tcPr>
            <w:tcW w:w="35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美国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2016, 12(1): 233-245.</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2016.1.1</w:t>
            </w:r>
          </w:p>
        </w:tc>
        <w:tc>
          <w:tcPr>
            <w:tcW w:w="51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Molecular BioSystems</w:t>
            </w:r>
          </w:p>
        </w:tc>
        <w:tc>
          <w:tcPr>
            <w:tcW w:w="445"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陕西步长制药有限公司</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Xu HY, Shi Y, Zhang YQ, Zhang Y, </w:t>
            </w:r>
            <w:r>
              <w:rPr>
                <w:rFonts w:hint="default" w:ascii="Times New Roman" w:hAnsi="Times New Roman" w:eastAsia="宋体" w:cs="Times New Roman"/>
                <w:b/>
                <w:bCs/>
                <w:color w:val="auto"/>
                <w:sz w:val="24"/>
                <w:szCs w:val="24"/>
                <w:lang w:val="en-US" w:eastAsia="zh-CN"/>
              </w:rPr>
              <w:t>Liu F</w:t>
            </w:r>
            <w:r>
              <w:rPr>
                <w:rFonts w:hint="default" w:ascii="Times New Roman" w:hAnsi="Times New Roman" w:eastAsia="宋体" w:cs="Times New Roman"/>
                <w:b w:val="0"/>
                <w:bCs w:val="0"/>
                <w:color w:val="auto"/>
                <w:sz w:val="24"/>
                <w:szCs w:val="24"/>
                <w:lang w:val="en-US" w:eastAsia="zh-CN"/>
              </w:rPr>
              <w:t>*and Yang HJ*</w:t>
            </w:r>
            <w:r>
              <w:rPr>
                <w:rFonts w:hint="eastAsia" w:ascii="Times New Roman" w:hAnsi="Times New Roman" w:cs="Times New Roman"/>
                <w:b w:val="0"/>
                <w:bCs w:val="0"/>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3" w:type="pct"/>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10</w:t>
            </w:r>
          </w:p>
        </w:tc>
        <w:tc>
          <w:tcPr>
            <w:tcW w:w="3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论文</w:t>
            </w:r>
          </w:p>
        </w:tc>
        <w:tc>
          <w:tcPr>
            <w:tcW w:w="834" w:type="pct"/>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基于整合药理学探讨清肺排毒汤治疗新型冠状病毒肺炎的功效及作用机制</w:t>
            </w:r>
          </w:p>
        </w:tc>
        <w:tc>
          <w:tcPr>
            <w:tcW w:w="35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中国</w:t>
            </w:r>
          </w:p>
        </w:tc>
        <w:tc>
          <w:tcPr>
            <w:tcW w:w="69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ascii="Arial" w:hAnsi="Arial" w:eastAsia="宋体" w:cs="Arial"/>
                <w:i w:val="0"/>
                <w:iCs w:val="0"/>
                <w:caps w:val="0"/>
                <w:color w:val="333333"/>
                <w:spacing w:val="0"/>
                <w:sz w:val="24"/>
                <w:szCs w:val="24"/>
                <w:shd w:val="clear" w:fill="FFFFFF"/>
              </w:rPr>
              <w:t>2020,26(16):6-1</w:t>
            </w:r>
            <w:r>
              <w:rPr>
                <w:rFonts w:hint="eastAsia" w:ascii="Arial" w:hAnsi="Arial" w:cs="Arial"/>
                <w:i w:val="0"/>
                <w:iCs w:val="0"/>
                <w:caps w:val="0"/>
                <w:color w:val="333333"/>
                <w:spacing w:val="0"/>
                <w:sz w:val="24"/>
                <w:szCs w:val="24"/>
                <w:shd w:val="clear" w:fill="FFFFFF"/>
                <w:lang w:val="en-US" w:eastAsia="zh-CN"/>
              </w:rPr>
              <w:t>.</w:t>
            </w:r>
          </w:p>
        </w:tc>
        <w:tc>
          <w:tcPr>
            <w:tcW w:w="44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2020.4.1</w:t>
            </w:r>
          </w:p>
        </w:tc>
        <w:tc>
          <w:tcPr>
            <w:tcW w:w="51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ascii="Arial" w:hAnsi="Arial" w:eastAsia="宋体" w:cs="Arial"/>
                <w:i w:val="0"/>
                <w:iCs w:val="0"/>
                <w:caps w:val="0"/>
                <w:color w:val="333333"/>
                <w:spacing w:val="0"/>
                <w:sz w:val="24"/>
                <w:szCs w:val="24"/>
                <w:shd w:val="clear" w:fill="FFFFFF"/>
              </w:rPr>
              <w:t>中国实验方剂学杂志</w:t>
            </w:r>
          </w:p>
        </w:tc>
        <w:tc>
          <w:tcPr>
            <w:tcW w:w="44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陕西国际商贸学院</w:t>
            </w:r>
          </w:p>
        </w:tc>
        <w:tc>
          <w:tcPr>
            <w:tcW w:w="119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彭修娟</w:t>
            </w:r>
            <w:r>
              <w:rPr>
                <w:rFonts w:hint="eastAsia" w:ascii="宋体" w:hAnsi="宋体" w:eastAsia="宋体" w:cs="宋体"/>
                <w:b w:val="0"/>
                <w:bCs w:val="0"/>
                <w:color w:val="auto"/>
                <w:sz w:val="24"/>
                <w:szCs w:val="24"/>
                <w:lang w:val="en-US" w:eastAsia="zh-CN"/>
              </w:rPr>
              <w:t>,杨新杰,</w:t>
            </w:r>
            <w:r>
              <w:rPr>
                <w:rFonts w:hint="eastAsia" w:ascii="宋体" w:hAnsi="宋体" w:eastAsia="宋体" w:cs="宋体"/>
                <w:b/>
                <w:bCs/>
                <w:color w:val="auto"/>
                <w:sz w:val="24"/>
                <w:szCs w:val="24"/>
                <w:lang w:val="en-US" w:eastAsia="zh-CN"/>
              </w:rPr>
              <w:t>许刚</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陈衍斌</w:t>
            </w:r>
            <w:r>
              <w:rPr>
                <w:rFonts w:hint="eastAsia" w:ascii="宋体" w:hAnsi="宋体" w:eastAsia="宋体" w:cs="宋体"/>
                <w:b w:val="0"/>
                <w:bCs w:val="0"/>
                <w:color w:val="auto"/>
                <w:sz w:val="24"/>
                <w:szCs w:val="24"/>
                <w:lang w:val="en-US" w:eastAsia="zh-CN"/>
              </w:rPr>
              <w:t>,杨长花,龚伟玲,韩冬,</w:t>
            </w:r>
            <w:r>
              <w:rPr>
                <w:rFonts w:hint="eastAsia" w:ascii="宋体" w:hAnsi="宋体" w:eastAsia="宋体" w:cs="宋体"/>
                <w:b/>
                <w:bCs/>
                <w:color w:val="auto"/>
                <w:sz w:val="24"/>
                <w:szCs w:val="24"/>
                <w:lang w:val="en-US" w:eastAsia="zh-CN"/>
              </w:rPr>
              <w:t>刘峰</w:t>
            </w:r>
            <w:r>
              <w:rPr>
                <w:rFonts w:hint="eastAsia" w:ascii="宋体" w:hAnsi="宋体" w:eastAsia="宋体" w:cs="宋体"/>
                <w:b w:val="0"/>
                <w:bCs w:val="0"/>
                <w:color w:val="auto"/>
                <w:sz w:val="24"/>
                <w:szCs w:val="24"/>
                <w:lang w:val="en-US" w:eastAsia="zh-CN"/>
              </w:rPr>
              <w:t>.</w:t>
            </w:r>
          </w:p>
        </w:tc>
      </w:tr>
    </w:tbl>
    <w:p>
      <w:pPr>
        <w:widowControl/>
        <w:jc w:val="left"/>
        <w:rPr>
          <w:rFonts w:ascii="宋体" w:hAnsi="宋体"/>
          <w:bCs/>
          <w:color w:val="000000"/>
          <w:sz w:val="24"/>
          <w:szCs w:val="24"/>
        </w:rPr>
        <w:sectPr>
          <w:headerReference r:id="rId4" w:type="default"/>
          <w:pgSz w:w="16838" w:h="11906" w:orient="landscape"/>
          <w:pgMar w:top="1800" w:right="1440" w:bottom="1800" w:left="1440" w:header="851" w:footer="992" w:gutter="0"/>
          <w:cols w:space="425" w:num="1"/>
          <w:docGrid w:type="lines" w:linePitch="312" w:charSpace="0"/>
        </w:sectPr>
      </w:pPr>
      <w:r>
        <w:rPr>
          <w:rFonts w:ascii="宋体" w:hAnsi="宋体"/>
          <w:bCs/>
          <w:color w:val="000000"/>
          <w:sz w:val="24"/>
          <w:szCs w:val="24"/>
        </w:rPr>
        <w:br w:type="page"/>
      </w:r>
    </w:p>
    <w:p>
      <w:pPr>
        <w:rPr>
          <w:rFonts w:ascii="Times New Roman" w:hAnsi="Times New Roman"/>
          <w:sz w:val="28"/>
          <w:szCs w:val="28"/>
        </w:rPr>
      </w:pPr>
      <w:r>
        <w:rPr>
          <w:rFonts w:hint="eastAsia" w:ascii="Times New Roman" w:hAnsi="Times New Roman"/>
          <w:b/>
          <w:bCs/>
          <w:sz w:val="28"/>
          <w:szCs w:val="28"/>
        </w:rPr>
        <w:t>七</w:t>
      </w:r>
      <w:r>
        <w:rPr>
          <w:rFonts w:ascii="Times New Roman" w:hAnsi="Times New Roman"/>
          <w:b/>
          <w:bCs/>
          <w:sz w:val="28"/>
          <w:szCs w:val="28"/>
        </w:rPr>
        <w:t>、主要完成人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lang w:eastAsia="zh-CN"/>
        </w:rPr>
      </w:pPr>
      <w:r>
        <w:rPr>
          <w:rFonts w:hint="eastAsia" w:ascii="Times New Roman" w:hAnsi="Times New Roman"/>
          <w:b/>
          <w:bCs/>
          <w:sz w:val="24"/>
          <w:szCs w:val="24"/>
        </w:rPr>
        <w:t>第1完成人</w:t>
      </w:r>
      <w:r>
        <w:rPr>
          <w:rFonts w:hint="eastAsia" w:ascii="Times New Roman" w:hAnsi="Times New Roman"/>
          <w:b/>
          <w:bCs/>
          <w:sz w:val="24"/>
          <w:szCs w:val="24"/>
          <w:lang w:val="en-US" w:eastAsia="zh-CN"/>
        </w:rPr>
        <w:t xml:space="preserve"> </w:t>
      </w:r>
      <w:r>
        <w:rPr>
          <w:rFonts w:hint="eastAsia" w:ascii="Times New Roman" w:hAnsi="Times New Roman"/>
          <w:sz w:val="24"/>
          <w:szCs w:val="24"/>
        </w:rPr>
        <w:t>彭修娟，副教授，陕西国际商贸学院。主要负责制定研究的总体方案、技术路线和实施计划，并对桦菌芝、松花粉中的有效成分的提取工艺进行了优化；对逍遥颗粒及黄芪胶囊的提取工艺及质量标准改进； 对仪器设备进行了升级改造。利用整合药理学平台构建当归六黄汤治疗糖尿病的"中药-活性成分-关键靶标-作用通路"关系</w:t>
      </w:r>
      <w:r>
        <w:rPr>
          <w:rFonts w:hint="eastAsia" w:ascii="Times New Roman" w:hAnsi="Times New Roman"/>
          <w:sz w:val="24"/>
          <w:szCs w:val="24"/>
          <w:lang w:eastAsia="zh-CN"/>
        </w:rPr>
        <w:t>，</w:t>
      </w:r>
      <w:r>
        <w:rPr>
          <w:rFonts w:hint="eastAsia" w:ascii="Times New Roman" w:hAnsi="Times New Roman"/>
          <w:sz w:val="24"/>
          <w:szCs w:val="24"/>
        </w:rPr>
        <w:t>预测当归六黄汤治疗糖尿病的关键靶点和作用通路</w:t>
      </w:r>
      <w:r>
        <w:rPr>
          <w:rFonts w:hint="eastAsia" w:ascii="Times New Roman" w:hAnsi="Times New Roman"/>
          <w:sz w:val="24"/>
          <w:szCs w:val="24"/>
          <w:lang w:eastAsia="zh-CN"/>
        </w:rPr>
        <w:t>，</w:t>
      </w:r>
      <w:r>
        <w:rPr>
          <w:rFonts w:hint="eastAsia" w:ascii="Times New Roman" w:hAnsi="Times New Roman"/>
          <w:sz w:val="24"/>
          <w:szCs w:val="24"/>
        </w:rPr>
        <w:t>探讨其活性成分及分子机制</w:t>
      </w:r>
      <w:r>
        <w:rPr>
          <w:rFonts w:hint="eastAsia" w:ascii="Times New Roman" w:hAnsi="Times New Roman"/>
          <w:sz w:val="24"/>
          <w:szCs w:val="24"/>
          <w:lang w:eastAsia="zh-CN"/>
        </w:rPr>
        <w:t>，</w:t>
      </w:r>
      <w:r>
        <w:rPr>
          <w:rFonts w:hint="eastAsia" w:ascii="Times New Roman" w:hAnsi="Times New Roman"/>
          <w:sz w:val="24"/>
          <w:szCs w:val="24"/>
        </w:rPr>
        <w:t>初步预测了当归地黄汤治疗糖尿病的药效物质基础及作用机制</w:t>
      </w:r>
      <w:r>
        <w:rPr>
          <w:rFonts w:hint="eastAsia" w:ascii="Times New Roman" w:hAnsi="Times New Roman"/>
          <w:sz w:val="24"/>
          <w:szCs w:val="24"/>
          <w:lang w:eastAsia="zh-CN"/>
        </w:rPr>
        <w:t>，</w:t>
      </w:r>
      <w:r>
        <w:rPr>
          <w:rFonts w:hint="eastAsia" w:ascii="Times New Roman" w:hAnsi="Times New Roman"/>
          <w:sz w:val="24"/>
          <w:szCs w:val="24"/>
        </w:rPr>
        <w:t>可为其进一步开发利用提供参考</w:t>
      </w:r>
      <w:r>
        <w:rPr>
          <w:rFonts w:hint="eastAsia" w:ascii="Times New Roman" w:hAnsi="Times New Roman"/>
          <w:sz w:val="24"/>
          <w:szCs w:val="24"/>
          <w:lang w:eastAsia="zh-CN"/>
        </w:rPr>
        <w:t>，</w:t>
      </w:r>
      <w:r>
        <w:rPr>
          <w:rFonts w:hint="eastAsia" w:ascii="Times New Roman" w:hAnsi="Times New Roman"/>
          <w:sz w:val="24"/>
          <w:szCs w:val="24"/>
        </w:rPr>
        <w:t>并为经典名方的研究提供思路。</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rPr>
      </w:pPr>
      <w:r>
        <w:rPr>
          <w:rFonts w:hint="eastAsia" w:ascii="Times New Roman" w:hAnsi="Times New Roman"/>
          <w:b/>
          <w:bCs/>
          <w:sz w:val="24"/>
          <w:szCs w:val="24"/>
        </w:rPr>
        <w:t>第2完成人</w:t>
      </w:r>
      <w:r>
        <w:rPr>
          <w:rFonts w:hint="eastAsia" w:ascii="Times New Roman" w:hAnsi="Times New Roman"/>
          <w:sz w:val="24"/>
          <w:szCs w:val="24"/>
          <w:lang w:val="en-US" w:eastAsia="zh-CN"/>
        </w:rPr>
        <w:t xml:space="preserve"> </w:t>
      </w:r>
      <w:r>
        <w:rPr>
          <w:rFonts w:hint="eastAsia" w:ascii="Times New Roman" w:hAnsi="Times New Roman"/>
          <w:sz w:val="24"/>
          <w:szCs w:val="24"/>
        </w:rPr>
        <w:t>许海燕，副教授，陕西国际商贸学院。协助制定总体方案、技术路线和实施计划，以有效成分为目标，基于中药有效成分富集技术体系，建立秦岭龙胆挥发油的微波、超声-微波辅助提取技术，并利用GC-MS 对挥发油的含量及成分进行了测定。建立了马齿苋多糖的提取技术；秦岭龙胆中齐墩果酸的提取工艺优选。 利用整合药理学，对“柴胡-黄芩”药对治疗糖尿病的药效成分、靶标、通路进行了预测，并利用分子对接技术进行筛选，发现了此药对治疗糖尿病的主要药效成分为黄酮类化合物。为此药对的质量标志物的指证指明方向。</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rPr>
      </w:pPr>
      <w:r>
        <w:rPr>
          <w:rFonts w:hint="eastAsia" w:ascii="Times New Roman" w:hAnsi="Times New Roman"/>
          <w:b/>
          <w:bCs/>
          <w:sz w:val="24"/>
          <w:szCs w:val="24"/>
        </w:rPr>
        <w:t>第</w:t>
      </w:r>
      <w:r>
        <w:rPr>
          <w:rFonts w:hint="eastAsia" w:ascii="Times New Roman" w:hAnsi="Times New Roman"/>
          <w:b/>
          <w:bCs/>
          <w:sz w:val="24"/>
          <w:szCs w:val="24"/>
          <w:lang w:val="en-US" w:eastAsia="zh-CN"/>
        </w:rPr>
        <w:t>3</w:t>
      </w:r>
      <w:r>
        <w:rPr>
          <w:rFonts w:hint="eastAsia" w:ascii="Times New Roman" w:hAnsi="Times New Roman"/>
          <w:b/>
          <w:bCs/>
          <w:sz w:val="24"/>
          <w:szCs w:val="24"/>
        </w:rPr>
        <w:t>完成人</w:t>
      </w:r>
      <w:r>
        <w:rPr>
          <w:rFonts w:hint="eastAsia" w:ascii="Times New Roman" w:hAnsi="Times New Roman"/>
          <w:sz w:val="24"/>
          <w:szCs w:val="24"/>
          <w:lang w:val="en-US" w:eastAsia="zh-CN"/>
        </w:rPr>
        <w:t xml:space="preserve"> </w:t>
      </w:r>
      <w:r>
        <w:rPr>
          <w:rFonts w:hint="eastAsia" w:ascii="Times New Roman" w:hAnsi="Times New Roman"/>
          <w:sz w:val="24"/>
          <w:szCs w:val="24"/>
        </w:rPr>
        <w:t>陈衍斌，副主任药师，陕西步长制药有限公司。应用多成分定量分析、指纹图谱定性分析、液质联用等技术结合的方式，探明延寄参胶囊化学物质基础，提高了延寄参胶囊、人之降糖胶囊等中成药大品种的质量控制方法。 参与脑心通胶囊、头痛宁胶囊</w:t>
      </w:r>
      <w:r>
        <w:rPr>
          <w:rFonts w:hint="eastAsia" w:ascii="Times New Roman" w:hAnsi="Times New Roman"/>
          <w:sz w:val="24"/>
          <w:szCs w:val="24"/>
          <w:lang w:eastAsia="zh-CN"/>
        </w:rPr>
        <w:t>、</w:t>
      </w:r>
      <w:r>
        <w:rPr>
          <w:rFonts w:hint="eastAsia" w:ascii="Times New Roman" w:hAnsi="Times New Roman"/>
          <w:sz w:val="24"/>
          <w:szCs w:val="24"/>
          <w:lang w:val="en-US" w:eastAsia="zh-CN"/>
        </w:rPr>
        <w:t>咳露口服液</w:t>
      </w:r>
      <w:r>
        <w:rPr>
          <w:rFonts w:hint="eastAsia" w:ascii="Times New Roman" w:hAnsi="Times New Roman"/>
          <w:sz w:val="24"/>
          <w:szCs w:val="24"/>
        </w:rPr>
        <w:t>等中成药全程质量控制体系构建，进行了系统的标准化研究。</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olor w:val="000000"/>
          <w:kern w:val="0"/>
          <w:sz w:val="24"/>
          <w:szCs w:val="24"/>
        </w:rPr>
      </w:pPr>
      <w:r>
        <w:rPr>
          <w:rFonts w:hint="eastAsia" w:ascii="Times New Roman" w:hAnsi="Times New Roman"/>
          <w:b/>
          <w:bCs/>
          <w:sz w:val="24"/>
          <w:szCs w:val="24"/>
        </w:rPr>
        <w:t>第</w:t>
      </w:r>
      <w:r>
        <w:rPr>
          <w:rFonts w:hint="eastAsia" w:ascii="Times New Roman" w:hAnsi="Times New Roman"/>
          <w:b/>
          <w:bCs/>
          <w:sz w:val="24"/>
          <w:szCs w:val="24"/>
          <w:lang w:val="en-US" w:eastAsia="zh-CN"/>
        </w:rPr>
        <w:t>4</w:t>
      </w:r>
      <w:r>
        <w:rPr>
          <w:rFonts w:hint="eastAsia" w:ascii="Times New Roman" w:hAnsi="Times New Roman"/>
          <w:b/>
          <w:bCs/>
          <w:sz w:val="24"/>
          <w:szCs w:val="24"/>
        </w:rPr>
        <w:t>完成人</w:t>
      </w:r>
      <w:r>
        <w:rPr>
          <w:rFonts w:hint="eastAsia" w:ascii="Times New Roman" w:hAnsi="Times New Roman"/>
          <w:sz w:val="24"/>
          <w:szCs w:val="24"/>
          <w:lang w:val="en-US" w:eastAsia="zh-CN"/>
        </w:rPr>
        <w:t xml:space="preserve"> </w:t>
      </w:r>
      <w:r>
        <w:rPr>
          <w:rFonts w:hint="eastAsia" w:ascii="Times New Roman" w:hAnsi="Times New Roman"/>
          <w:color w:val="000000"/>
          <w:kern w:val="0"/>
          <w:sz w:val="24"/>
          <w:szCs w:val="24"/>
          <w:lang w:eastAsia="zh-CN"/>
        </w:rPr>
        <w:t>许刚</w:t>
      </w:r>
      <w:r>
        <w:rPr>
          <w:rFonts w:hint="eastAsia" w:ascii="Times New Roman" w:hAnsi="Times New Roman"/>
          <w:color w:val="000000"/>
          <w:kern w:val="0"/>
          <w:sz w:val="24"/>
          <w:szCs w:val="24"/>
        </w:rPr>
        <w:t>，</w:t>
      </w:r>
      <w:r>
        <w:rPr>
          <w:rFonts w:hint="eastAsia" w:ascii="Times New Roman" w:hAnsi="Times New Roman"/>
          <w:color w:val="000000"/>
          <w:kern w:val="0"/>
          <w:sz w:val="24"/>
          <w:szCs w:val="24"/>
          <w:lang w:eastAsia="zh-CN"/>
        </w:rPr>
        <w:t>工程师</w:t>
      </w:r>
      <w:r>
        <w:rPr>
          <w:rFonts w:hint="eastAsia" w:ascii="Times New Roman" w:hAnsi="Times New Roman"/>
          <w:color w:val="000000"/>
          <w:kern w:val="0"/>
          <w:sz w:val="24"/>
          <w:szCs w:val="24"/>
        </w:rPr>
        <w:t>，陕西步长制药有限公司。完成了脑心通胶囊物质基础与作用机制研究，分别从血小板、血管内皮细胞、心肌细胞、神经细胞等关键环节，进行了活性评价，并采用拆方的形式，明确了抗血小板最主要的药物；采用网络药理学、基因芯片检测等方法，初步阐释了脑心通胶囊的作用机理；全面系统评价了多种药材、饮片的指纹图谱和多成分含量检测，建立了质量标准。建立药材质量标准，参与多项药材及中成药质量标准提升项目。</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rPr>
      </w:pPr>
      <w:r>
        <w:rPr>
          <w:rFonts w:hint="eastAsia" w:ascii="Times New Roman" w:hAnsi="Times New Roman"/>
          <w:b/>
          <w:bCs/>
          <w:sz w:val="24"/>
          <w:szCs w:val="24"/>
        </w:rPr>
        <w:t>第5完成人</w:t>
      </w:r>
      <w:r>
        <w:rPr>
          <w:rFonts w:hint="eastAsia" w:ascii="Times New Roman" w:hAnsi="Times New Roman"/>
          <w:sz w:val="24"/>
          <w:szCs w:val="24"/>
          <w:lang w:val="en-US" w:eastAsia="zh-CN"/>
        </w:rPr>
        <w:t xml:space="preserve"> </w:t>
      </w:r>
      <w:r>
        <w:rPr>
          <w:rFonts w:hint="eastAsia" w:ascii="Times New Roman" w:hAnsi="Times New Roman"/>
          <w:sz w:val="24"/>
          <w:szCs w:val="24"/>
        </w:rPr>
        <w:t>侯敏娜，副教授，陕西国际商贸学院。主要研究了贝母、玉米须、天麻药材中多酚、挥发油、多糖等有效成分提取及活性研究；灵芝三萜提取分离及含量测定研究。参与多项药材及中成药质量标准提升项目。</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rPr>
      </w:pPr>
      <w:r>
        <w:rPr>
          <w:rFonts w:hint="eastAsia" w:ascii="Times New Roman" w:hAnsi="Times New Roman"/>
          <w:b/>
          <w:bCs/>
          <w:sz w:val="24"/>
          <w:szCs w:val="24"/>
        </w:rPr>
        <w:t>第6完成人</w:t>
      </w:r>
      <w:r>
        <w:rPr>
          <w:rFonts w:hint="eastAsia" w:ascii="Times New Roman" w:hAnsi="Times New Roman"/>
          <w:sz w:val="24"/>
          <w:szCs w:val="24"/>
          <w:lang w:val="en-US" w:eastAsia="zh-CN"/>
        </w:rPr>
        <w:t xml:space="preserve"> </w:t>
      </w:r>
      <w:r>
        <w:rPr>
          <w:rFonts w:hint="eastAsia" w:ascii="Times New Roman" w:hAnsi="Times New Roman"/>
          <w:sz w:val="24"/>
          <w:szCs w:val="24"/>
        </w:rPr>
        <w:t>王珊，讲师，陕西国际商贸学院。应用多成分定量分析、指纹图谱定性分析、液质联用等现代分析检测技术对 8 种不同加工技术菊花的化学成分进行定性定量研究，建立了菊花一测多评的质量控制体系；优选出了菊花的最佳加工技术。同时研究发现了在硫磺熏蒸过程中菊花中奎宁酸类成分和黄酮类成分转化的机制。</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sz w:val="24"/>
          <w:szCs w:val="24"/>
        </w:rPr>
      </w:pPr>
      <w:r>
        <w:rPr>
          <w:rFonts w:hint="eastAsia" w:ascii="Times New Roman" w:hAnsi="Times New Roman"/>
          <w:b/>
          <w:bCs/>
          <w:sz w:val="24"/>
          <w:szCs w:val="24"/>
        </w:rPr>
        <w:t>第7完成人</w:t>
      </w:r>
      <w:r>
        <w:rPr>
          <w:rFonts w:hint="eastAsia" w:ascii="Times New Roman" w:hAnsi="Times New Roman"/>
          <w:sz w:val="24"/>
          <w:szCs w:val="24"/>
          <w:lang w:val="en-US" w:eastAsia="zh-CN"/>
        </w:rPr>
        <w:t xml:space="preserve"> </w:t>
      </w:r>
      <w:r>
        <w:rPr>
          <w:rFonts w:hint="eastAsia" w:ascii="Times New Roman" w:hAnsi="Times New Roman"/>
          <w:sz w:val="24"/>
          <w:szCs w:val="24"/>
        </w:rPr>
        <w:t>刘峰，主任药师，陕西步长制药有限公司。探明中成药物质基础，揭示作用机制。完成了脑心通胶囊、</w:t>
      </w:r>
      <w:r>
        <w:rPr>
          <w:rFonts w:hint="eastAsia" w:ascii="Times New Roman" w:hAnsi="Times New Roman"/>
          <w:sz w:val="24"/>
          <w:szCs w:val="24"/>
          <w:lang w:val="en-US" w:eastAsia="zh-CN"/>
        </w:rPr>
        <w:t>头痛宁胶囊</w:t>
      </w:r>
      <w:r>
        <w:rPr>
          <w:rFonts w:hint="eastAsia" w:ascii="Times New Roman" w:hAnsi="Times New Roman"/>
          <w:sz w:val="24"/>
          <w:szCs w:val="24"/>
        </w:rPr>
        <w:t>等中成药的物质基础与作用机制研究。创建了中药药效标志物辨识与生物效应表征相结合的物质基础研究方法，创新“色谱</w:t>
      </w:r>
      <w:r>
        <w:rPr>
          <w:rFonts w:hint="eastAsia" w:ascii="Times New Roman" w:hAnsi="Times New Roman"/>
          <w:sz w:val="24"/>
          <w:szCs w:val="24"/>
          <w:lang w:val="en-US" w:eastAsia="zh-CN"/>
        </w:rPr>
        <w:t>光谱分离解析</w:t>
      </w:r>
      <w:r>
        <w:rPr>
          <w:rFonts w:hint="eastAsia" w:ascii="Times New Roman" w:hAnsi="Times New Roman"/>
          <w:sz w:val="24"/>
          <w:szCs w:val="24"/>
        </w:rPr>
        <w:t>+网络药理学</w:t>
      </w:r>
      <w:r>
        <w:rPr>
          <w:rFonts w:hint="eastAsia" w:ascii="Times New Roman" w:hAnsi="Times New Roman"/>
          <w:sz w:val="24"/>
          <w:szCs w:val="24"/>
          <w:lang w:val="en-US" w:eastAsia="zh-CN"/>
        </w:rPr>
        <w:t>预测</w:t>
      </w:r>
      <w:r>
        <w:rPr>
          <w:rFonts w:hint="eastAsia" w:ascii="Times New Roman" w:hAnsi="Times New Roman"/>
          <w:sz w:val="24"/>
          <w:szCs w:val="24"/>
        </w:rPr>
        <w:t>+生物模型验证”整合，形成“三结合”的作用机制研究模式。 基于物质基础的全程质量控制体系。全面整合多维多息指纹图谱、多指标成分一测多评、近红外快速检测等现代分析技术，系统性构建了基于药效标志物的中成药药材、饮片、成方制剂生产全过程的质量控制体系。</w:t>
      </w:r>
      <w:r>
        <w:rPr>
          <w:rFonts w:hint="eastAsia" w:ascii="Times New Roman" w:hAnsi="Times New Roman"/>
          <w:sz w:val="24"/>
          <w:szCs w:val="24"/>
          <w:lang w:val="en-US" w:eastAsia="zh-CN"/>
        </w:rPr>
        <w:t>负责</w:t>
      </w:r>
      <w:r>
        <w:rPr>
          <w:rFonts w:hint="eastAsia" w:ascii="Times New Roman" w:hAnsi="Times New Roman"/>
          <w:sz w:val="24"/>
          <w:szCs w:val="24"/>
        </w:rPr>
        <w:t>中药活性成分的富集及质控关键技术创新及推广。</w:t>
      </w:r>
    </w:p>
    <w:p>
      <w:pPr>
        <w:spacing w:line="360" w:lineRule="auto"/>
        <w:rPr>
          <w:rFonts w:ascii="Times New Roman" w:hAnsi="Times New Roman"/>
          <w:b/>
          <w:bCs/>
          <w:color w:val="000000"/>
          <w:kern w:val="0"/>
          <w:sz w:val="28"/>
          <w:szCs w:val="28"/>
        </w:rPr>
      </w:pPr>
      <w:r>
        <w:rPr>
          <w:rFonts w:hint="eastAsia" w:ascii="Times New Roman" w:hAnsi="Times New Roman"/>
          <w:b/>
          <w:bCs/>
          <w:sz w:val="28"/>
          <w:szCs w:val="28"/>
        </w:rPr>
        <w:t>八、</w:t>
      </w:r>
      <w:r>
        <w:rPr>
          <w:rFonts w:ascii="Times New Roman" w:hAnsi="Times New Roman"/>
          <w:b/>
          <w:bCs/>
          <w:sz w:val="28"/>
          <w:szCs w:val="28"/>
        </w:rPr>
        <w:t>完成人合作关系说明</w:t>
      </w:r>
    </w:p>
    <w:p>
      <w:pPr>
        <w:widowControl/>
        <w:spacing w:line="360" w:lineRule="auto"/>
        <w:ind w:firstLine="480" w:firstLineChars="200"/>
        <w:rPr>
          <w:rFonts w:ascii="Times New Roman" w:hAnsi="Times New Roman"/>
          <w:color w:val="000000"/>
          <w:kern w:val="0"/>
          <w:sz w:val="24"/>
          <w:szCs w:val="24"/>
        </w:rPr>
      </w:pPr>
      <w:r>
        <w:rPr>
          <w:rFonts w:hint="eastAsia" w:ascii="Times New Roman" w:hAnsi="Times New Roman"/>
          <w:color w:val="000000"/>
          <w:kern w:val="0"/>
          <w:sz w:val="24"/>
          <w:szCs w:val="24"/>
        </w:rPr>
        <w:t>完成人彭修娟、许海燕、陈衍斌、</w:t>
      </w:r>
      <w:r>
        <w:rPr>
          <w:rFonts w:hint="eastAsia" w:ascii="Times New Roman" w:hAnsi="Times New Roman"/>
          <w:color w:val="000000"/>
          <w:kern w:val="0"/>
          <w:sz w:val="24"/>
          <w:szCs w:val="24"/>
          <w:lang w:val="en-US" w:eastAsia="zh-CN"/>
        </w:rPr>
        <w:t>侯敏娜、</w:t>
      </w:r>
      <w:r>
        <w:rPr>
          <w:rFonts w:hint="eastAsia" w:ascii="Times New Roman" w:hAnsi="Times New Roman"/>
          <w:color w:val="000000"/>
          <w:kern w:val="0"/>
          <w:sz w:val="24"/>
          <w:szCs w:val="24"/>
        </w:rPr>
        <w:t>王珊负责中药功效物质的“发现-富集-质控”研究</w:t>
      </w:r>
      <w:r>
        <w:rPr>
          <w:rFonts w:hint="eastAsia" w:ascii="Times New Roman" w:hAnsi="Times New Roman"/>
          <w:color w:val="000000"/>
          <w:kern w:val="0"/>
          <w:sz w:val="24"/>
          <w:szCs w:val="24"/>
          <w:lang w:val="en-US" w:eastAsia="zh-CN"/>
        </w:rPr>
        <w:t>及</w:t>
      </w:r>
      <w:r>
        <w:rPr>
          <w:rFonts w:hint="eastAsia" w:ascii="Times New Roman" w:hAnsi="Times New Roman"/>
          <w:color w:val="000000"/>
          <w:kern w:val="0"/>
          <w:sz w:val="24"/>
          <w:szCs w:val="24"/>
        </w:rPr>
        <w:t>仪器设备的开发及推广研究研究中药的活性成分的提取方法及富集技术，活性成分的含量测定方法，以及中药的质量控制方法。</w:t>
      </w:r>
    </w:p>
    <w:p>
      <w:pPr>
        <w:widowControl/>
        <w:spacing w:line="360" w:lineRule="auto"/>
        <w:ind w:firstLine="480" w:firstLineChars="200"/>
        <w:rPr>
          <w:rFonts w:hint="eastAsia" w:ascii="Times New Roman" w:hAnsi="Times New Roman" w:eastAsia="宋体"/>
          <w:color w:val="000000"/>
          <w:kern w:val="0"/>
          <w:sz w:val="24"/>
          <w:szCs w:val="24"/>
          <w:lang w:eastAsia="zh-CN"/>
        </w:rPr>
      </w:pPr>
      <w:r>
        <w:rPr>
          <w:rFonts w:hint="eastAsia" w:ascii="Times New Roman" w:hAnsi="Times New Roman"/>
          <w:color w:val="000000"/>
          <w:kern w:val="0"/>
          <w:sz w:val="24"/>
          <w:szCs w:val="24"/>
        </w:rPr>
        <w:t>完成人刘峰</w:t>
      </w:r>
      <w:r>
        <w:rPr>
          <w:rFonts w:hint="eastAsia" w:ascii="Times New Roman" w:hAnsi="Times New Roman"/>
          <w:color w:val="000000"/>
          <w:kern w:val="0"/>
          <w:sz w:val="24"/>
          <w:szCs w:val="24"/>
          <w:lang w:eastAsia="zh-CN"/>
        </w:rPr>
        <w:t>、</w:t>
      </w:r>
      <w:r>
        <w:rPr>
          <w:rFonts w:hint="eastAsia" w:ascii="Times New Roman" w:hAnsi="Times New Roman"/>
          <w:color w:val="000000"/>
          <w:kern w:val="0"/>
          <w:sz w:val="24"/>
          <w:szCs w:val="24"/>
        </w:rPr>
        <w:t>陈衍斌、</w:t>
      </w:r>
      <w:r>
        <w:rPr>
          <w:rFonts w:hint="eastAsia" w:ascii="Times New Roman" w:hAnsi="Times New Roman"/>
          <w:color w:val="000000"/>
          <w:kern w:val="0"/>
          <w:sz w:val="24"/>
          <w:szCs w:val="24"/>
          <w:lang w:eastAsia="zh-CN"/>
        </w:rPr>
        <w:t>许</w:t>
      </w:r>
      <w:bookmarkStart w:id="0" w:name="_GoBack"/>
      <w:bookmarkEnd w:id="0"/>
      <w:r>
        <w:rPr>
          <w:rFonts w:hint="eastAsia" w:ascii="Times New Roman" w:hAnsi="Times New Roman"/>
          <w:color w:val="000000"/>
          <w:kern w:val="0"/>
          <w:sz w:val="24"/>
          <w:szCs w:val="24"/>
          <w:lang w:eastAsia="zh-CN"/>
        </w:rPr>
        <w:t>刚</w:t>
      </w:r>
      <w:r>
        <w:rPr>
          <w:rFonts w:hint="eastAsia" w:ascii="Times New Roman" w:hAnsi="Times New Roman"/>
          <w:color w:val="000000"/>
          <w:kern w:val="0"/>
          <w:sz w:val="24"/>
          <w:szCs w:val="24"/>
        </w:rPr>
        <w:t>采用网络药理学、基因芯片检测等方法，初步阐释了脑心通胶囊的作用机理；</w:t>
      </w:r>
      <w:r>
        <w:rPr>
          <w:rFonts w:hint="eastAsia" w:ascii="Times New Roman" w:hAnsi="Times New Roman"/>
          <w:sz w:val="24"/>
          <w:szCs w:val="24"/>
        </w:rPr>
        <w:t>完成了脑心通胶囊、</w:t>
      </w:r>
      <w:r>
        <w:rPr>
          <w:rFonts w:hint="eastAsia" w:ascii="Times New Roman" w:hAnsi="Times New Roman"/>
          <w:sz w:val="24"/>
          <w:szCs w:val="24"/>
          <w:lang w:val="en-US" w:eastAsia="zh-CN"/>
        </w:rPr>
        <w:t>咳露口服液</w:t>
      </w:r>
      <w:r>
        <w:rPr>
          <w:rFonts w:hint="eastAsia" w:ascii="Times New Roman" w:hAnsi="Times New Roman"/>
          <w:sz w:val="24"/>
          <w:szCs w:val="24"/>
        </w:rPr>
        <w:t>等中成药的物质基础与作用机制研究</w:t>
      </w:r>
      <w:r>
        <w:rPr>
          <w:rFonts w:hint="eastAsia" w:ascii="Times New Roman" w:hAnsi="Times New Roman"/>
          <w:sz w:val="24"/>
          <w:szCs w:val="24"/>
          <w:lang w:eastAsia="zh-CN"/>
        </w:rPr>
        <w:t>。</w:t>
      </w:r>
    </w:p>
    <w:p>
      <w:pPr>
        <w:widowControl/>
        <w:spacing w:line="360" w:lineRule="auto"/>
        <w:rPr>
          <w:rFonts w:ascii="Times New Roman" w:hAnsi="Times New Roman"/>
          <w:b/>
          <w:bCs/>
          <w:sz w:val="28"/>
          <w:szCs w:val="28"/>
        </w:rPr>
      </w:pPr>
      <w:r>
        <w:rPr>
          <w:rFonts w:hint="eastAsia" w:ascii="Times New Roman" w:hAnsi="Times New Roman"/>
          <w:b/>
          <w:bCs/>
          <w:sz w:val="28"/>
          <w:szCs w:val="28"/>
        </w:rPr>
        <w:t>九</w:t>
      </w:r>
      <w:r>
        <w:rPr>
          <w:rFonts w:ascii="Times New Roman" w:hAnsi="Times New Roman"/>
          <w:b/>
          <w:bCs/>
          <w:sz w:val="28"/>
          <w:szCs w:val="28"/>
        </w:rPr>
        <w:t>、主要完成单位排序及贡献、完成单位合作关系</w:t>
      </w:r>
    </w:p>
    <w:p>
      <w:pPr>
        <w:spacing w:line="360" w:lineRule="auto"/>
        <w:rPr>
          <w:rFonts w:hint="eastAsia" w:ascii="宋体" w:hAnsi="宋体" w:cs="宋体"/>
          <w:b/>
          <w:bCs/>
          <w:sz w:val="24"/>
          <w:szCs w:val="24"/>
          <w:lang w:val="en-US" w:eastAsia="zh-CN"/>
        </w:rPr>
      </w:pPr>
      <w:r>
        <w:rPr>
          <w:rFonts w:ascii="宋体" w:hAnsi="宋体" w:eastAsia="宋体" w:cs="宋体"/>
          <w:b/>
          <w:bCs/>
          <w:sz w:val="24"/>
          <w:szCs w:val="24"/>
        </w:rPr>
        <w:t>第</w:t>
      </w:r>
      <w:r>
        <w:rPr>
          <w:rFonts w:hint="eastAsia" w:ascii="宋体" w:hAnsi="宋体" w:cs="宋体"/>
          <w:b/>
          <w:bCs/>
          <w:sz w:val="24"/>
          <w:szCs w:val="24"/>
          <w:lang w:val="en-US" w:eastAsia="zh-CN"/>
        </w:rPr>
        <w:t>一</w:t>
      </w:r>
      <w:r>
        <w:rPr>
          <w:rFonts w:ascii="宋体" w:hAnsi="宋体" w:eastAsia="宋体" w:cs="宋体"/>
          <w:b/>
          <w:bCs/>
          <w:sz w:val="24"/>
          <w:szCs w:val="24"/>
        </w:rPr>
        <w:t>完成单位：陕西</w:t>
      </w:r>
      <w:r>
        <w:rPr>
          <w:rFonts w:hint="eastAsia" w:ascii="宋体" w:hAnsi="宋体" w:cs="宋体"/>
          <w:b/>
          <w:bCs/>
          <w:sz w:val="24"/>
          <w:szCs w:val="24"/>
          <w:lang w:val="en-US" w:eastAsia="zh-CN"/>
        </w:rPr>
        <w:t>国际商贸学院</w:t>
      </w:r>
    </w:p>
    <w:p>
      <w:pPr>
        <w:widowControl/>
        <w:spacing w:line="360" w:lineRule="auto"/>
        <w:jc w:val="left"/>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负责制定</w:t>
      </w:r>
      <w:r>
        <w:rPr>
          <w:rFonts w:hint="eastAsia" w:ascii="宋体" w:hAnsi="宋体" w:cs="宋体"/>
          <w:color w:val="000000"/>
          <w:kern w:val="0"/>
          <w:sz w:val="24"/>
          <w:szCs w:val="24"/>
          <w:lang w:val="en-US" w:eastAsia="zh-CN" w:bidi="ar"/>
        </w:rPr>
        <w:t>本项目</w:t>
      </w:r>
      <w:r>
        <w:rPr>
          <w:rFonts w:hint="eastAsia" w:ascii="宋体" w:hAnsi="宋体" w:cs="宋体"/>
          <w:color w:val="000000"/>
          <w:kern w:val="0"/>
          <w:sz w:val="24"/>
          <w:szCs w:val="24"/>
          <w:lang w:bidi="ar"/>
        </w:rPr>
        <w:t>的总体方案、技术路线和实施计划</w:t>
      </w:r>
      <w:r>
        <w:rPr>
          <w:rFonts w:hint="eastAsia" w:ascii="宋体" w:hAnsi="宋体" w:cs="宋体"/>
          <w:color w:val="000000"/>
          <w:kern w:val="0"/>
          <w:sz w:val="24"/>
          <w:szCs w:val="24"/>
          <w:lang w:eastAsia="zh-CN" w:bidi="ar"/>
        </w:rPr>
        <w:t>。</w:t>
      </w:r>
    </w:p>
    <w:p>
      <w:pPr>
        <w:widowControl/>
        <w:spacing w:line="360" w:lineRule="auto"/>
        <w:jc w:val="left"/>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开展了中药材菊花加工技术的优化创新</w:t>
      </w:r>
      <w:r>
        <w:rPr>
          <w:rFonts w:hint="eastAsia" w:ascii="宋体" w:hAnsi="宋体" w:cs="宋体"/>
          <w:color w:val="000000"/>
          <w:kern w:val="0"/>
          <w:sz w:val="24"/>
          <w:szCs w:val="24"/>
          <w:lang w:val="en-US" w:eastAsia="zh-CN" w:bidi="ar"/>
        </w:rPr>
        <w:t>及</w:t>
      </w:r>
      <w:r>
        <w:rPr>
          <w:rFonts w:hint="eastAsia" w:ascii="宋体" w:hAnsi="宋体" w:cs="宋体"/>
          <w:color w:val="000000"/>
          <w:kern w:val="0"/>
          <w:sz w:val="24"/>
          <w:szCs w:val="24"/>
          <w:lang w:bidi="ar"/>
        </w:rPr>
        <w:t>对秦岭龙胆、马齿苋、沙棘、</w:t>
      </w:r>
      <w:r>
        <w:rPr>
          <w:rFonts w:hint="eastAsia" w:ascii="宋体" w:hAnsi="宋体" w:cs="宋体"/>
          <w:color w:val="000000"/>
          <w:kern w:val="0"/>
          <w:sz w:val="24"/>
          <w:szCs w:val="24"/>
          <w:lang w:eastAsia="zh-CN" w:bidi="ar"/>
        </w:rPr>
        <w:t>秦艽</w:t>
      </w:r>
      <w:r>
        <w:rPr>
          <w:rFonts w:hint="eastAsia" w:ascii="宋体" w:hAnsi="宋体" w:cs="宋体"/>
          <w:color w:val="000000"/>
          <w:kern w:val="0"/>
          <w:sz w:val="24"/>
          <w:szCs w:val="24"/>
          <w:lang w:bidi="ar"/>
        </w:rPr>
        <w:t>等10余种中药材有效成分</w:t>
      </w:r>
      <w:r>
        <w:rPr>
          <w:rFonts w:hint="eastAsia" w:ascii="宋体" w:hAnsi="宋体" w:cs="宋体"/>
          <w:color w:val="000000"/>
          <w:kern w:val="0"/>
          <w:sz w:val="24"/>
          <w:szCs w:val="24"/>
          <w:lang w:val="en-US" w:eastAsia="zh-CN" w:bidi="ar"/>
        </w:rPr>
        <w:t>的</w:t>
      </w:r>
      <w:r>
        <w:rPr>
          <w:rFonts w:hint="eastAsia" w:ascii="宋体" w:hAnsi="宋体" w:cs="宋体"/>
          <w:color w:val="000000"/>
          <w:kern w:val="0"/>
          <w:sz w:val="24"/>
          <w:szCs w:val="24"/>
          <w:lang w:bidi="ar"/>
        </w:rPr>
        <w:t>提取富集研</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开发了</w:t>
      </w:r>
      <w:r>
        <w:rPr>
          <w:rFonts w:hint="eastAsia" w:ascii="宋体" w:hAnsi="宋体" w:cs="宋体"/>
          <w:color w:val="000000"/>
          <w:kern w:val="0"/>
          <w:sz w:val="24"/>
          <w:szCs w:val="24"/>
          <w:lang w:val="en-US" w:eastAsia="zh-CN" w:bidi="ar"/>
        </w:rPr>
        <w:t>粉碎、在线检测/监测等4</w:t>
      </w:r>
      <w:r>
        <w:rPr>
          <w:rFonts w:hint="eastAsia" w:ascii="宋体" w:hAnsi="宋体" w:cs="宋体"/>
          <w:color w:val="000000"/>
          <w:kern w:val="0"/>
          <w:sz w:val="24"/>
          <w:szCs w:val="24"/>
          <w:lang w:bidi="ar"/>
        </w:rPr>
        <w:t>种中药制药新型仪器设备</w:t>
      </w:r>
      <w:r>
        <w:rPr>
          <w:rFonts w:hint="eastAsia" w:ascii="宋体" w:hAnsi="宋体" w:cs="宋体"/>
          <w:color w:val="000000"/>
          <w:kern w:val="0"/>
          <w:sz w:val="24"/>
          <w:szCs w:val="24"/>
          <w:lang w:eastAsia="zh-CN" w:bidi="ar"/>
        </w:rPr>
        <w:t>。</w:t>
      </w:r>
    </w:p>
    <w:p>
      <w:pPr>
        <w:widowControl/>
        <w:spacing w:line="360" w:lineRule="auto"/>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3.与第二完成单位共同</w:t>
      </w:r>
      <w:r>
        <w:rPr>
          <w:rFonts w:hint="eastAsia" w:ascii="宋体" w:hAnsi="宋体" w:cs="宋体"/>
          <w:color w:val="000000"/>
          <w:kern w:val="0"/>
          <w:sz w:val="24"/>
          <w:szCs w:val="24"/>
          <w:lang w:bidi="ar"/>
        </w:rPr>
        <w:t>围绕中药功效-成分之间的关联关系，应用整合药理学、系统药理学等现代网络分析技术，首次对脑心通、头痛宁等中成药以及进行“病证−复方−成分−靶标−通路−活性”预测研究，结合现代化学分析技术及生物效应表征技术的综合应用来预测中药功效物质，并通过对药效成分、生物模型、作用机制研究，最终确证功效物质。</w:t>
      </w:r>
    </w:p>
    <w:p>
      <w:pPr>
        <w:spacing w:line="360" w:lineRule="auto"/>
        <w:rPr>
          <w:rFonts w:ascii="Times New Roman" w:hAnsi="Times New Roman"/>
          <w:sz w:val="24"/>
          <w:szCs w:val="24"/>
        </w:rPr>
      </w:pPr>
      <w:r>
        <w:rPr>
          <w:rFonts w:ascii="宋体" w:hAnsi="宋体" w:eastAsia="宋体" w:cs="宋体"/>
          <w:b/>
          <w:bCs/>
          <w:sz w:val="24"/>
          <w:szCs w:val="24"/>
        </w:rPr>
        <w:t>第二完成单位：陕西步长制药有限公司</w:t>
      </w:r>
      <w:r>
        <w:rPr>
          <w:rFonts w:ascii="宋体" w:hAnsi="宋体" w:eastAsia="宋体" w:cs="宋体"/>
          <w:sz w:val="24"/>
          <w:szCs w:val="24"/>
        </w:rPr>
        <w:br w:type="textWrapping"/>
      </w:r>
      <w:r>
        <w:rPr>
          <w:rFonts w:ascii="宋体" w:hAnsi="宋体" w:eastAsia="宋体" w:cs="宋体"/>
          <w:sz w:val="24"/>
          <w:szCs w:val="24"/>
        </w:rPr>
        <w:t>1</w:t>
      </w:r>
      <w:r>
        <w:rPr>
          <w:rFonts w:hint="eastAsia" w:ascii="宋体" w:hAnsi="宋体" w:cs="宋体"/>
          <w:sz w:val="24"/>
          <w:szCs w:val="24"/>
          <w:lang w:val="en-US" w:eastAsia="zh-CN"/>
        </w:rPr>
        <w:t>.</w:t>
      </w:r>
      <w:r>
        <w:rPr>
          <w:rFonts w:ascii="宋体" w:hAnsi="宋体" w:eastAsia="宋体" w:cs="宋体"/>
          <w:sz w:val="24"/>
          <w:szCs w:val="24"/>
        </w:rPr>
        <w:t>完成了脑心通胶囊、</w:t>
      </w:r>
      <w:r>
        <w:rPr>
          <w:rFonts w:hint="eastAsia" w:ascii="宋体" w:hAnsi="宋体" w:cs="宋体"/>
          <w:sz w:val="24"/>
          <w:szCs w:val="24"/>
          <w:lang w:eastAsia="zh-CN"/>
        </w:rPr>
        <w:t>咳露口服液</w:t>
      </w:r>
      <w:r>
        <w:rPr>
          <w:rFonts w:ascii="宋体" w:hAnsi="宋体" w:eastAsia="宋体" w:cs="宋体"/>
          <w:sz w:val="24"/>
          <w:szCs w:val="24"/>
        </w:rPr>
        <w:t>等中成药功效物质预测及确证，进行了功效物质生物学评价研究，建立了基于功效物质的脑心通胶囊、</w:t>
      </w:r>
      <w:r>
        <w:rPr>
          <w:rFonts w:hint="eastAsia" w:ascii="宋体" w:hAnsi="宋体" w:cs="宋体"/>
          <w:sz w:val="24"/>
          <w:szCs w:val="24"/>
          <w:lang w:eastAsia="zh-CN"/>
        </w:rPr>
        <w:t>咳露口服液</w:t>
      </w:r>
      <w:r>
        <w:rPr>
          <w:rFonts w:ascii="宋体" w:hAnsi="宋体" w:eastAsia="宋体" w:cs="宋体"/>
          <w:sz w:val="24"/>
          <w:szCs w:val="24"/>
        </w:rPr>
        <w:t>等中成药质量控制体系，建立了脑心通胶囊在线检测/检测系统，进一步保证脑心通胶囊质量稳定、可控，满足临床应用。该部分工作与第一完成单位和第三完成单位共同完成。</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cs="宋体"/>
          <w:sz w:val="24"/>
          <w:szCs w:val="24"/>
          <w:lang w:val="en-US" w:eastAsia="zh-CN"/>
        </w:rPr>
        <w:t>.</w:t>
      </w:r>
      <w:r>
        <w:rPr>
          <w:rFonts w:ascii="宋体" w:hAnsi="宋体" w:eastAsia="宋体" w:cs="宋体"/>
          <w:sz w:val="24"/>
          <w:szCs w:val="24"/>
        </w:rPr>
        <w:t>采用肠外翻等手段开展了</w:t>
      </w:r>
      <w:r>
        <w:rPr>
          <w:rFonts w:hint="eastAsia" w:ascii="宋体" w:hAnsi="宋体" w:cs="宋体"/>
          <w:sz w:val="24"/>
          <w:szCs w:val="24"/>
          <w:lang w:eastAsia="zh-CN"/>
        </w:rPr>
        <w:t>多种</w:t>
      </w:r>
      <w:r>
        <w:rPr>
          <w:rFonts w:ascii="宋体" w:hAnsi="宋体" w:eastAsia="宋体" w:cs="宋体"/>
          <w:sz w:val="24"/>
          <w:szCs w:val="24"/>
        </w:rPr>
        <w:t>中药材功效物质研究，建立了多种药材指纹图谱、多指标功效物质的含量测定方法学研究，可以良好控制中药材质量。该部分工作与第一完成单位和第三完成单位共同完成。</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cs="宋体"/>
          <w:sz w:val="24"/>
          <w:szCs w:val="24"/>
          <w:lang w:val="en-US" w:eastAsia="zh-CN"/>
        </w:rPr>
        <w:t>.</w:t>
      </w:r>
      <w:r>
        <w:rPr>
          <w:rFonts w:ascii="宋体" w:hAnsi="宋体" w:eastAsia="宋体" w:cs="宋体"/>
          <w:sz w:val="24"/>
          <w:szCs w:val="24"/>
        </w:rPr>
        <w:t>与第一完成单位共同开展了延寄参胶囊、补气通络颗粒功效物质研究，辨识了关键药效物质，为质量控制研究奠定基础。</w:t>
      </w:r>
      <w:r>
        <w:rPr>
          <w:rFonts w:ascii="宋体" w:hAnsi="宋体" w:eastAsia="宋体" w:cs="宋体"/>
          <w:sz w:val="24"/>
          <w:szCs w:val="24"/>
        </w:rPr>
        <w:br w:type="textWrapping"/>
      </w: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CC3CF"/>
    <w:multiLevelType w:val="singleLevel"/>
    <w:tmpl w:val="6D5CC3C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WE4NGI1YjBlMjNlNmQyY2UzZGU4YWQ5YTVhODcifQ=="/>
  </w:docVars>
  <w:rsids>
    <w:rsidRoot w:val="00172A27"/>
    <w:rsid w:val="00032FAD"/>
    <w:rsid w:val="000A176E"/>
    <w:rsid w:val="000D36F2"/>
    <w:rsid w:val="000E5229"/>
    <w:rsid w:val="0013544C"/>
    <w:rsid w:val="00162009"/>
    <w:rsid w:val="00253BDA"/>
    <w:rsid w:val="00267C3A"/>
    <w:rsid w:val="002922C6"/>
    <w:rsid w:val="002A4C37"/>
    <w:rsid w:val="002A6BAA"/>
    <w:rsid w:val="002C3D21"/>
    <w:rsid w:val="00304E8A"/>
    <w:rsid w:val="00317529"/>
    <w:rsid w:val="003E61FB"/>
    <w:rsid w:val="0047156E"/>
    <w:rsid w:val="00582765"/>
    <w:rsid w:val="00604E85"/>
    <w:rsid w:val="0062155B"/>
    <w:rsid w:val="00696789"/>
    <w:rsid w:val="00757A76"/>
    <w:rsid w:val="007A1D3A"/>
    <w:rsid w:val="007B07EE"/>
    <w:rsid w:val="00826BFA"/>
    <w:rsid w:val="00832DCA"/>
    <w:rsid w:val="008C2763"/>
    <w:rsid w:val="00920B47"/>
    <w:rsid w:val="00941467"/>
    <w:rsid w:val="00987E99"/>
    <w:rsid w:val="009A2C23"/>
    <w:rsid w:val="009B087F"/>
    <w:rsid w:val="009F63C9"/>
    <w:rsid w:val="00B8746E"/>
    <w:rsid w:val="00BD20D6"/>
    <w:rsid w:val="00C46D1C"/>
    <w:rsid w:val="00C56F5F"/>
    <w:rsid w:val="00C8015D"/>
    <w:rsid w:val="00CC0DCD"/>
    <w:rsid w:val="00CD36FF"/>
    <w:rsid w:val="00DD0167"/>
    <w:rsid w:val="00E116E0"/>
    <w:rsid w:val="00E2501C"/>
    <w:rsid w:val="00E40815"/>
    <w:rsid w:val="00E42DA0"/>
    <w:rsid w:val="00ED651A"/>
    <w:rsid w:val="00F02749"/>
    <w:rsid w:val="00F21FA0"/>
    <w:rsid w:val="00FA6F2F"/>
    <w:rsid w:val="02784CED"/>
    <w:rsid w:val="02CB0296"/>
    <w:rsid w:val="03C20DF3"/>
    <w:rsid w:val="04B6067F"/>
    <w:rsid w:val="05DC4359"/>
    <w:rsid w:val="05F25F78"/>
    <w:rsid w:val="075C73C2"/>
    <w:rsid w:val="07AB123D"/>
    <w:rsid w:val="07FA024D"/>
    <w:rsid w:val="084B4B71"/>
    <w:rsid w:val="08676786"/>
    <w:rsid w:val="09523C8C"/>
    <w:rsid w:val="09C35E1E"/>
    <w:rsid w:val="09E51B58"/>
    <w:rsid w:val="0CFC358C"/>
    <w:rsid w:val="0D2F03E6"/>
    <w:rsid w:val="0D625ADF"/>
    <w:rsid w:val="0F4C5428"/>
    <w:rsid w:val="0FF00787"/>
    <w:rsid w:val="12420B8C"/>
    <w:rsid w:val="13637D8B"/>
    <w:rsid w:val="13F6003A"/>
    <w:rsid w:val="13F7190A"/>
    <w:rsid w:val="19D13583"/>
    <w:rsid w:val="1AC35608"/>
    <w:rsid w:val="1BD43B89"/>
    <w:rsid w:val="1C121748"/>
    <w:rsid w:val="1D493B75"/>
    <w:rsid w:val="1EA563B9"/>
    <w:rsid w:val="1F4E1398"/>
    <w:rsid w:val="1FAD4170"/>
    <w:rsid w:val="1FB17058"/>
    <w:rsid w:val="1FCE6DAA"/>
    <w:rsid w:val="20147F25"/>
    <w:rsid w:val="2036497B"/>
    <w:rsid w:val="238D041F"/>
    <w:rsid w:val="23DD08E0"/>
    <w:rsid w:val="255514B1"/>
    <w:rsid w:val="25800B96"/>
    <w:rsid w:val="25B55249"/>
    <w:rsid w:val="25BF11C6"/>
    <w:rsid w:val="26E62908"/>
    <w:rsid w:val="273C3430"/>
    <w:rsid w:val="279C739F"/>
    <w:rsid w:val="27FD1E77"/>
    <w:rsid w:val="282A348D"/>
    <w:rsid w:val="2913378D"/>
    <w:rsid w:val="29315CDA"/>
    <w:rsid w:val="2C9363B8"/>
    <w:rsid w:val="2CE5112A"/>
    <w:rsid w:val="2D3A022D"/>
    <w:rsid w:val="30F44E46"/>
    <w:rsid w:val="340E3D59"/>
    <w:rsid w:val="34182FA4"/>
    <w:rsid w:val="344A3002"/>
    <w:rsid w:val="34BE3291"/>
    <w:rsid w:val="355911EE"/>
    <w:rsid w:val="35686514"/>
    <w:rsid w:val="358366D2"/>
    <w:rsid w:val="367D00E4"/>
    <w:rsid w:val="36B970CD"/>
    <w:rsid w:val="37256E38"/>
    <w:rsid w:val="3AF01F46"/>
    <w:rsid w:val="3B172FCC"/>
    <w:rsid w:val="3E35237C"/>
    <w:rsid w:val="3E5B10D5"/>
    <w:rsid w:val="3E794B9A"/>
    <w:rsid w:val="3E835830"/>
    <w:rsid w:val="3EBB7A9F"/>
    <w:rsid w:val="3F9B1ED6"/>
    <w:rsid w:val="403E620C"/>
    <w:rsid w:val="407C4E3F"/>
    <w:rsid w:val="40B2306A"/>
    <w:rsid w:val="40D955A4"/>
    <w:rsid w:val="44916759"/>
    <w:rsid w:val="450920CE"/>
    <w:rsid w:val="46824E6D"/>
    <w:rsid w:val="480169E2"/>
    <w:rsid w:val="480B6061"/>
    <w:rsid w:val="48F91C02"/>
    <w:rsid w:val="4945788D"/>
    <w:rsid w:val="4B082A56"/>
    <w:rsid w:val="4B2A1B9B"/>
    <w:rsid w:val="4B6F26BD"/>
    <w:rsid w:val="4CC13DA9"/>
    <w:rsid w:val="4E01381A"/>
    <w:rsid w:val="4F063EB9"/>
    <w:rsid w:val="4F251091"/>
    <w:rsid w:val="50412902"/>
    <w:rsid w:val="527B3817"/>
    <w:rsid w:val="545C71E6"/>
    <w:rsid w:val="5525315F"/>
    <w:rsid w:val="55423D61"/>
    <w:rsid w:val="55487B76"/>
    <w:rsid w:val="563D60C2"/>
    <w:rsid w:val="56FF4E38"/>
    <w:rsid w:val="57247E86"/>
    <w:rsid w:val="57AD1AD4"/>
    <w:rsid w:val="57D23FEA"/>
    <w:rsid w:val="59EF526F"/>
    <w:rsid w:val="5A466D5A"/>
    <w:rsid w:val="5BB8375A"/>
    <w:rsid w:val="5D283143"/>
    <w:rsid w:val="5E9828B5"/>
    <w:rsid w:val="61910356"/>
    <w:rsid w:val="61DE572A"/>
    <w:rsid w:val="622A5A9D"/>
    <w:rsid w:val="632E4A53"/>
    <w:rsid w:val="63473E40"/>
    <w:rsid w:val="6402389F"/>
    <w:rsid w:val="645458C3"/>
    <w:rsid w:val="66F27E40"/>
    <w:rsid w:val="67E50F65"/>
    <w:rsid w:val="68342AC3"/>
    <w:rsid w:val="68EE1894"/>
    <w:rsid w:val="69DB2120"/>
    <w:rsid w:val="6AD03EF7"/>
    <w:rsid w:val="6AD24D9E"/>
    <w:rsid w:val="6B4D1913"/>
    <w:rsid w:val="6BB76D32"/>
    <w:rsid w:val="6C575AB8"/>
    <w:rsid w:val="6C99464E"/>
    <w:rsid w:val="6CE20C8D"/>
    <w:rsid w:val="6D1320ED"/>
    <w:rsid w:val="6D7A197D"/>
    <w:rsid w:val="6E3D50AB"/>
    <w:rsid w:val="6F39688B"/>
    <w:rsid w:val="71224E2D"/>
    <w:rsid w:val="7192269B"/>
    <w:rsid w:val="72FA202D"/>
    <w:rsid w:val="73854337"/>
    <w:rsid w:val="74281825"/>
    <w:rsid w:val="74503AA1"/>
    <w:rsid w:val="74C505CE"/>
    <w:rsid w:val="76252BBD"/>
    <w:rsid w:val="76E54123"/>
    <w:rsid w:val="76E9397A"/>
    <w:rsid w:val="788A2092"/>
    <w:rsid w:val="79387C9A"/>
    <w:rsid w:val="79EB5776"/>
    <w:rsid w:val="7C701FB9"/>
    <w:rsid w:val="7DCD2443"/>
    <w:rsid w:val="7E4E5689"/>
    <w:rsid w:val="7E7A03EA"/>
    <w:rsid w:val="7F4648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666666"/>
      <w:u w:val="none"/>
    </w:rPr>
  </w:style>
  <w:style w:type="character" w:styleId="12">
    <w:name w:val="Emphasis"/>
    <w:basedOn w:val="9"/>
    <w:qFormat/>
    <w:uiPriority w:val="0"/>
  </w:style>
  <w:style w:type="character" w:styleId="13">
    <w:name w:val="Hyperlink"/>
    <w:basedOn w:val="9"/>
    <w:qFormat/>
    <w:uiPriority w:val="0"/>
    <w:rPr>
      <w:color w:val="666666"/>
      <w:u w:val="none"/>
    </w:rPr>
  </w:style>
  <w:style w:type="paragraph" w:customStyle="1" w:styleId="14">
    <w:name w:val="列出段落1"/>
    <w:basedOn w:val="1"/>
    <w:unhideWhenUsed/>
    <w:qFormat/>
    <w:uiPriority w:val="99"/>
    <w:pPr>
      <w:ind w:firstLine="420" w:firstLineChars="200"/>
    </w:pPr>
  </w:style>
  <w:style w:type="character" w:customStyle="1" w:styleId="15">
    <w:name w:val="页眉 Char"/>
    <w:basedOn w:val="9"/>
    <w:link w:val="6"/>
    <w:qFormat/>
    <w:uiPriority w:val="0"/>
    <w:rPr>
      <w:rFonts w:ascii="Calibri" w:hAnsi="Calibri"/>
      <w:kern w:val="2"/>
      <w:sz w:val="18"/>
      <w:szCs w:val="18"/>
    </w:rPr>
  </w:style>
  <w:style w:type="character" w:customStyle="1" w:styleId="16">
    <w:name w:val="页脚 Char"/>
    <w:basedOn w:val="9"/>
    <w:link w:val="5"/>
    <w:qFormat/>
    <w:uiPriority w:val="0"/>
    <w:rPr>
      <w:rFonts w:ascii="Calibri" w:hAnsi="Calibri"/>
      <w:kern w:val="2"/>
      <w:sz w:val="18"/>
      <w:szCs w:val="18"/>
    </w:rPr>
  </w:style>
  <w:style w:type="character" w:customStyle="1" w:styleId="17">
    <w:name w:val="批注框文本 Char"/>
    <w:basedOn w:val="9"/>
    <w:link w:val="4"/>
    <w:qFormat/>
    <w:uiPriority w:val="0"/>
    <w:rPr>
      <w:rFonts w:ascii="Calibri" w:hAnsi="Calibri"/>
      <w:kern w:val="2"/>
      <w:sz w:val="18"/>
      <w:szCs w:val="18"/>
    </w:rPr>
  </w:style>
  <w:style w:type="character" w:customStyle="1" w:styleId="18">
    <w:name w:val="layui-this"/>
    <w:basedOn w:val="9"/>
    <w:qFormat/>
    <w:uiPriority w:val="0"/>
    <w:rPr>
      <w:bdr w:val="single" w:color="EEEEEE" w:sz="4" w:space="0"/>
      <w:shd w:val="clear" w:fill="FFFFFF"/>
    </w:rPr>
  </w:style>
  <w:style w:type="character" w:customStyle="1" w:styleId="19">
    <w:name w:val="empty"/>
    <w:basedOn w:val="9"/>
    <w:qFormat/>
    <w:uiPriority w:val="0"/>
  </w:style>
  <w:style w:type="character" w:customStyle="1" w:styleId="20">
    <w:name w:val="empty1"/>
    <w:basedOn w:val="9"/>
    <w:qFormat/>
    <w:uiPriority w:val="0"/>
  </w:style>
  <w:style w:type="character" w:customStyle="1" w:styleId="21">
    <w:name w:val="qq_login_logo"/>
    <w:basedOn w:val="9"/>
    <w:qFormat/>
    <w:uiPriority w:val="0"/>
  </w:style>
  <w:style w:type="character" w:customStyle="1" w:styleId="22">
    <w:name w:val="subpro"/>
    <w:basedOn w:val="9"/>
    <w:qFormat/>
    <w:uiPriority w:val="0"/>
  </w:style>
  <w:style w:type="character" w:customStyle="1" w:styleId="23">
    <w:name w:val="opts-count+span"/>
    <w:basedOn w:val="9"/>
    <w:qFormat/>
    <w:uiPriority w:val="0"/>
  </w:style>
  <w:style w:type="character" w:customStyle="1" w:styleId="24">
    <w:name w:val="opts-count2"/>
    <w:basedOn w:val="9"/>
    <w:qFormat/>
    <w:uiPriority w:val="0"/>
    <w:rPr>
      <w:color w:val="000000"/>
      <w:sz w:val="12"/>
      <w:szCs w:val="12"/>
    </w:rPr>
  </w:style>
  <w:style w:type="character" w:customStyle="1" w:styleId="25">
    <w:name w:val="first-child"/>
    <w:basedOn w:val="9"/>
    <w:qFormat/>
    <w:uiPriority w:val="0"/>
  </w:style>
  <w:style w:type="character" w:customStyle="1" w:styleId="26">
    <w:name w:val="opts-count"/>
    <w:basedOn w:val="9"/>
    <w:qFormat/>
    <w:uiPriority w:val="0"/>
    <w:rPr>
      <w:color w:val="000000"/>
      <w:sz w:val="12"/>
      <w:szCs w:val="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4821</Words>
  <Characters>5500</Characters>
  <Lines>60</Lines>
  <Paragraphs>17</Paragraphs>
  <TotalTime>3</TotalTime>
  <ScaleCrop>false</ScaleCrop>
  <LinksUpToDate>false</LinksUpToDate>
  <CharactersWithSpaces>5593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2020-05-21T08:29:00Z</dcterms:created>
  <dc:creator>Administrator</dc:creator>
  <cp:lastModifiedBy>北极星</cp:lastModifiedBy>
  <dcterms:modified xsi:type="dcterms:W3CDTF">2023-07-05T08:59:23Z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6D48E6AF2CF24D7C9CECFBCFA3D05C16_13</vt:lpwstr>
  </property>
</Properties>
</file>