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DCCA1" w14:textId="20ECB834" w:rsidR="00AC7A56" w:rsidRPr="00C64F72" w:rsidRDefault="00AC7A56" w:rsidP="00C64F72">
      <w:pPr>
        <w:jc w:val="left"/>
        <w:rPr>
          <w:rFonts w:ascii="Times New Roman" w:eastAsia="黑体" w:hAnsi="Times New Roman"/>
          <w:sz w:val="24"/>
          <w:szCs w:val="24"/>
        </w:rPr>
      </w:pPr>
      <w:r>
        <w:rPr>
          <w:rFonts w:ascii="Times New Roman" w:eastAsia="Calibri" w:hAnsi="Times New Roman"/>
          <w:sz w:val="24"/>
          <w:szCs w:val="24"/>
        </w:rPr>
        <w:t>证券代码：</w:t>
      </w:r>
      <w:r>
        <w:rPr>
          <w:rFonts w:ascii="Times New Roman" w:eastAsia="黑体" w:hAnsi="Times New Roman"/>
          <w:sz w:val="24"/>
          <w:szCs w:val="24"/>
        </w:rPr>
        <w:t>603</w:t>
      </w:r>
      <w:r w:rsidR="00F60F28">
        <w:rPr>
          <w:rFonts w:ascii="Times New Roman" w:eastAsia="黑体" w:hAnsi="Times New Roman"/>
          <w:sz w:val="24"/>
          <w:szCs w:val="24"/>
        </w:rPr>
        <w:t>858</w:t>
      </w:r>
      <w:r w:rsidR="00C5781A">
        <w:rPr>
          <w:rFonts w:ascii="Times New Roman" w:eastAsia="黑体" w:hAnsi="Times New Roman" w:hint="eastAsia"/>
          <w:sz w:val="24"/>
          <w:szCs w:val="24"/>
        </w:rPr>
        <w:t xml:space="preserve">      </w:t>
      </w:r>
      <w:r w:rsidR="00F60F28">
        <w:rPr>
          <w:rFonts w:ascii="Times New Roman" w:eastAsia="黑体" w:hAnsi="Times New Roman"/>
          <w:sz w:val="24"/>
          <w:szCs w:val="24"/>
        </w:rPr>
        <w:t xml:space="preserve"> </w:t>
      </w:r>
      <w:r w:rsidR="008078A3">
        <w:rPr>
          <w:rFonts w:ascii="Times New Roman" w:eastAsia="黑体" w:hAnsi="Times New Roman"/>
          <w:sz w:val="24"/>
          <w:szCs w:val="24"/>
        </w:rPr>
        <w:t xml:space="preserve"> </w:t>
      </w:r>
      <w:r w:rsidR="00C5781A">
        <w:rPr>
          <w:rFonts w:ascii="Times New Roman" w:eastAsia="黑体" w:hAnsi="Times New Roman" w:hint="eastAsia"/>
          <w:sz w:val="24"/>
          <w:szCs w:val="24"/>
        </w:rPr>
        <w:t xml:space="preserve"> </w:t>
      </w:r>
      <w:r>
        <w:rPr>
          <w:rFonts w:ascii="Times New Roman" w:eastAsia="Calibri" w:hAnsi="Times New Roman"/>
          <w:sz w:val="24"/>
          <w:szCs w:val="24"/>
        </w:rPr>
        <w:t>证券简称：</w:t>
      </w:r>
      <w:r w:rsidR="00F60F28">
        <w:rPr>
          <w:rFonts w:asciiTheme="minorEastAsia" w:eastAsiaTheme="minorEastAsia" w:hAnsiTheme="minorEastAsia" w:hint="eastAsia"/>
          <w:sz w:val="24"/>
          <w:szCs w:val="24"/>
        </w:rPr>
        <w:t>步长</w:t>
      </w:r>
      <w:r w:rsidR="00F60F28">
        <w:rPr>
          <w:rFonts w:ascii="Times New Roman" w:eastAsia="Calibri" w:hAnsi="Times New Roman"/>
          <w:sz w:val="24"/>
          <w:szCs w:val="24"/>
        </w:rPr>
        <w:t>制药</w:t>
      </w:r>
      <w:r w:rsidR="00C5781A">
        <w:rPr>
          <w:rFonts w:ascii="Times New Roman" w:eastAsiaTheme="minorEastAsia" w:hAnsi="Times New Roman" w:hint="eastAsia"/>
          <w:sz w:val="24"/>
          <w:szCs w:val="24"/>
        </w:rPr>
        <w:t xml:space="preserve">   </w:t>
      </w:r>
      <w:r w:rsidR="006C6382">
        <w:rPr>
          <w:rFonts w:ascii="Times New Roman" w:eastAsiaTheme="minorEastAsia" w:hAnsi="Times New Roman"/>
          <w:sz w:val="24"/>
          <w:szCs w:val="24"/>
        </w:rPr>
        <w:t xml:space="preserve">   </w:t>
      </w:r>
      <w:r w:rsidR="00C5781A">
        <w:rPr>
          <w:rFonts w:ascii="Times New Roman" w:eastAsiaTheme="minorEastAsia" w:hAnsi="Times New Roman" w:hint="eastAsia"/>
          <w:sz w:val="24"/>
          <w:szCs w:val="24"/>
        </w:rPr>
        <w:t xml:space="preserve"> </w:t>
      </w:r>
      <w:r w:rsidR="008078A3">
        <w:rPr>
          <w:rFonts w:ascii="Times New Roman" w:eastAsiaTheme="minorEastAsia" w:hAnsi="Times New Roman"/>
          <w:sz w:val="24"/>
          <w:szCs w:val="24"/>
        </w:rPr>
        <w:t xml:space="preserve"> </w:t>
      </w:r>
      <w:r w:rsidRPr="0022090A">
        <w:rPr>
          <w:rFonts w:ascii="Times New Roman" w:eastAsia="Calibri" w:hAnsi="Times New Roman"/>
          <w:sz w:val="24"/>
          <w:szCs w:val="24"/>
        </w:rPr>
        <w:t>公告编号：</w:t>
      </w:r>
      <w:r w:rsidR="00D1093F" w:rsidRPr="0022090A">
        <w:rPr>
          <w:rFonts w:ascii="Times New Roman" w:eastAsia="黑体" w:hAnsi="Times New Roman"/>
          <w:sz w:val="24"/>
          <w:szCs w:val="24"/>
        </w:rPr>
        <w:t>201</w:t>
      </w:r>
      <w:r w:rsidR="00C72F74">
        <w:rPr>
          <w:rFonts w:ascii="Times New Roman" w:eastAsia="黑体" w:hAnsi="Times New Roman"/>
          <w:sz w:val="24"/>
          <w:szCs w:val="24"/>
        </w:rPr>
        <w:t>9</w:t>
      </w:r>
      <w:r w:rsidRPr="0022090A">
        <w:rPr>
          <w:rFonts w:ascii="Times New Roman" w:eastAsia="黑体" w:hAnsi="Times New Roman"/>
          <w:sz w:val="24"/>
          <w:szCs w:val="24"/>
        </w:rPr>
        <w:t>-</w:t>
      </w:r>
      <w:r w:rsidR="000F565C">
        <w:rPr>
          <w:rFonts w:ascii="Times New Roman" w:eastAsia="黑体" w:hAnsi="Times New Roman"/>
          <w:sz w:val="24"/>
          <w:szCs w:val="24"/>
        </w:rPr>
        <w:t>078</w:t>
      </w:r>
    </w:p>
    <w:p w14:paraId="48E3A374" w14:textId="77777777" w:rsidR="00224CB2" w:rsidRPr="008078A3" w:rsidRDefault="00224CB2" w:rsidP="006D5C37">
      <w:pPr>
        <w:spacing w:beforeLines="50" w:before="120" w:afterLines="50" w:after="120" w:line="300" w:lineRule="auto"/>
        <w:jc w:val="center"/>
        <w:rPr>
          <w:rFonts w:asciiTheme="minorEastAsia" w:eastAsiaTheme="minorEastAsia" w:hAnsiTheme="minorEastAsia"/>
          <w:b/>
          <w:color w:val="FF0000"/>
          <w:sz w:val="36"/>
          <w:szCs w:val="36"/>
        </w:rPr>
      </w:pPr>
    </w:p>
    <w:p w14:paraId="05D023F8" w14:textId="79D5CBA6" w:rsidR="00AC7A56" w:rsidRPr="001D4C12" w:rsidRDefault="00F60F28" w:rsidP="006D5C37">
      <w:pPr>
        <w:spacing w:beforeLines="50" w:before="120" w:afterLines="50" w:after="120" w:line="300" w:lineRule="auto"/>
        <w:jc w:val="center"/>
        <w:rPr>
          <w:rFonts w:asciiTheme="minorEastAsia" w:eastAsiaTheme="minorEastAsia" w:hAnsiTheme="minorEastAsia"/>
          <w:b/>
          <w:color w:val="FF0000"/>
          <w:sz w:val="36"/>
          <w:szCs w:val="36"/>
        </w:rPr>
      </w:pPr>
      <w:r w:rsidRPr="001D4C12">
        <w:rPr>
          <w:rFonts w:asciiTheme="minorEastAsia" w:eastAsiaTheme="minorEastAsia" w:hAnsiTheme="minorEastAsia" w:hint="eastAsia"/>
          <w:b/>
          <w:color w:val="FF0000"/>
          <w:sz w:val="36"/>
          <w:szCs w:val="36"/>
        </w:rPr>
        <w:t>山东步长制药股份有限公司</w:t>
      </w:r>
    </w:p>
    <w:p w14:paraId="0568E572" w14:textId="77777777" w:rsidR="009A6287" w:rsidRDefault="00597D9C" w:rsidP="006D5C37">
      <w:pPr>
        <w:spacing w:beforeLines="50" w:before="120" w:afterLines="50" w:after="120" w:line="300" w:lineRule="auto"/>
        <w:jc w:val="center"/>
        <w:rPr>
          <w:rFonts w:asciiTheme="minorEastAsia" w:eastAsiaTheme="minorEastAsia" w:hAnsiTheme="minorEastAsia"/>
          <w:b/>
          <w:color w:val="FF0000"/>
          <w:sz w:val="36"/>
          <w:szCs w:val="36"/>
        </w:rPr>
      </w:pPr>
      <w:r w:rsidRPr="00597D9C">
        <w:rPr>
          <w:rFonts w:asciiTheme="minorEastAsia" w:eastAsiaTheme="minorEastAsia" w:hAnsiTheme="minorEastAsia" w:hint="eastAsia"/>
          <w:b/>
          <w:color w:val="FF0000"/>
          <w:sz w:val="36"/>
          <w:szCs w:val="36"/>
        </w:rPr>
        <w:t>关于提前归还部分用于</w:t>
      </w:r>
      <w:r>
        <w:rPr>
          <w:rFonts w:asciiTheme="minorEastAsia" w:eastAsiaTheme="minorEastAsia" w:hAnsiTheme="minorEastAsia" w:hint="eastAsia"/>
          <w:b/>
          <w:color w:val="FF0000"/>
          <w:sz w:val="36"/>
          <w:szCs w:val="36"/>
        </w:rPr>
        <w:t>暂时</w:t>
      </w:r>
      <w:r w:rsidRPr="00597D9C">
        <w:rPr>
          <w:rFonts w:asciiTheme="minorEastAsia" w:eastAsiaTheme="minorEastAsia" w:hAnsiTheme="minorEastAsia" w:hint="eastAsia"/>
          <w:b/>
          <w:color w:val="FF0000"/>
          <w:sz w:val="36"/>
          <w:szCs w:val="36"/>
        </w:rPr>
        <w:t>补充流动资金</w:t>
      </w:r>
    </w:p>
    <w:p w14:paraId="1D008EA7" w14:textId="2436EA02" w:rsidR="00AC7A56" w:rsidRPr="001D4C12" w:rsidRDefault="00597D9C" w:rsidP="006D5C37">
      <w:pPr>
        <w:spacing w:beforeLines="50" w:before="120" w:afterLines="50" w:after="120" w:line="300" w:lineRule="auto"/>
        <w:jc w:val="center"/>
        <w:rPr>
          <w:rFonts w:asciiTheme="minorEastAsia" w:eastAsiaTheme="minorEastAsia" w:hAnsiTheme="minorEastAsia"/>
          <w:b/>
          <w:color w:val="FF0000"/>
          <w:sz w:val="36"/>
          <w:szCs w:val="36"/>
        </w:rPr>
      </w:pPr>
      <w:r w:rsidRPr="00597D9C">
        <w:rPr>
          <w:rFonts w:asciiTheme="minorEastAsia" w:eastAsiaTheme="minorEastAsia" w:hAnsiTheme="minorEastAsia" w:hint="eastAsia"/>
          <w:b/>
          <w:color w:val="FF0000"/>
          <w:sz w:val="36"/>
          <w:szCs w:val="36"/>
        </w:rPr>
        <w:t>的募集资金的公告</w:t>
      </w:r>
    </w:p>
    <w:p w14:paraId="396D60EE" w14:textId="628F8E2F" w:rsidR="00AC7A56" w:rsidRDefault="00AC7A56" w:rsidP="00AC7A56">
      <w:pPr>
        <w:pBdr>
          <w:top w:val="single" w:sz="4" w:space="1" w:color="000000"/>
          <w:left w:val="single" w:sz="4" w:space="4" w:color="000000"/>
          <w:bottom w:val="single" w:sz="4" w:space="9" w:color="000000"/>
          <w:right w:val="single" w:sz="4" w:space="4" w:color="000000"/>
        </w:pBdr>
        <w:spacing w:line="520" w:lineRule="exact"/>
        <w:ind w:left="360" w:firstLine="480"/>
        <w:rPr>
          <w:rFonts w:ascii="Times New Roman" w:eastAsia="Calibri" w:hAnsi="Times New Roman"/>
          <w:sz w:val="24"/>
          <w:szCs w:val="24"/>
        </w:rPr>
      </w:pPr>
      <w:r>
        <w:rPr>
          <w:rFonts w:ascii="Times New Roman" w:eastAsia="Calibri" w:hAnsi="Times New Roman"/>
          <w:sz w:val="24"/>
          <w:szCs w:val="24"/>
        </w:rPr>
        <w:t>本公司及董事会全体成员保证公告内容不存在虚假记载、误导性陈述或者重大遗漏，并对其内容的真实</w:t>
      </w:r>
      <w:r w:rsidR="00D83960">
        <w:rPr>
          <w:rFonts w:asciiTheme="minorEastAsia" w:eastAsiaTheme="minorEastAsia" w:hAnsiTheme="minorEastAsia" w:hint="eastAsia"/>
          <w:sz w:val="24"/>
          <w:szCs w:val="24"/>
        </w:rPr>
        <w:t>性</w:t>
      </w:r>
      <w:r>
        <w:rPr>
          <w:rFonts w:ascii="Times New Roman" w:eastAsia="Calibri" w:hAnsi="Times New Roman"/>
          <w:sz w:val="24"/>
          <w:szCs w:val="24"/>
        </w:rPr>
        <w:t>、准确</w:t>
      </w:r>
      <w:r w:rsidR="00D83960">
        <w:rPr>
          <w:rFonts w:asciiTheme="minorEastAsia" w:eastAsiaTheme="minorEastAsia" w:hAnsiTheme="minorEastAsia" w:hint="eastAsia"/>
          <w:sz w:val="24"/>
          <w:szCs w:val="24"/>
        </w:rPr>
        <w:t>性</w:t>
      </w:r>
      <w:r>
        <w:rPr>
          <w:rFonts w:ascii="Times New Roman" w:eastAsia="Calibri" w:hAnsi="Times New Roman"/>
          <w:sz w:val="24"/>
          <w:szCs w:val="24"/>
        </w:rPr>
        <w:t>和完整</w:t>
      </w:r>
      <w:r w:rsidR="00D83960">
        <w:rPr>
          <w:rFonts w:asciiTheme="minorEastAsia" w:eastAsiaTheme="minorEastAsia" w:hAnsiTheme="minorEastAsia" w:hint="eastAsia"/>
          <w:sz w:val="24"/>
          <w:szCs w:val="24"/>
        </w:rPr>
        <w:t>性</w:t>
      </w:r>
      <w:r>
        <w:rPr>
          <w:rFonts w:ascii="Times New Roman" w:eastAsia="Calibri" w:hAnsi="Times New Roman"/>
          <w:sz w:val="24"/>
          <w:szCs w:val="24"/>
        </w:rPr>
        <w:t>承担个别及连带责任。</w:t>
      </w:r>
    </w:p>
    <w:p w14:paraId="342C5025" w14:textId="77777777" w:rsidR="00AC7A56" w:rsidRDefault="00AC7A56" w:rsidP="00AC7A56">
      <w:pPr>
        <w:ind w:firstLineChars="200" w:firstLine="482"/>
        <w:rPr>
          <w:rFonts w:ascii="Times New Roman" w:eastAsiaTheme="minorEastAsia" w:hAnsi="Times New Roman"/>
          <w:b/>
          <w:sz w:val="24"/>
          <w:szCs w:val="24"/>
        </w:rPr>
      </w:pPr>
    </w:p>
    <w:p w14:paraId="7698FBDD" w14:textId="591F86E2" w:rsidR="00514EE1" w:rsidRPr="00514EE1" w:rsidRDefault="00597D9C" w:rsidP="00483245">
      <w:pPr>
        <w:pStyle w:val="aa"/>
        <w:tabs>
          <w:tab w:val="center" w:pos="4393"/>
        </w:tabs>
        <w:spacing w:before="240" w:line="360" w:lineRule="auto"/>
        <w:ind w:firstLineChars="200" w:firstLine="480"/>
        <w:rPr>
          <w:sz w:val="24"/>
          <w:szCs w:val="24"/>
        </w:rPr>
      </w:pPr>
      <w:r w:rsidRPr="00597D9C">
        <w:rPr>
          <w:rFonts w:hint="eastAsia"/>
          <w:sz w:val="24"/>
          <w:szCs w:val="24"/>
        </w:rPr>
        <w:t>山东步长制药股份有限公司</w:t>
      </w:r>
      <w:r w:rsidR="00C27F46">
        <w:rPr>
          <w:rFonts w:hint="eastAsia"/>
          <w:sz w:val="24"/>
          <w:szCs w:val="24"/>
        </w:rPr>
        <w:t>（</w:t>
      </w:r>
      <w:r w:rsidR="009143CD">
        <w:rPr>
          <w:rFonts w:hint="eastAsia"/>
          <w:sz w:val="24"/>
          <w:szCs w:val="24"/>
        </w:rPr>
        <w:t>以下</w:t>
      </w:r>
      <w:r w:rsidR="00C27F46">
        <w:rPr>
          <w:rFonts w:hint="eastAsia"/>
          <w:sz w:val="24"/>
          <w:szCs w:val="24"/>
        </w:rPr>
        <w:t>简称“公司”）</w:t>
      </w:r>
      <w:r w:rsidR="00514EE1" w:rsidRPr="00514EE1">
        <w:rPr>
          <w:rFonts w:hint="eastAsia"/>
          <w:sz w:val="24"/>
          <w:szCs w:val="24"/>
        </w:rPr>
        <w:t>于</w:t>
      </w:r>
      <w:r w:rsidR="00514EE1" w:rsidRPr="00514EE1">
        <w:rPr>
          <w:rFonts w:hint="eastAsia"/>
          <w:sz w:val="24"/>
          <w:szCs w:val="24"/>
        </w:rPr>
        <w:t>2018</w:t>
      </w:r>
      <w:r w:rsidR="00514EE1" w:rsidRPr="00514EE1">
        <w:rPr>
          <w:rFonts w:hint="eastAsia"/>
          <w:sz w:val="24"/>
          <w:szCs w:val="24"/>
        </w:rPr>
        <w:t>年</w:t>
      </w:r>
      <w:r w:rsidR="00514EE1">
        <w:rPr>
          <w:sz w:val="24"/>
          <w:szCs w:val="24"/>
        </w:rPr>
        <w:t>7</w:t>
      </w:r>
      <w:r w:rsidR="00514EE1" w:rsidRPr="00514EE1">
        <w:rPr>
          <w:rFonts w:hint="eastAsia"/>
          <w:sz w:val="24"/>
          <w:szCs w:val="24"/>
        </w:rPr>
        <w:t>月</w:t>
      </w:r>
      <w:r w:rsidR="00514EE1">
        <w:rPr>
          <w:sz w:val="24"/>
          <w:szCs w:val="24"/>
        </w:rPr>
        <w:t>11</w:t>
      </w:r>
      <w:r w:rsidR="00514EE1" w:rsidRPr="00514EE1">
        <w:rPr>
          <w:rFonts w:hint="eastAsia"/>
          <w:sz w:val="24"/>
          <w:szCs w:val="24"/>
        </w:rPr>
        <w:t>日召开第</w:t>
      </w:r>
      <w:r w:rsidR="00514EE1">
        <w:rPr>
          <w:rFonts w:hint="eastAsia"/>
          <w:sz w:val="24"/>
          <w:szCs w:val="24"/>
        </w:rPr>
        <w:t>三</w:t>
      </w:r>
      <w:r w:rsidR="00514EE1" w:rsidRPr="00514EE1">
        <w:rPr>
          <w:rFonts w:hint="eastAsia"/>
          <w:sz w:val="24"/>
          <w:szCs w:val="24"/>
        </w:rPr>
        <w:t>届董事会第</w:t>
      </w:r>
      <w:r w:rsidR="00514EE1">
        <w:rPr>
          <w:rFonts w:hint="eastAsia"/>
          <w:sz w:val="24"/>
          <w:szCs w:val="24"/>
        </w:rPr>
        <w:t>二</w:t>
      </w:r>
      <w:r w:rsidR="00514EE1" w:rsidRPr="00514EE1">
        <w:rPr>
          <w:rFonts w:hint="eastAsia"/>
          <w:sz w:val="24"/>
          <w:szCs w:val="24"/>
        </w:rPr>
        <w:t>次（临时）会议审议通过《关于增加部分闲置募集资金暂时补充流动资金的议案》，同意公司增加人民币</w:t>
      </w:r>
      <w:r w:rsidR="00514EE1">
        <w:rPr>
          <w:sz w:val="24"/>
          <w:szCs w:val="24"/>
        </w:rPr>
        <w:t>55</w:t>
      </w:r>
      <w:r w:rsidR="00514EE1" w:rsidRPr="00514EE1">
        <w:rPr>
          <w:rFonts w:hint="eastAsia"/>
          <w:sz w:val="24"/>
          <w:szCs w:val="24"/>
        </w:rPr>
        <w:t>,000.00</w:t>
      </w:r>
      <w:r w:rsidR="00514EE1" w:rsidRPr="00514EE1">
        <w:rPr>
          <w:rFonts w:hint="eastAsia"/>
          <w:sz w:val="24"/>
          <w:szCs w:val="24"/>
        </w:rPr>
        <w:t>万元闲置募集资金暂时补充流动资金，使用期限自公司本次董事会审议通过之日起不超过</w:t>
      </w:r>
      <w:r w:rsidR="00514EE1" w:rsidRPr="00514EE1">
        <w:rPr>
          <w:rFonts w:hint="eastAsia"/>
          <w:sz w:val="24"/>
          <w:szCs w:val="24"/>
        </w:rPr>
        <w:t>12</w:t>
      </w:r>
      <w:r w:rsidR="00514EE1" w:rsidRPr="00514EE1">
        <w:rPr>
          <w:rFonts w:hint="eastAsia"/>
          <w:sz w:val="24"/>
          <w:szCs w:val="24"/>
        </w:rPr>
        <w:t>个月，到期归还</w:t>
      </w:r>
      <w:proofErr w:type="gramStart"/>
      <w:r w:rsidR="00514EE1" w:rsidRPr="00514EE1">
        <w:rPr>
          <w:rFonts w:hint="eastAsia"/>
          <w:sz w:val="24"/>
          <w:szCs w:val="24"/>
        </w:rPr>
        <w:t>至相应</w:t>
      </w:r>
      <w:proofErr w:type="gramEnd"/>
      <w:r w:rsidR="00514EE1" w:rsidRPr="00514EE1">
        <w:rPr>
          <w:rFonts w:hint="eastAsia"/>
          <w:sz w:val="24"/>
          <w:szCs w:val="24"/>
        </w:rPr>
        <w:t>募集资金专用账户。具体内容详见公司</w:t>
      </w:r>
      <w:r w:rsidR="00514EE1" w:rsidRPr="00514EE1">
        <w:rPr>
          <w:rFonts w:hint="eastAsia"/>
          <w:sz w:val="24"/>
          <w:szCs w:val="24"/>
        </w:rPr>
        <w:t>2018</w:t>
      </w:r>
      <w:r w:rsidR="00514EE1" w:rsidRPr="00514EE1">
        <w:rPr>
          <w:rFonts w:hint="eastAsia"/>
          <w:sz w:val="24"/>
          <w:szCs w:val="24"/>
        </w:rPr>
        <w:t>年</w:t>
      </w:r>
      <w:r w:rsidR="00514EE1">
        <w:rPr>
          <w:sz w:val="24"/>
          <w:szCs w:val="24"/>
        </w:rPr>
        <w:t>7</w:t>
      </w:r>
      <w:r w:rsidR="00514EE1" w:rsidRPr="00514EE1">
        <w:rPr>
          <w:rFonts w:hint="eastAsia"/>
          <w:sz w:val="24"/>
          <w:szCs w:val="24"/>
        </w:rPr>
        <w:t>月</w:t>
      </w:r>
      <w:r w:rsidR="00514EE1">
        <w:rPr>
          <w:sz w:val="24"/>
          <w:szCs w:val="24"/>
        </w:rPr>
        <w:t>12</w:t>
      </w:r>
      <w:r w:rsidR="00514EE1" w:rsidRPr="00514EE1">
        <w:rPr>
          <w:rFonts w:hint="eastAsia"/>
          <w:sz w:val="24"/>
          <w:szCs w:val="24"/>
        </w:rPr>
        <w:t>日披露于上海证券交易所网站的《关于增加部分闲置募集资金暂时补充流动资金的公告》（公告编号：</w:t>
      </w:r>
      <w:r w:rsidR="00514EE1" w:rsidRPr="00514EE1">
        <w:rPr>
          <w:rFonts w:hint="eastAsia"/>
          <w:sz w:val="24"/>
          <w:szCs w:val="24"/>
        </w:rPr>
        <w:t>2018-0</w:t>
      </w:r>
      <w:r w:rsidR="00514EE1">
        <w:rPr>
          <w:sz w:val="24"/>
          <w:szCs w:val="24"/>
        </w:rPr>
        <w:t>55</w:t>
      </w:r>
      <w:r w:rsidR="00514EE1" w:rsidRPr="00514EE1">
        <w:rPr>
          <w:rFonts w:hint="eastAsia"/>
          <w:sz w:val="24"/>
          <w:szCs w:val="24"/>
        </w:rPr>
        <w:t>）。</w:t>
      </w:r>
    </w:p>
    <w:p w14:paraId="0FAFB6C4" w14:textId="2F4E3A19" w:rsidR="00052021" w:rsidRPr="00052021" w:rsidRDefault="00514EE1" w:rsidP="00564392">
      <w:pPr>
        <w:pStyle w:val="aa"/>
        <w:tabs>
          <w:tab w:val="center" w:pos="4393"/>
        </w:tabs>
        <w:spacing w:before="240" w:line="360" w:lineRule="auto"/>
        <w:ind w:firstLineChars="200" w:firstLine="480"/>
        <w:rPr>
          <w:sz w:val="24"/>
          <w:szCs w:val="24"/>
        </w:rPr>
      </w:pPr>
      <w:r w:rsidRPr="00025C7A">
        <w:rPr>
          <w:rFonts w:hint="eastAsia"/>
          <w:sz w:val="24"/>
          <w:szCs w:val="24"/>
        </w:rPr>
        <w:t>公司于</w:t>
      </w:r>
      <w:r w:rsidR="00C27F46" w:rsidRPr="00025C7A">
        <w:rPr>
          <w:rFonts w:hint="eastAsia"/>
          <w:sz w:val="24"/>
          <w:szCs w:val="24"/>
        </w:rPr>
        <w:t>2</w:t>
      </w:r>
      <w:r w:rsidR="00C27F46" w:rsidRPr="00025C7A">
        <w:rPr>
          <w:sz w:val="24"/>
          <w:szCs w:val="24"/>
        </w:rPr>
        <w:t>01</w:t>
      </w:r>
      <w:r w:rsidR="00FA6797" w:rsidRPr="00025C7A">
        <w:rPr>
          <w:sz w:val="24"/>
          <w:szCs w:val="24"/>
        </w:rPr>
        <w:t>8</w:t>
      </w:r>
      <w:r w:rsidR="00C27F46" w:rsidRPr="00025C7A">
        <w:rPr>
          <w:rFonts w:hint="eastAsia"/>
          <w:sz w:val="24"/>
          <w:szCs w:val="24"/>
        </w:rPr>
        <w:t>年</w:t>
      </w:r>
      <w:r w:rsidR="00FA6797" w:rsidRPr="00025C7A">
        <w:rPr>
          <w:sz w:val="24"/>
          <w:szCs w:val="24"/>
        </w:rPr>
        <w:t>8</w:t>
      </w:r>
      <w:r w:rsidR="00C27F46" w:rsidRPr="00025C7A">
        <w:rPr>
          <w:rFonts w:hint="eastAsia"/>
          <w:sz w:val="24"/>
          <w:szCs w:val="24"/>
        </w:rPr>
        <w:t>月</w:t>
      </w:r>
      <w:r w:rsidR="00FA6797" w:rsidRPr="00025C7A">
        <w:rPr>
          <w:sz w:val="24"/>
          <w:szCs w:val="24"/>
        </w:rPr>
        <w:t>2</w:t>
      </w:r>
      <w:r w:rsidR="00752199" w:rsidRPr="00025C7A">
        <w:rPr>
          <w:sz w:val="24"/>
          <w:szCs w:val="24"/>
        </w:rPr>
        <w:t>7</w:t>
      </w:r>
      <w:r w:rsidR="00C27F46" w:rsidRPr="00025C7A">
        <w:rPr>
          <w:rFonts w:hint="eastAsia"/>
          <w:sz w:val="24"/>
          <w:szCs w:val="24"/>
        </w:rPr>
        <w:t>日召开第</w:t>
      </w:r>
      <w:r w:rsidR="00FA6797" w:rsidRPr="00025C7A">
        <w:rPr>
          <w:rFonts w:hint="eastAsia"/>
          <w:sz w:val="24"/>
          <w:szCs w:val="24"/>
        </w:rPr>
        <w:t>三</w:t>
      </w:r>
      <w:r w:rsidR="00C27F46" w:rsidRPr="00025C7A">
        <w:rPr>
          <w:rFonts w:hint="eastAsia"/>
          <w:sz w:val="24"/>
          <w:szCs w:val="24"/>
        </w:rPr>
        <w:t>届董事会第</w:t>
      </w:r>
      <w:r w:rsidR="00FA6797" w:rsidRPr="00025C7A">
        <w:rPr>
          <w:rFonts w:hint="eastAsia"/>
          <w:sz w:val="24"/>
          <w:szCs w:val="24"/>
        </w:rPr>
        <w:t>四</w:t>
      </w:r>
      <w:r w:rsidR="00C27F46" w:rsidRPr="00025C7A">
        <w:rPr>
          <w:rFonts w:hint="eastAsia"/>
          <w:sz w:val="24"/>
          <w:szCs w:val="24"/>
        </w:rPr>
        <w:t>次（临时）会议</w:t>
      </w:r>
      <w:r w:rsidR="004200D4" w:rsidRPr="00025C7A">
        <w:rPr>
          <w:rFonts w:hint="eastAsia"/>
          <w:sz w:val="24"/>
          <w:szCs w:val="24"/>
        </w:rPr>
        <w:t>审议通过《</w:t>
      </w:r>
      <w:r w:rsidR="00FA6797" w:rsidRPr="00025C7A">
        <w:rPr>
          <w:rFonts w:hint="eastAsia"/>
          <w:sz w:val="24"/>
          <w:szCs w:val="24"/>
        </w:rPr>
        <w:t>关于使用部分闲置募集资金暂时补充流动资金的议案</w:t>
      </w:r>
      <w:r w:rsidR="004200D4" w:rsidRPr="00025C7A">
        <w:rPr>
          <w:rFonts w:hint="eastAsia"/>
          <w:sz w:val="24"/>
          <w:szCs w:val="24"/>
        </w:rPr>
        <w:t>》，</w:t>
      </w:r>
      <w:r w:rsidR="009143CD" w:rsidRPr="00025C7A">
        <w:rPr>
          <w:rFonts w:hint="eastAsia"/>
          <w:sz w:val="24"/>
          <w:szCs w:val="24"/>
        </w:rPr>
        <w:t>同意公司</w:t>
      </w:r>
      <w:r w:rsidR="00FA6797" w:rsidRPr="00025C7A">
        <w:rPr>
          <w:rFonts w:hint="eastAsia"/>
          <w:sz w:val="24"/>
          <w:szCs w:val="24"/>
        </w:rPr>
        <w:t>使用人民币</w:t>
      </w:r>
      <w:r w:rsidR="00FA6797" w:rsidRPr="00025C7A">
        <w:rPr>
          <w:rFonts w:hint="eastAsia"/>
          <w:sz w:val="24"/>
          <w:szCs w:val="24"/>
        </w:rPr>
        <w:t>20,000.00</w:t>
      </w:r>
      <w:r w:rsidR="00FA6797" w:rsidRPr="00025C7A">
        <w:rPr>
          <w:rFonts w:hint="eastAsia"/>
          <w:sz w:val="24"/>
          <w:szCs w:val="24"/>
        </w:rPr>
        <w:t>万元闲置募集资金暂时补充流动资金，</w:t>
      </w:r>
      <w:r w:rsidR="004200D4" w:rsidRPr="00025C7A">
        <w:rPr>
          <w:rFonts w:hint="eastAsia"/>
          <w:sz w:val="24"/>
          <w:szCs w:val="24"/>
        </w:rPr>
        <w:t>使用期限自公司本次董事会审议通过之日起不超过</w:t>
      </w:r>
      <w:r w:rsidR="004200D4" w:rsidRPr="00025C7A">
        <w:rPr>
          <w:rFonts w:hint="eastAsia"/>
          <w:sz w:val="24"/>
          <w:szCs w:val="24"/>
        </w:rPr>
        <w:t>1</w:t>
      </w:r>
      <w:r w:rsidR="004200D4" w:rsidRPr="00025C7A">
        <w:rPr>
          <w:sz w:val="24"/>
          <w:szCs w:val="24"/>
        </w:rPr>
        <w:t>2</w:t>
      </w:r>
      <w:r w:rsidR="004200D4" w:rsidRPr="00025C7A">
        <w:rPr>
          <w:rFonts w:hint="eastAsia"/>
          <w:sz w:val="24"/>
          <w:szCs w:val="24"/>
        </w:rPr>
        <w:t>个月，到期归还</w:t>
      </w:r>
      <w:proofErr w:type="gramStart"/>
      <w:r w:rsidR="004200D4" w:rsidRPr="00025C7A">
        <w:rPr>
          <w:rFonts w:hint="eastAsia"/>
          <w:sz w:val="24"/>
          <w:szCs w:val="24"/>
        </w:rPr>
        <w:t>至相应</w:t>
      </w:r>
      <w:proofErr w:type="gramEnd"/>
      <w:r w:rsidR="004200D4" w:rsidRPr="00025C7A">
        <w:rPr>
          <w:rFonts w:hint="eastAsia"/>
          <w:sz w:val="24"/>
          <w:szCs w:val="24"/>
        </w:rPr>
        <w:t>募集资金专用账户。具体内容详见</w:t>
      </w:r>
      <w:r w:rsidR="00295E53" w:rsidRPr="00025C7A">
        <w:rPr>
          <w:rFonts w:hint="eastAsia"/>
          <w:sz w:val="24"/>
          <w:szCs w:val="24"/>
        </w:rPr>
        <w:t>公司</w:t>
      </w:r>
      <w:r w:rsidR="00295E53" w:rsidRPr="00025C7A">
        <w:rPr>
          <w:rFonts w:hint="eastAsia"/>
          <w:sz w:val="24"/>
          <w:szCs w:val="24"/>
        </w:rPr>
        <w:t>2018</w:t>
      </w:r>
      <w:r w:rsidR="00295E53" w:rsidRPr="00025C7A">
        <w:rPr>
          <w:rFonts w:hint="eastAsia"/>
          <w:sz w:val="24"/>
          <w:szCs w:val="24"/>
        </w:rPr>
        <w:t>年</w:t>
      </w:r>
      <w:r w:rsidR="00295E53" w:rsidRPr="00025C7A">
        <w:rPr>
          <w:rFonts w:hint="eastAsia"/>
          <w:sz w:val="24"/>
          <w:szCs w:val="24"/>
        </w:rPr>
        <w:t>8</w:t>
      </w:r>
      <w:r w:rsidR="00295E53" w:rsidRPr="00025C7A">
        <w:rPr>
          <w:rFonts w:hint="eastAsia"/>
          <w:sz w:val="24"/>
          <w:szCs w:val="24"/>
        </w:rPr>
        <w:t>月</w:t>
      </w:r>
      <w:r w:rsidR="00295E53" w:rsidRPr="00025C7A">
        <w:rPr>
          <w:rFonts w:hint="eastAsia"/>
          <w:sz w:val="24"/>
          <w:szCs w:val="24"/>
        </w:rPr>
        <w:t>28</w:t>
      </w:r>
      <w:r w:rsidR="00295E53" w:rsidRPr="00025C7A">
        <w:rPr>
          <w:rFonts w:hint="eastAsia"/>
          <w:sz w:val="24"/>
          <w:szCs w:val="24"/>
        </w:rPr>
        <w:t>日披露于上海证券交易所网站的</w:t>
      </w:r>
      <w:r w:rsidR="004200D4" w:rsidRPr="00025C7A">
        <w:rPr>
          <w:rFonts w:hint="eastAsia"/>
          <w:sz w:val="24"/>
          <w:szCs w:val="24"/>
        </w:rPr>
        <w:t>《</w:t>
      </w:r>
      <w:r w:rsidR="00FA6797" w:rsidRPr="00025C7A">
        <w:rPr>
          <w:rFonts w:hint="eastAsia"/>
          <w:sz w:val="24"/>
          <w:szCs w:val="24"/>
        </w:rPr>
        <w:t>关于使用部分闲置募集资金暂时补充流动资金的公告</w:t>
      </w:r>
      <w:r w:rsidR="004200D4" w:rsidRPr="00025C7A">
        <w:rPr>
          <w:rFonts w:hint="eastAsia"/>
          <w:sz w:val="24"/>
          <w:szCs w:val="24"/>
        </w:rPr>
        <w:t>》（公告编号：</w:t>
      </w:r>
      <w:r w:rsidR="004200D4" w:rsidRPr="00025C7A">
        <w:rPr>
          <w:rFonts w:hint="eastAsia"/>
          <w:sz w:val="24"/>
          <w:szCs w:val="24"/>
        </w:rPr>
        <w:t>2</w:t>
      </w:r>
      <w:r w:rsidR="004200D4" w:rsidRPr="00025C7A">
        <w:rPr>
          <w:sz w:val="24"/>
          <w:szCs w:val="24"/>
        </w:rPr>
        <w:t>01</w:t>
      </w:r>
      <w:r w:rsidR="00FA6797" w:rsidRPr="00025C7A">
        <w:rPr>
          <w:sz w:val="24"/>
          <w:szCs w:val="24"/>
        </w:rPr>
        <w:t>8</w:t>
      </w:r>
      <w:r w:rsidR="004200D4" w:rsidRPr="00025C7A">
        <w:rPr>
          <w:rFonts w:hint="eastAsia"/>
          <w:sz w:val="24"/>
          <w:szCs w:val="24"/>
        </w:rPr>
        <w:t>-</w:t>
      </w:r>
      <w:r w:rsidR="004200D4" w:rsidRPr="00025C7A">
        <w:rPr>
          <w:sz w:val="24"/>
          <w:szCs w:val="24"/>
        </w:rPr>
        <w:t>0</w:t>
      </w:r>
      <w:r w:rsidR="00FA6797" w:rsidRPr="00025C7A">
        <w:rPr>
          <w:sz w:val="24"/>
          <w:szCs w:val="24"/>
        </w:rPr>
        <w:t>66</w:t>
      </w:r>
      <w:r w:rsidR="004200D4" w:rsidRPr="00025C7A">
        <w:rPr>
          <w:rFonts w:hint="eastAsia"/>
          <w:sz w:val="24"/>
          <w:szCs w:val="24"/>
        </w:rPr>
        <w:t>）。</w:t>
      </w:r>
    </w:p>
    <w:p w14:paraId="47C272FD" w14:textId="0B021F69" w:rsidR="00D93476" w:rsidRDefault="00D93476" w:rsidP="00D93476">
      <w:pPr>
        <w:pStyle w:val="aa"/>
        <w:tabs>
          <w:tab w:val="center" w:pos="4393"/>
        </w:tabs>
        <w:spacing w:before="240" w:line="360" w:lineRule="auto"/>
        <w:ind w:firstLineChars="200" w:firstLine="480"/>
        <w:rPr>
          <w:sz w:val="24"/>
          <w:szCs w:val="24"/>
        </w:rPr>
      </w:pPr>
      <w:r>
        <w:rPr>
          <w:rFonts w:hint="eastAsia"/>
          <w:sz w:val="24"/>
          <w:szCs w:val="24"/>
        </w:rPr>
        <w:t>公司于</w:t>
      </w:r>
      <w:r>
        <w:rPr>
          <w:rFonts w:hint="eastAsia"/>
          <w:sz w:val="24"/>
          <w:szCs w:val="24"/>
        </w:rPr>
        <w:t>2</w:t>
      </w:r>
      <w:r>
        <w:rPr>
          <w:sz w:val="24"/>
          <w:szCs w:val="24"/>
        </w:rPr>
        <w:t>019</w:t>
      </w:r>
      <w:r>
        <w:rPr>
          <w:rFonts w:hint="eastAsia"/>
          <w:sz w:val="24"/>
          <w:szCs w:val="24"/>
        </w:rPr>
        <w:t>年</w:t>
      </w:r>
      <w:r>
        <w:rPr>
          <w:sz w:val="24"/>
          <w:szCs w:val="24"/>
        </w:rPr>
        <w:t>4</w:t>
      </w:r>
      <w:r>
        <w:rPr>
          <w:rFonts w:hint="eastAsia"/>
          <w:sz w:val="24"/>
          <w:szCs w:val="24"/>
        </w:rPr>
        <w:t>月</w:t>
      </w:r>
      <w:r>
        <w:rPr>
          <w:sz w:val="24"/>
          <w:szCs w:val="24"/>
        </w:rPr>
        <w:t>10</w:t>
      </w:r>
      <w:r>
        <w:rPr>
          <w:rFonts w:hint="eastAsia"/>
          <w:sz w:val="24"/>
          <w:szCs w:val="24"/>
        </w:rPr>
        <w:t>日召开</w:t>
      </w:r>
      <w:r w:rsidRPr="00C27F46">
        <w:rPr>
          <w:rFonts w:hint="eastAsia"/>
          <w:sz w:val="24"/>
          <w:szCs w:val="24"/>
        </w:rPr>
        <w:t>第</w:t>
      </w:r>
      <w:r>
        <w:rPr>
          <w:rFonts w:hint="eastAsia"/>
          <w:sz w:val="24"/>
          <w:szCs w:val="24"/>
        </w:rPr>
        <w:t>三</w:t>
      </w:r>
      <w:r w:rsidRPr="00C27F46">
        <w:rPr>
          <w:rFonts w:hint="eastAsia"/>
          <w:sz w:val="24"/>
          <w:szCs w:val="24"/>
        </w:rPr>
        <w:t>届董事会第</w:t>
      </w:r>
      <w:r>
        <w:rPr>
          <w:rFonts w:hint="eastAsia"/>
          <w:sz w:val="24"/>
          <w:szCs w:val="24"/>
        </w:rPr>
        <w:t>十四</w:t>
      </w:r>
      <w:r w:rsidRPr="00C27F46">
        <w:rPr>
          <w:rFonts w:hint="eastAsia"/>
          <w:sz w:val="24"/>
          <w:szCs w:val="24"/>
        </w:rPr>
        <w:t>次（临时）会议</w:t>
      </w:r>
      <w:r>
        <w:rPr>
          <w:rFonts w:hint="eastAsia"/>
          <w:sz w:val="24"/>
          <w:szCs w:val="24"/>
        </w:rPr>
        <w:t>审议通过《关于增加部分</w:t>
      </w:r>
      <w:r w:rsidRPr="00FA6797">
        <w:rPr>
          <w:rFonts w:hint="eastAsia"/>
          <w:sz w:val="24"/>
          <w:szCs w:val="24"/>
        </w:rPr>
        <w:t>闲置募集资金暂时补充流动资金的议案</w:t>
      </w:r>
      <w:r>
        <w:rPr>
          <w:rFonts w:hint="eastAsia"/>
          <w:sz w:val="24"/>
          <w:szCs w:val="24"/>
        </w:rPr>
        <w:t>》，同意公司增加</w:t>
      </w:r>
      <w:r w:rsidRPr="00FA6797">
        <w:rPr>
          <w:rFonts w:hint="eastAsia"/>
          <w:sz w:val="24"/>
          <w:szCs w:val="24"/>
        </w:rPr>
        <w:t>闲置募集资金</w:t>
      </w:r>
      <w:r>
        <w:rPr>
          <w:rFonts w:hint="eastAsia"/>
          <w:sz w:val="24"/>
          <w:szCs w:val="24"/>
        </w:rPr>
        <w:t>20,000</w:t>
      </w:r>
      <w:r w:rsidR="00C57F79">
        <w:rPr>
          <w:sz w:val="24"/>
          <w:szCs w:val="24"/>
        </w:rPr>
        <w:t>.00</w:t>
      </w:r>
      <w:r>
        <w:rPr>
          <w:rFonts w:hint="eastAsia"/>
          <w:sz w:val="24"/>
          <w:szCs w:val="24"/>
        </w:rPr>
        <w:t>万元</w:t>
      </w:r>
      <w:r w:rsidRPr="00FA6797">
        <w:rPr>
          <w:rFonts w:hint="eastAsia"/>
          <w:sz w:val="24"/>
          <w:szCs w:val="24"/>
        </w:rPr>
        <w:t>暂时补充流动资金，</w:t>
      </w:r>
      <w:r w:rsidRPr="004200D4">
        <w:rPr>
          <w:rFonts w:hint="eastAsia"/>
          <w:sz w:val="24"/>
          <w:szCs w:val="24"/>
        </w:rPr>
        <w:t>使用期限自公司本次董事会审议通过之日起不超过</w:t>
      </w:r>
      <w:r>
        <w:rPr>
          <w:rFonts w:hint="eastAsia"/>
          <w:sz w:val="24"/>
          <w:szCs w:val="24"/>
        </w:rPr>
        <w:t>1</w:t>
      </w:r>
      <w:r>
        <w:rPr>
          <w:sz w:val="24"/>
          <w:szCs w:val="24"/>
        </w:rPr>
        <w:t>2</w:t>
      </w:r>
      <w:r w:rsidRPr="004200D4">
        <w:rPr>
          <w:rFonts w:hint="eastAsia"/>
          <w:sz w:val="24"/>
          <w:szCs w:val="24"/>
        </w:rPr>
        <w:t>个月，到期归还</w:t>
      </w:r>
      <w:proofErr w:type="gramStart"/>
      <w:r w:rsidRPr="004200D4">
        <w:rPr>
          <w:rFonts w:hint="eastAsia"/>
          <w:sz w:val="24"/>
          <w:szCs w:val="24"/>
        </w:rPr>
        <w:t>至相应</w:t>
      </w:r>
      <w:proofErr w:type="gramEnd"/>
      <w:r w:rsidRPr="004200D4">
        <w:rPr>
          <w:rFonts w:hint="eastAsia"/>
          <w:sz w:val="24"/>
          <w:szCs w:val="24"/>
        </w:rPr>
        <w:t>募集资金专用账户</w:t>
      </w:r>
      <w:r>
        <w:rPr>
          <w:rFonts w:hint="eastAsia"/>
          <w:sz w:val="24"/>
          <w:szCs w:val="24"/>
        </w:rPr>
        <w:t>。具体内容详见公司</w:t>
      </w:r>
      <w:r>
        <w:rPr>
          <w:rFonts w:hint="eastAsia"/>
          <w:sz w:val="24"/>
          <w:szCs w:val="24"/>
        </w:rPr>
        <w:t>2019</w:t>
      </w:r>
      <w:r>
        <w:rPr>
          <w:rFonts w:hint="eastAsia"/>
          <w:sz w:val="24"/>
          <w:szCs w:val="24"/>
        </w:rPr>
        <w:t>年</w:t>
      </w:r>
      <w:r>
        <w:rPr>
          <w:rFonts w:hint="eastAsia"/>
          <w:sz w:val="24"/>
          <w:szCs w:val="24"/>
        </w:rPr>
        <w:t>4</w:t>
      </w:r>
      <w:r>
        <w:rPr>
          <w:rFonts w:hint="eastAsia"/>
          <w:sz w:val="24"/>
          <w:szCs w:val="24"/>
        </w:rPr>
        <w:t>月</w:t>
      </w:r>
      <w:r>
        <w:rPr>
          <w:rFonts w:hint="eastAsia"/>
          <w:sz w:val="24"/>
          <w:szCs w:val="24"/>
        </w:rPr>
        <w:t>11</w:t>
      </w:r>
      <w:r>
        <w:rPr>
          <w:rFonts w:hint="eastAsia"/>
          <w:sz w:val="24"/>
          <w:szCs w:val="24"/>
        </w:rPr>
        <w:t>日披露于上海证券交易所网站的《关于增加</w:t>
      </w:r>
      <w:r w:rsidRPr="00FA6797">
        <w:rPr>
          <w:rFonts w:hint="eastAsia"/>
          <w:sz w:val="24"/>
          <w:szCs w:val="24"/>
        </w:rPr>
        <w:t>部分闲置募集资金暂</w:t>
      </w:r>
      <w:r w:rsidRPr="00FA6797">
        <w:rPr>
          <w:rFonts w:hint="eastAsia"/>
          <w:sz w:val="24"/>
          <w:szCs w:val="24"/>
        </w:rPr>
        <w:lastRenderedPageBreak/>
        <w:t>时补充流动资金的公告</w:t>
      </w:r>
      <w:r>
        <w:rPr>
          <w:rFonts w:hint="eastAsia"/>
          <w:sz w:val="24"/>
          <w:szCs w:val="24"/>
        </w:rPr>
        <w:t>》（公告编号：</w:t>
      </w:r>
      <w:r>
        <w:rPr>
          <w:rFonts w:hint="eastAsia"/>
          <w:sz w:val="24"/>
          <w:szCs w:val="24"/>
        </w:rPr>
        <w:t>2</w:t>
      </w:r>
      <w:r>
        <w:rPr>
          <w:sz w:val="24"/>
          <w:szCs w:val="24"/>
        </w:rPr>
        <w:t>019</w:t>
      </w:r>
      <w:r>
        <w:rPr>
          <w:rFonts w:hint="eastAsia"/>
          <w:sz w:val="24"/>
          <w:szCs w:val="24"/>
        </w:rPr>
        <w:t>-</w:t>
      </w:r>
      <w:r>
        <w:rPr>
          <w:sz w:val="24"/>
          <w:szCs w:val="24"/>
        </w:rPr>
        <w:t>045</w:t>
      </w:r>
      <w:r>
        <w:rPr>
          <w:rFonts w:hint="eastAsia"/>
          <w:sz w:val="24"/>
          <w:szCs w:val="24"/>
        </w:rPr>
        <w:t>）。</w:t>
      </w:r>
    </w:p>
    <w:p w14:paraId="6B7BC3DA" w14:textId="3E36A208" w:rsidR="005C6D3C" w:rsidRDefault="005C6D3C" w:rsidP="005C6D3C">
      <w:pPr>
        <w:pStyle w:val="aa"/>
        <w:tabs>
          <w:tab w:val="center" w:pos="4393"/>
        </w:tabs>
        <w:spacing w:before="240" w:line="360" w:lineRule="auto"/>
        <w:ind w:firstLineChars="200" w:firstLine="480"/>
        <w:rPr>
          <w:sz w:val="24"/>
          <w:szCs w:val="24"/>
        </w:rPr>
      </w:pPr>
      <w:r>
        <w:rPr>
          <w:rFonts w:hint="eastAsia"/>
          <w:sz w:val="24"/>
          <w:szCs w:val="24"/>
        </w:rPr>
        <w:t>公司于</w:t>
      </w:r>
      <w:r>
        <w:rPr>
          <w:rFonts w:hint="eastAsia"/>
          <w:sz w:val="24"/>
          <w:szCs w:val="24"/>
        </w:rPr>
        <w:t>2</w:t>
      </w:r>
      <w:r>
        <w:rPr>
          <w:sz w:val="24"/>
          <w:szCs w:val="24"/>
        </w:rPr>
        <w:t>019</w:t>
      </w:r>
      <w:r>
        <w:rPr>
          <w:rFonts w:hint="eastAsia"/>
          <w:sz w:val="24"/>
          <w:szCs w:val="24"/>
        </w:rPr>
        <w:t>年</w:t>
      </w:r>
      <w:r>
        <w:rPr>
          <w:sz w:val="24"/>
          <w:szCs w:val="24"/>
        </w:rPr>
        <w:t>5</w:t>
      </w:r>
      <w:r>
        <w:rPr>
          <w:rFonts w:hint="eastAsia"/>
          <w:sz w:val="24"/>
          <w:szCs w:val="24"/>
        </w:rPr>
        <w:t>月</w:t>
      </w:r>
      <w:r>
        <w:rPr>
          <w:sz w:val="24"/>
          <w:szCs w:val="24"/>
        </w:rPr>
        <w:t>17</w:t>
      </w:r>
      <w:r>
        <w:rPr>
          <w:rFonts w:hint="eastAsia"/>
          <w:sz w:val="24"/>
          <w:szCs w:val="24"/>
        </w:rPr>
        <w:t>日召开</w:t>
      </w:r>
      <w:r w:rsidRPr="00C27F46">
        <w:rPr>
          <w:rFonts w:hint="eastAsia"/>
          <w:sz w:val="24"/>
          <w:szCs w:val="24"/>
        </w:rPr>
        <w:t>第</w:t>
      </w:r>
      <w:r>
        <w:rPr>
          <w:rFonts w:hint="eastAsia"/>
          <w:sz w:val="24"/>
          <w:szCs w:val="24"/>
        </w:rPr>
        <w:t>三</w:t>
      </w:r>
      <w:r w:rsidRPr="00C27F46">
        <w:rPr>
          <w:rFonts w:hint="eastAsia"/>
          <w:sz w:val="24"/>
          <w:szCs w:val="24"/>
        </w:rPr>
        <w:t>届董事会第</w:t>
      </w:r>
      <w:r>
        <w:rPr>
          <w:rFonts w:hint="eastAsia"/>
          <w:sz w:val="24"/>
          <w:szCs w:val="24"/>
        </w:rPr>
        <w:t>十六</w:t>
      </w:r>
      <w:r w:rsidRPr="00C27F46">
        <w:rPr>
          <w:rFonts w:hint="eastAsia"/>
          <w:sz w:val="24"/>
          <w:szCs w:val="24"/>
        </w:rPr>
        <w:t>次（临时）会议</w:t>
      </w:r>
      <w:r>
        <w:rPr>
          <w:rFonts w:hint="eastAsia"/>
          <w:sz w:val="24"/>
          <w:szCs w:val="24"/>
        </w:rPr>
        <w:t>审议通过《关于增加部分</w:t>
      </w:r>
      <w:r w:rsidRPr="00FA6797">
        <w:rPr>
          <w:rFonts w:hint="eastAsia"/>
          <w:sz w:val="24"/>
          <w:szCs w:val="24"/>
        </w:rPr>
        <w:t>闲置募集资金暂时补充流动资金的议案</w:t>
      </w:r>
      <w:r>
        <w:rPr>
          <w:rFonts w:hint="eastAsia"/>
          <w:sz w:val="24"/>
          <w:szCs w:val="24"/>
        </w:rPr>
        <w:t>》，同意公司增加</w:t>
      </w:r>
      <w:r w:rsidRPr="00FA6797">
        <w:rPr>
          <w:rFonts w:hint="eastAsia"/>
          <w:sz w:val="24"/>
          <w:szCs w:val="24"/>
        </w:rPr>
        <w:t>闲置募集资金</w:t>
      </w:r>
      <w:r>
        <w:rPr>
          <w:sz w:val="24"/>
          <w:szCs w:val="24"/>
        </w:rPr>
        <w:t>35</w:t>
      </w:r>
      <w:r>
        <w:rPr>
          <w:rFonts w:hint="eastAsia"/>
          <w:sz w:val="24"/>
          <w:szCs w:val="24"/>
        </w:rPr>
        <w:t>,000</w:t>
      </w:r>
      <w:r>
        <w:rPr>
          <w:sz w:val="24"/>
          <w:szCs w:val="24"/>
        </w:rPr>
        <w:t>.00</w:t>
      </w:r>
      <w:r>
        <w:rPr>
          <w:rFonts w:hint="eastAsia"/>
          <w:sz w:val="24"/>
          <w:szCs w:val="24"/>
        </w:rPr>
        <w:t>万元</w:t>
      </w:r>
      <w:r w:rsidRPr="00FA6797">
        <w:rPr>
          <w:rFonts w:hint="eastAsia"/>
          <w:sz w:val="24"/>
          <w:szCs w:val="24"/>
        </w:rPr>
        <w:t>暂时补充流动资金，</w:t>
      </w:r>
      <w:r w:rsidRPr="004200D4">
        <w:rPr>
          <w:rFonts w:hint="eastAsia"/>
          <w:sz w:val="24"/>
          <w:szCs w:val="24"/>
        </w:rPr>
        <w:t>使用期限自公司本次董事会审议通过之日起不超过</w:t>
      </w:r>
      <w:r>
        <w:rPr>
          <w:rFonts w:hint="eastAsia"/>
          <w:sz w:val="24"/>
          <w:szCs w:val="24"/>
        </w:rPr>
        <w:t>1</w:t>
      </w:r>
      <w:r>
        <w:rPr>
          <w:sz w:val="24"/>
          <w:szCs w:val="24"/>
        </w:rPr>
        <w:t>2</w:t>
      </w:r>
      <w:r w:rsidRPr="004200D4">
        <w:rPr>
          <w:rFonts w:hint="eastAsia"/>
          <w:sz w:val="24"/>
          <w:szCs w:val="24"/>
        </w:rPr>
        <w:t>个月，到期归还</w:t>
      </w:r>
      <w:proofErr w:type="gramStart"/>
      <w:r w:rsidRPr="004200D4">
        <w:rPr>
          <w:rFonts w:hint="eastAsia"/>
          <w:sz w:val="24"/>
          <w:szCs w:val="24"/>
        </w:rPr>
        <w:t>至相应</w:t>
      </w:r>
      <w:proofErr w:type="gramEnd"/>
      <w:r w:rsidRPr="004200D4">
        <w:rPr>
          <w:rFonts w:hint="eastAsia"/>
          <w:sz w:val="24"/>
          <w:szCs w:val="24"/>
        </w:rPr>
        <w:t>募集资金专用账户</w:t>
      </w:r>
      <w:r>
        <w:rPr>
          <w:rFonts w:hint="eastAsia"/>
          <w:sz w:val="24"/>
          <w:szCs w:val="24"/>
        </w:rPr>
        <w:t>。具体内容详见公司</w:t>
      </w:r>
      <w:r>
        <w:rPr>
          <w:rFonts w:hint="eastAsia"/>
          <w:sz w:val="24"/>
          <w:szCs w:val="24"/>
        </w:rPr>
        <w:t>2019</w:t>
      </w:r>
      <w:r>
        <w:rPr>
          <w:rFonts w:hint="eastAsia"/>
          <w:sz w:val="24"/>
          <w:szCs w:val="24"/>
        </w:rPr>
        <w:t>年</w:t>
      </w:r>
      <w:r>
        <w:rPr>
          <w:sz w:val="24"/>
          <w:szCs w:val="24"/>
        </w:rPr>
        <w:t>5</w:t>
      </w:r>
      <w:r>
        <w:rPr>
          <w:rFonts w:hint="eastAsia"/>
          <w:sz w:val="24"/>
          <w:szCs w:val="24"/>
        </w:rPr>
        <w:t>月</w:t>
      </w:r>
      <w:r>
        <w:rPr>
          <w:rFonts w:hint="eastAsia"/>
          <w:sz w:val="24"/>
          <w:szCs w:val="24"/>
        </w:rPr>
        <w:t>1</w:t>
      </w:r>
      <w:r>
        <w:rPr>
          <w:sz w:val="24"/>
          <w:szCs w:val="24"/>
        </w:rPr>
        <w:t>8</w:t>
      </w:r>
      <w:r>
        <w:rPr>
          <w:rFonts w:hint="eastAsia"/>
          <w:sz w:val="24"/>
          <w:szCs w:val="24"/>
        </w:rPr>
        <w:t>日披露于上海证券交易所网站的《关于增加</w:t>
      </w:r>
      <w:r w:rsidRPr="00FA6797">
        <w:rPr>
          <w:rFonts w:hint="eastAsia"/>
          <w:sz w:val="24"/>
          <w:szCs w:val="24"/>
        </w:rPr>
        <w:t>部分闲置募集资金暂时补充流动资金的公告</w:t>
      </w:r>
      <w:r>
        <w:rPr>
          <w:rFonts w:hint="eastAsia"/>
          <w:sz w:val="24"/>
          <w:szCs w:val="24"/>
        </w:rPr>
        <w:t>》（公告编号：</w:t>
      </w:r>
      <w:r>
        <w:rPr>
          <w:rFonts w:hint="eastAsia"/>
          <w:sz w:val="24"/>
          <w:szCs w:val="24"/>
        </w:rPr>
        <w:t>2</w:t>
      </w:r>
      <w:r>
        <w:rPr>
          <w:sz w:val="24"/>
          <w:szCs w:val="24"/>
        </w:rPr>
        <w:t>019</w:t>
      </w:r>
      <w:r>
        <w:rPr>
          <w:rFonts w:hint="eastAsia"/>
          <w:sz w:val="24"/>
          <w:szCs w:val="24"/>
        </w:rPr>
        <w:t>-</w:t>
      </w:r>
      <w:r>
        <w:rPr>
          <w:sz w:val="24"/>
          <w:szCs w:val="24"/>
        </w:rPr>
        <w:t>060</w:t>
      </w:r>
      <w:r>
        <w:rPr>
          <w:rFonts w:hint="eastAsia"/>
          <w:sz w:val="24"/>
          <w:szCs w:val="24"/>
        </w:rPr>
        <w:t>）。</w:t>
      </w:r>
    </w:p>
    <w:p w14:paraId="50F2D7D5" w14:textId="6E65C4E0" w:rsidR="003F1A5B" w:rsidRPr="005C6D3C" w:rsidRDefault="003F1A5B" w:rsidP="005C6D3C">
      <w:pPr>
        <w:pStyle w:val="aa"/>
        <w:tabs>
          <w:tab w:val="center" w:pos="4393"/>
        </w:tabs>
        <w:spacing w:before="240" w:line="360" w:lineRule="auto"/>
        <w:ind w:firstLineChars="200" w:firstLine="480"/>
        <w:rPr>
          <w:sz w:val="24"/>
          <w:szCs w:val="24"/>
        </w:rPr>
      </w:pPr>
      <w:r>
        <w:rPr>
          <w:rFonts w:hint="eastAsia"/>
          <w:sz w:val="24"/>
          <w:szCs w:val="24"/>
        </w:rPr>
        <w:t>公司于</w:t>
      </w:r>
      <w:r>
        <w:rPr>
          <w:rFonts w:hint="eastAsia"/>
          <w:sz w:val="24"/>
          <w:szCs w:val="24"/>
        </w:rPr>
        <w:t>2</w:t>
      </w:r>
      <w:r>
        <w:rPr>
          <w:sz w:val="24"/>
          <w:szCs w:val="24"/>
        </w:rPr>
        <w:t>019</w:t>
      </w:r>
      <w:r>
        <w:rPr>
          <w:rFonts w:hint="eastAsia"/>
          <w:sz w:val="24"/>
          <w:szCs w:val="24"/>
        </w:rPr>
        <w:t>年</w:t>
      </w:r>
      <w:r>
        <w:rPr>
          <w:sz w:val="24"/>
          <w:szCs w:val="24"/>
        </w:rPr>
        <w:t>6</w:t>
      </w:r>
      <w:r>
        <w:rPr>
          <w:rFonts w:hint="eastAsia"/>
          <w:sz w:val="24"/>
          <w:szCs w:val="24"/>
        </w:rPr>
        <w:t>月</w:t>
      </w:r>
      <w:r>
        <w:rPr>
          <w:sz w:val="24"/>
          <w:szCs w:val="24"/>
        </w:rPr>
        <w:t>11</w:t>
      </w:r>
      <w:r>
        <w:rPr>
          <w:rFonts w:hint="eastAsia"/>
          <w:sz w:val="24"/>
          <w:szCs w:val="24"/>
        </w:rPr>
        <w:t>日召开</w:t>
      </w:r>
      <w:r w:rsidRPr="00C27F46">
        <w:rPr>
          <w:rFonts w:hint="eastAsia"/>
          <w:sz w:val="24"/>
          <w:szCs w:val="24"/>
        </w:rPr>
        <w:t>第</w:t>
      </w:r>
      <w:r>
        <w:rPr>
          <w:rFonts w:hint="eastAsia"/>
          <w:sz w:val="24"/>
          <w:szCs w:val="24"/>
        </w:rPr>
        <w:t>三</w:t>
      </w:r>
      <w:r w:rsidRPr="00C27F46">
        <w:rPr>
          <w:rFonts w:hint="eastAsia"/>
          <w:sz w:val="24"/>
          <w:szCs w:val="24"/>
        </w:rPr>
        <w:t>届董事会第</w:t>
      </w:r>
      <w:r>
        <w:rPr>
          <w:rFonts w:hint="eastAsia"/>
          <w:sz w:val="24"/>
          <w:szCs w:val="24"/>
        </w:rPr>
        <w:t>十</w:t>
      </w:r>
      <w:r w:rsidR="005662E4">
        <w:rPr>
          <w:rFonts w:hint="eastAsia"/>
          <w:sz w:val="24"/>
          <w:szCs w:val="24"/>
        </w:rPr>
        <w:t>七</w:t>
      </w:r>
      <w:r w:rsidRPr="00C27F46">
        <w:rPr>
          <w:rFonts w:hint="eastAsia"/>
          <w:sz w:val="24"/>
          <w:szCs w:val="24"/>
        </w:rPr>
        <w:t>次（临时）会议</w:t>
      </w:r>
      <w:r>
        <w:rPr>
          <w:rFonts w:hint="eastAsia"/>
          <w:sz w:val="24"/>
          <w:szCs w:val="24"/>
        </w:rPr>
        <w:t>审议通过《关于增加部分</w:t>
      </w:r>
      <w:r w:rsidRPr="00FA6797">
        <w:rPr>
          <w:rFonts w:hint="eastAsia"/>
          <w:sz w:val="24"/>
          <w:szCs w:val="24"/>
        </w:rPr>
        <w:t>闲置募集资金暂时补充流动资金的议案</w:t>
      </w:r>
      <w:r>
        <w:rPr>
          <w:rFonts w:hint="eastAsia"/>
          <w:sz w:val="24"/>
          <w:szCs w:val="24"/>
        </w:rPr>
        <w:t>》，同意公司增加</w:t>
      </w:r>
      <w:r w:rsidRPr="00FA6797">
        <w:rPr>
          <w:rFonts w:hint="eastAsia"/>
          <w:sz w:val="24"/>
          <w:szCs w:val="24"/>
        </w:rPr>
        <w:t>闲置募集资金</w:t>
      </w:r>
      <w:r>
        <w:rPr>
          <w:sz w:val="24"/>
          <w:szCs w:val="24"/>
        </w:rPr>
        <w:t>35</w:t>
      </w:r>
      <w:r>
        <w:rPr>
          <w:rFonts w:hint="eastAsia"/>
          <w:sz w:val="24"/>
          <w:szCs w:val="24"/>
        </w:rPr>
        <w:t>,000</w:t>
      </w:r>
      <w:r>
        <w:rPr>
          <w:sz w:val="24"/>
          <w:szCs w:val="24"/>
        </w:rPr>
        <w:t>.00</w:t>
      </w:r>
      <w:r>
        <w:rPr>
          <w:rFonts w:hint="eastAsia"/>
          <w:sz w:val="24"/>
          <w:szCs w:val="24"/>
        </w:rPr>
        <w:t>万元</w:t>
      </w:r>
      <w:r w:rsidRPr="00FA6797">
        <w:rPr>
          <w:rFonts w:hint="eastAsia"/>
          <w:sz w:val="24"/>
          <w:szCs w:val="24"/>
        </w:rPr>
        <w:t>暂时补充流动资金，</w:t>
      </w:r>
      <w:r w:rsidRPr="004200D4">
        <w:rPr>
          <w:rFonts w:hint="eastAsia"/>
          <w:sz w:val="24"/>
          <w:szCs w:val="24"/>
        </w:rPr>
        <w:t>使用期限自公司本次董事会审议通过之日起不超过</w:t>
      </w:r>
      <w:r>
        <w:rPr>
          <w:rFonts w:hint="eastAsia"/>
          <w:sz w:val="24"/>
          <w:szCs w:val="24"/>
        </w:rPr>
        <w:t>1</w:t>
      </w:r>
      <w:r>
        <w:rPr>
          <w:sz w:val="24"/>
          <w:szCs w:val="24"/>
        </w:rPr>
        <w:t>2</w:t>
      </w:r>
      <w:r w:rsidRPr="004200D4">
        <w:rPr>
          <w:rFonts w:hint="eastAsia"/>
          <w:sz w:val="24"/>
          <w:szCs w:val="24"/>
        </w:rPr>
        <w:t>个月，到期归还</w:t>
      </w:r>
      <w:proofErr w:type="gramStart"/>
      <w:r w:rsidRPr="004200D4">
        <w:rPr>
          <w:rFonts w:hint="eastAsia"/>
          <w:sz w:val="24"/>
          <w:szCs w:val="24"/>
        </w:rPr>
        <w:t>至相应</w:t>
      </w:r>
      <w:proofErr w:type="gramEnd"/>
      <w:r w:rsidRPr="004200D4">
        <w:rPr>
          <w:rFonts w:hint="eastAsia"/>
          <w:sz w:val="24"/>
          <w:szCs w:val="24"/>
        </w:rPr>
        <w:t>募集资金专用账户</w:t>
      </w:r>
      <w:r>
        <w:rPr>
          <w:rFonts w:hint="eastAsia"/>
          <w:sz w:val="24"/>
          <w:szCs w:val="24"/>
        </w:rPr>
        <w:t>。具体内容详见公司</w:t>
      </w:r>
      <w:r>
        <w:rPr>
          <w:rFonts w:hint="eastAsia"/>
          <w:sz w:val="24"/>
          <w:szCs w:val="24"/>
        </w:rPr>
        <w:t>2019</w:t>
      </w:r>
      <w:r>
        <w:rPr>
          <w:rFonts w:hint="eastAsia"/>
          <w:sz w:val="24"/>
          <w:szCs w:val="24"/>
        </w:rPr>
        <w:t>年</w:t>
      </w:r>
      <w:r>
        <w:rPr>
          <w:sz w:val="24"/>
          <w:szCs w:val="24"/>
        </w:rPr>
        <w:t>6</w:t>
      </w:r>
      <w:r>
        <w:rPr>
          <w:rFonts w:hint="eastAsia"/>
          <w:sz w:val="24"/>
          <w:szCs w:val="24"/>
        </w:rPr>
        <w:t>月</w:t>
      </w:r>
      <w:r>
        <w:rPr>
          <w:rFonts w:hint="eastAsia"/>
          <w:sz w:val="24"/>
          <w:szCs w:val="24"/>
        </w:rPr>
        <w:t>1</w:t>
      </w:r>
      <w:r>
        <w:rPr>
          <w:sz w:val="24"/>
          <w:szCs w:val="24"/>
        </w:rPr>
        <w:t>2</w:t>
      </w:r>
      <w:r>
        <w:rPr>
          <w:rFonts w:hint="eastAsia"/>
          <w:sz w:val="24"/>
          <w:szCs w:val="24"/>
        </w:rPr>
        <w:t>日披露于上海证券交易所网站的《关于增加</w:t>
      </w:r>
      <w:r w:rsidRPr="00FA6797">
        <w:rPr>
          <w:rFonts w:hint="eastAsia"/>
          <w:sz w:val="24"/>
          <w:szCs w:val="24"/>
        </w:rPr>
        <w:t>部分闲置募集资金暂时补充流动资金的公告</w:t>
      </w:r>
      <w:r>
        <w:rPr>
          <w:rFonts w:hint="eastAsia"/>
          <w:sz w:val="24"/>
          <w:szCs w:val="24"/>
        </w:rPr>
        <w:t>》（公告编号：</w:t>
      </w:r>
      <w:r>
        <w:rPr>
          <w:rFonts w:hint="eastAsia"/>
          <w:sz w:val="24"/>
          <w:szCs w:val="24"/>
        </w:rPr>
        <w:t>2</w:t>
      </w:r>
      <w:r>
        <w:rPr>
          <w:sz w:val="24"/>
          <w:szCs w:val="24"/>
        </w:rPr>
        <w:t>019</w:t>
      </w:r>
      <w:r>
        <w:rPr>
          <w:rFonts w:hint="eastAsia"/>
          <w:sz w:val="24"/>
          <w:szCs w:val="24"/>
        </w:rPr>
        <w:t>-</w:t>
      </w:r>
      <w:r>
        <w:rPr>
          <w:sz w:val="24"/>
          <w:szCs w:val="24"/>
        </w:rPr>
        <w:t>070</w:t>
      </w:r>
      <w:r>
        <w:rPr>
          <w:rFonts w:hint="eastAsia"/>
          <w:sz w:val="24"/>
          <w:szCs w:val="24"/>
        </w:rPr>
        <w:t>）。</w:t>
      </w:r>
    </w:p>
    <w:p w14:paraId="318CF9A6" w14:textId="00C53399" w:rsidR="00425537" w:rsidRPr="00052021" w:rsidRDefault="00425537" w:rsidP="00D93476">
      <w:pPr>
        <w:pStyle w:val="aa"/>
        <w:tabs>
          <w:tab w:val="center" w:pos="4393"/>
        </w:tabs>
        <w:spacing w:before="240" w:line="360" w:lineRule="auto"/>
        <w:ind w:firstLineChars="200" w:firstLine="480"/>
        <w:rPr>
          <w:sz w:val="24"/>
          <w:szCs w:val="24"/>
        </w:rPr>
      </w:pPr>
      <w:r>
        <w:rPr>
          <w:rFonts w:hint="eastAsia"/>
          <w:sz w:val="24"/>
          <w:szCs w:val="24"/>
        </w:rPr>
        <w:t>公司于</w:t>
      </w:r>
      <w:r w:rsidRPr="00425537">
        <w:rPr>
          <w:rFonts w:hint="eastAsia"/>
          <w:sz w:val="24"/>
          <w:szCs w:val="24"/>
        </w:rPr>
        <w:t>201</w:t>
      </w:r>
      <w:r>
        <w:rPr>
          <w:sz w:val="24"/>
          <w:szCs w:val="24"/>
        </w:rPr>
        <w:t>8</w:t>
      </w:r>
      <w:r w:rsidRPr="00425537">
        <w:rPr>
          <w:rFonts w:hint="eastAsia"/>
          <w:sz w:val="24"/>
          <w:szCs w:val="24"/>
        </w:rPr>
        <w:t>年</w:t>
      </w:r>
      <w:r>
        <w:rPr>
          <w:sz w:val="24"/>
          <w:szCs w:val="24"/>
        </w:rPr>
        <w:t>12</w:t>
      </w:r>
      <w:r w:rsidRPr="00425537">
        <w:rPr>
          <w:rFonts w:hint="eastAsia"/>
          <w:sz w:val="24"/>
          <w:szCs w:val="24"/>
        </w:rPr>
        <w:t>月</w:t>
      </w:r>
      <w:r>
        <w:rPr>
          <w:sz w:val="24"/>
          <w:szCs w:val="24"/>
        </w:rPr>
        <w:t>24</w:t>
      </w:r>
      <w:r w:rsidRPr="00425537">
        <w:rPr>
          <w:rFonts w:hint="eastAsia"/>
          <w:sz w:val="24"/>
          <w:szCs w:val="24"/>
        </w:rPr>
        <w:t>日，将上述用于临时补充流动资金的募集资金中的</w:t>
      </w:r>
      <w:r w:rsidRPr="00425537">
        <w:rPr>
          <w:rFonts w:hint="eastAsia"/>
          <w:sz w:val="24"/>
          <w:szCs w:val="24"/>
        </w:rPr>
        <w:t>2,000.00</w:t>
      </w:r>
      <w:r w:rsidRPr="00425537">
        <w:rPr>
          <w:rFonts w:hint="eastAsia"/>
          <w:sz w:val="24"/>
          <w:szCs w:val="24"/>
        </w:rPr>
        <w:t>万元提前归还至募集资金专户。具体内容详见公司</w:t>
      </w:r>
      <w:r w:rsidRPr="00425537">
        <w:rPr>
          <w:rFonts w:hint="eastAsia"/>
          <w:sz w:val="24"/>
          <w:szCs w:val="24"/>
        </w:rPr>
        <w:t>201</w:t>
      </w:r>
      <w:r>
        <w:rPr>
          <w:sz w:val="24"/>
          <w:szCs w:val="24"/>
        </w:rPr>
        <w:t>8</w:t>
      </w:r>
      <w:r w:rsidRPr="00425537">
        <w:rPr>
          <w:rFonts w:hint="eastAsia"/>
          <w:sz w:val="24"/>
          <w:szCs w:val="24"/>
        </w:rPr>
        <w:t>年</w:t>
      </w:r>
      <w:r>
        <w:rPr>
          <w:sz w:val="24"/>
          <w:szCs w:val="24"/>
        </w:rPr>
        <w:t>12</w:t>
      </w:r>
      <w:r w:rsidRPr="00425537">
        <w:rPr>
          <w:rFonts w:hint="eastAsia"/>
          <w:sz w:val="24"/>
          <w:szCs w:val="24"/>
        </w:rPr>
        <w:t>月</w:t>
      </w:r>
      <w:r>
        <w:rPr>
          <w:sz w:val="24"/>
          <w:szCs w:val="24"/>
        </w:rPr>
        <w:t>26</w:t>
      </w:r>
      <w:r w:rsidRPr="00425537">
        <w:rPr>
          <w:rFonts w:hint="eastAsia"/>
          <w:sz w:val="24"/>
          <w:szCs w:val="24"/>
        </w:rPr>
        <w:t>日披露于上海证券交易所网站的《关于提前归还部分用于暂时补充流动资金的募集资金的公告》（公告编号：</w:t>
      </w:r>
      <w:r w:rsidRPr="00425537">
        <w:rPr>
          <w:rFonts w:hint="eastAsia"/>
          <w:sz w:val="24"/>
          <w:szCs w:val="24"/>
        </w:rPr>
        <w:t>201</w:t>
      </w:r>
      <w:r>
        <w:rPr>
          <w:sz w:val="24"/>
          <w:szCs w:val="24"/>
        </w:rPr>
        <w:t>8</w:t>
      </w:r>
      <w:r w:rsidRPr="00425537">
        <w:rPr>
          <w:rFonts w:hint="eastAsia"/>
          <w:sz w:val="24"/>
          <w:szCs w:val="24"/>
        </w:rPr>
        <w:t>-</w:t>
      </w:r>
      <w:r>
        <w:rPr>
          <w:sz w:val="24"/>
          <w:szCs w:val="24"/>
        </w:rPr>
        <w:t>107</w:t>
      </w:r>
      <w:r w:rsidRPr="00425537">
        <w:rPr>
          <w:rFonts w:hint="eastAsia"/>
          <w:sz w:val="24"/>
          <w:szCs w:val="24"/>
        </w:rPr>
        <w:t>）。</w:t>
      </w:r>
    </w:p>
    <w:p w14:paraId="72BE2822" w14:textId="1EF71B47" w:rsidR="00DD387E" w:rsidRDefault="00DD387E" w:rsidP="00DD387E">
      <w:pPr>
        <w:pStyle w:val="aa"/>
        <w:tabs>
          <w:tab w:val="center" w:pos="4393"/>
        </w:tabs>
        <w:spacing w:before="240" w:line="360" w:lineRule="auto"/>
        <w:ind w:firstLineChars="200" w:firstLine="480"/>
        <w:rPr>
          <w:color w:val="000000" w:themeColor="text1"/>
          <w:sz w:val="24"/>
          <w:szCs w:val="24"/>
        </w:rPr>
      </w:pPr>
      <w:r w:rsidRPr="000E6355">
        <w:rPr>
          <w:rFonts w:hint="eastAsia"/>
          <w:color w:val="000000" w:themeColor="text1"/>
          <w:sz w:val="24"/>
          <w:szCs w:val="24"/>
        </w:rPr>
        <w:t>公司于</w:t>
      </w:r>
      <w:r>
        <w:rPr>
          <w:rFonts w:hint="eastAsia"/>
          <w:color w:val="000000" w:themeColor="text1"/>
          <w:sz w:val="24"/>
          <w:szCs w:val="24"/>
        </w:rPr>
        <w:t>2019</w:t>
      </w:r>
      <w:r w:rsidRPr="000E6355">
        <w:rPr>
          <w:rFonts w:hint="eastAsia"/>
          <w:color w:val="000000" w:themeColor="text1"/>
          <w:sz w:val="24"/>
          <w:szCs w:val="24"/>
        </w:rPr>
        <w:t>年</w:t>
      </w:r>
      <w:r>
        <w:rPr>
          <w:color w:val="000000" w:themeColor="text1"/>
          <w:sz w:val="24"/>
          <w:szCs w:val="24"/>
        </w:rPr>
        <w:t>1</w:t>
      </w:r>
      <w:r w:rsidRPr="000E6355">
        <w:rPr>
          <w:rFonts w:hint="eastAsia"/>
          <w:color w:val="000000" w:themeColor="text1"/>
          <w:sz w:val="24"/>
          <w:szCs w:val="24"/>
        </w:rPr>
        <w:t>月</w:t>
      </w:r>
      <w:r>
        <w:rPr>
          <w:color w:val="000000" w:themeColor="text1"/>
          <w:sz w:val="24"/>
          <w:szCs w:val="24"/>
        </w:rPr>
        <w:t>16</w:t>
      </w:r>
      <w:r w:rsidRPr="000E6355">
        <w:rPr>
          <w:rFonts w:hint="eastAsia"/>
          <w:color w:val="000000" w:themeColor="text1"/>
          <w:sz w:val="24"/>
          <w:szCs w:val="24"/>
        </w:rPr>
        <w:t>日，将上述用于临时补充流动资金的募集资金中的</w:t>
      </w:r>
      <w:r>
        <w:rPr>
          <w:color w:val="000000" w:themeColor="text1"/>
          <w:sz w:val="24"/>
          <w:szCs w:val="24"/>
        </w:rPr>
        <w:t>2</w:t>
      </w:r>
      <w:r w:rsidRPr="000E6355">
        <w:rPr>
          <w:rFonts w:hint="eastAsia"/>
          <w:color w:val="000000" w:themeColor="text1"/>
          <w:sz w:val="24"/>
          <w:szCs w:val="24"/>
        </w:rPr>
        <w:t>,</w:t>
      </w:r>
      <w:r>
        <w:rPr>
          <w:color w:val="000000" w:themeColor="text1"/>
          <w:sz w:val="24"/>
          <w:szCs w:val="24"/>
        </w:rPr>
        <w:t>0</w:t>
      </w:r>
      <w:r w:rsidRPr="000E6355">
        <w:rPr>
          <w:rFonts w:hint="eastAsia"/>
          <w:color w:val="000000" w:themeColor="text1"/>
          <w:sz w:val="24"/>
          <w:szCs w:val="24"/>
        </w:rPr>
        <w:t>00.00</w:t>
      </w:r>
      <w:r w:rsidRPr="000E6355">
        <w:rPr>
          <w:rFonts w:hint="eastAsia"/>
          <w:color w:val="000000" w:themeColor="text1"/>
          <w:sz w:val="24"/>
          <w:szCs w:val="24"/>
        </w:rPr>
        <w:t>万元提前归还至募集资金专户。具体内容详见</w:t>
      </w:r>
      <w:r w:rsidRPr="001B4C65">
        <w:rPr>
          <w:rFonts w:hint="eastAsia"/>
          <w:color w:val="000000" w:themeColor="text1"/>
          <w:sz w:val="24"/>
          <w:szCs w:val="24"/>
        </w:rPr>
        <w:t>公司</w:t>
      </w:r>
      <w:r>
        <w:rPr>
          <w:rFonts w:hint="eastAsia"/>
          <w:color w:val="000000" w:themeColor="text1"/>
          <w:sz w:val="24"/>
          <w:szCs w:val="24"/>
        </w:rPr>
        <w:t>2019</w:t>
      </w:r>
      <w:r w:rsidRPr="001B4C65">
        <w:rPr>
          <w:rFonts w:hint="eastAsia"/>
          <w:color w:val="000000" w:themeColor="text1"/>
          <w:sz w:val="24"/>
          <w:szCs w:val="24"/>
        </w:rPr>
        <w:t>年</w:t>
      </w:r>
      <w:r>
        <w:rPr>
          <w:color w:val="000000" w:themeColor="text1"/>
          <w:sz w:val="24"/>
          <w:szCs w:val="24"/>
        </w:rPr>
        <w:t>1</w:t>
      </w:r>
      <w:r w:rsidRPr="001B4C65">
        <w:rPr>
          <w:rFonts w:hint="eastAsia"/>
          <w:color w:val="000000" w:themeColor="text1"/>
          <w:sz w:val="24"/>
          <w:szCs w:val="24"/>
        </w:rPr>
        <w:t>月</w:t>
      </w:r>
      <w:r>
        <w:rPr>
          <w:rFonts w:hint="eastAsia"/>
          <w:color w:val="000000" w:themeColor="text1"/>
          <w:sz w:val="24"/>
          <w:szCs w:val="24"/>
        </w:rPr>
        <w:t>17</w:t>
      </w:r>
      <w:r w:rsidRPr="001B4C65">
        <w:rPr>
          <w:rFonts w:hint="eastAsia"/>
          <w:color w:val="000000" w:themeColor="text1"/>
          <w:sz w:val="24"/>
          <w:szCs w:val="24"/>
        </w:rPr>
        <w:t>日披露于上海证券交易所网站的</w:t>
      </w:r>
      <w:r w:rsidRPr="000E6355">
        <w:rPr>
          <w:rFonts w:hint="eastAsia"/>
          <w:color w:val="000000" w:themeColor="text1"/>
          <w:sz w:val="24"/>
          <w:szCs w:val="24"/>
        </w:rPr>
        <w:t>《关于提前归还部分用于暂时补充流动资金的募集资金的公告》（公告编号：</w:t>
      </w:r>
      <w:r>
        <w:rPr>
          <w:rFonts w:hint="eastAsia"/>
          <w:color w:val="000000" w:themeColor="text1"/>
          <w:sz w:val="24"/>
          <w:szCs w:val="24"/>
        </w:rPr>
        <w:t>2019-0</w:t>
      </w:r>
      <w:r>
        <w:rPr>
          <w:color w:val="000000" w:themeColor="text1"/>
          <w:sz w:val="24"/>
          <w:szCs w:val="24"/>
        </w:rPr>
        <w:t>0</w:t>
      </w:r>
      <w:r>
        <w:rPr>
          <w:rFonts w:hint="eastAsia"/>
          <w:color w:val="000000" w:themeColor="text1"/>
          <w:sz w:val="24"/>
          <w:szCs w:val="24"/>
        </w:rPr>
        <w:t>9</w:t>
      </w:r>
      <w:r w:rsidRPr="000E6355">
        <w:rPr>
          <w:rFonts w:hint="eastAsia"/>
          <w:color w:val="000000" w:themeColor="text1"/>
          <w:sz w:val="24"/>
          <w:szCs w:val="24"/>
        </w:rPr>
        <w:t>）</w:t>
      </w:r>
      <w:r>
        <w:rPr>
          <w:rFonts w:hint="eastAsia"/>
          <w:color w:val="000000" w:themeColor="text1"/>
          <w:sz w:val="24"/>
          <w:szCs w:val="24"/>
        </w:rPr>
        <w:t>。</w:t>
      </w:r>
    </w:p>
    <w:p w14:paraId="3E0CCF73" w14:textId="4682C09E" w:rsidR="00895B37" w:rsidRDefault="00895B37" w:rsidP="00895B37">
      <w:pPr>
        <w:pStyle w:val="aa"/>
        <w:tabs>
          <w:tab w:val="center" w:pos="4393"/>
        </w:tabs>
        <w:spacing w:before="240" w:line="360" w:lineRule="auto"/>
        <w:ind w:firstLineChars="200" w:firstLine="480"/>
        <w:rPr>
          <w:color w:val="000000" w:themeColor="text1"/>
          <w:sz w:val="24"/>
          <w:szCs w:val="24"/>
        </w:rPr>
      </w:pPr>
      <w:r w:rsidRPr="000E6355">
        <w:rPr>
          <w:rFonts w:hint="eastAsia"/>
          <w:color w:val="000000" w:themeColor="text1"/>
          <w:sz w:val="24"/>
          <w:szCs w:val="24"/>
        </w:rPr>
        <w:t>公司于</w:t>
      </w:r>
      <w:r>
        <w:rPr>
          <w:rFonts w:hint="eastAsia"/>
          <w:color w:val="000000" w:themeColor="text1"/>
          <w:sz w:val="24"/>
          <w:szCs w:val="24"/>
        </w:rPr>
        <w:t>2019</w:t>
      </w:r>
      <w:r w:rsidRPr="000E6355">
        <w:rPr>
          <w:rFonts w:hint="eastAsia"/>
          <w:color w:val="000000" w:themeColor="text1"/>
          <w:sz w:val="24"/>
          <w:szCs w:val="24"/>
        </w:rPr>
        <w:t>年</w:t>
      </w:r>
      <w:r>
        <w:rPr>
          <w:color w:val="000000" w:themeColor="text1"/>
          <w:sz w:val="24"/>
          <w:szCs w:val="24"/>
        </w:rPr>
        <w:t>3</w:t>
      </w:r>
      <w:r w:rsidRPr="000E6355">
        <w:rPr>
          <w:rFonts w:hint="eastAsia"/>
          <w:color w:val="000000" w:themeColor="text1"/>
          <w:sz w:val="24"/>
          <w:szCs w:val="24"/>
        </w:rPr>
        <w:t>月</w:t>
      </w:r>
      <w:r>
        <w:rPr>
          <w:color w:val="000000" w:themeColor="text1"/>
          <w:sz w:val="24"/>
          <w:szCs w:val="24"/>
        </w:rPr>
        <w:t>8</w:t>
      </w:r>
      <w:r w:rsidRPr="000E6355">
        <w:rPr>
          <w:rFonts w:hint="eastAsia"/>
          <w:color w:val="000000" w:themeColor="text1"/>
          <w:sz w:val="24"/>
          <w:szCs w:val="24"/>
        </w:rPr>
        <w:t>日，将上述用于临时补充流动资金的募集资金中的</w:t>
      </w:r>
      <w:r>
        <w:rPr>
          <w:color w:val="000000" w:themeColor="text1"/>
          <w:sz w:val="24"/>
          <w:szCs w:val="24"/>
        </w:rPr>
        <w:t>2</w:t>
      </w:r>
      <w:r w:rsidRPr="000E6355">
        <w:rPr>
          <w:rFonts w:hint="eastAsia"/>
          <w:color w:val="000000" w:themeColor="text1"/>
          <w:sz w:val="24"/>
          <w:szCs w:val="24"/>
        </w:rPr>
        <w:t>,</w:t>
      </w:r>
      <w:r>
        <w:rPr>
          <w:color w:val="000000" w:themeColor="text1"/>
          <w:sz w:val="24"/>
          <w:szCs w:val="24"/>
        </w:rPr>
        <w:t>0</w:t>
      </w:r>
      <w:r w:rsidRPr="000E6355">
        <w:rPr>
          <w:rFonts w:hint="eastAsia"/>
          <w:color w:val="000000" w:themeColor="text1"/>
          <w:sz w:val="24"/>
          <w:szCs w:val="24"/>
        </w:rPr>
        <w:t>00.00</w:t>
      </w:r>
      <w:r w:rsidRPr="000E6355">
        <w:rPr>
          <w:rFonts w:hint="eastAsia"/>
          <w:color w:val="000000" w:themeColor="text1"/>
          <w:sz w:val="24"/>
          <w:szCs w:val="24"/>
        </w:rPr>
        <w:t>万元提前归还至募集资金专户。具体内容详见</w:t>
      </w:r>
      <w:r w:rsidRPr="001B4C65">
        <w:rPr>
          <w:rFonts w:hint="eastAsia"/>
          <w:color w:val="000000" w:themeColor="text1"/>
          <w:sz w:val="24"/>
          <w:szCs w:val="24"/>
        </w:rPr>
        <w:t>公司</w:t>
      </w:r>
      <w:r>
        <w:rPr>
          <w:rFonts w:hint="eastAsia"/>
          <w:color w:val="000000" w:themeColor="text1"/>
          <w:sz w:val="24"/>
          <w:szCs w:val="24"/>
        </w:rPr>
        <w:t>2019</w:t>
      </w:r>
      <w:r w:rsidRPr="001B4C65">
        <w:rPr>
          <w:rFonts w:hint="eastAsia"/>
          <w:color w:val="000000" w:themeColor="text1"/>
          <w:sz w:val="24"/>
          <w:szCs w:val="24"/>
        </w:rPr>
        <w:t>年</w:t>
      </w:r>
      <w:r>
        <w:rPr>
          <w:color w:val="000000" w:themeColor="text1"/>
          <w:sz w:val="24"/>
          <w:szCs w:val="24"/>
        </w:rPr>
        <w:t>3</w:t>
      </w:r>
      <w:r w:rsidRPr="001B4C65">
        <w:rPr>
          <w:rFonts w:hint="eastAsia"/>
          <w:color w:val="000000" w:themeColor="text1"/>
          <w:sz w:val="24"/>
          <w:szCs w:val="24"/>
        </w:rPr>
        <w:t>月</w:t>
      </w:r>
      <w:r>
        <w:rPr>
          <w:rFonts w:hint="eastAsia"/>
          <w:color w:val="000000" w:themeColor="text1"/>
          <w:sz w:val="24"/>
          <w:szCs w:val="24"/>
        </w:rPr>
        <w:t>1</w:t>
      </w:r>
      <w:r>
        <w:rPr>
          <w:color w:val="000000" w:themeColor="text1"/>
          <w:sz w:val="24"/>
          <w:szCs w:val="24"/>
        </w:rPr>
        <w:t>2</w:t>
      </w:r>
      <w:r w:rsidRPr="001B4C65">
        <w:rPr>
          <w:rFonts w:hint="eastAsia"/>
          <w:color w:val="000000" w:themeColor="text1"/>
          <w:sz w:val="24"/>
          <w:szCs w:val="24"/>
        </w:rPr>
        <w:t>日披露于上海证券交易所网站的</w:t>
      </w:r>
      <w:r w:rsidRPr="000E6355">
        <w:rPr>
          <w:rFonts w:hint="eastAsia"/>
          <w:color w:val="000000" w:themeColor="text1"/>
          <w:sz w:val="24"/>
          <w:szCs w:val="24"/>
        </w:rPr>
        <w:t>《关于提前归还部分用于暂时补充流动资金的募集资金的公告》（公告编号：</w:t>
      </w:r>
      <w:r>
        <w:rPr>
          <w:rFonts w:hint="eastAsia"/>
          <w:color w:val="000000" w:themeColor="text1"/>
          <w:sz w:val="24"/>
          <w:szCs w:val="24"/>
        </w:rPr>
        <w:t>2019-0</w:t>
      </w:r>
      <w:r>
        <w:rPr>
          <w:color w:val="000000" w:themeColor="text1"/>
          <w:sz w:val="24"/>
          <w:szCs w:val="24"/>
        </w:rPr>
        <w:t>20</w:t>
      </w:r>
      <w:r w:rsidRPr="000E6355">
        <w:rPr>
          <w:rFonts w:hint="eastAsia"/>
          <w:color w:val="000000" w:themeColor="text1"/>
          <w:sz w:val="24"/>
          <w:szCs w:val="24"/>
        </w:rPr>
        <w:t>）</w:t>
      </w:r>
      <w:r>
        <w:rPr>
          <w:rFonts w:hint="eastAsia"/>
          <w:color w:val="000000" w:themeColor="text1"/>
          <w:sz w:val="24"/>
          <w:szCs w:val="24"/>
        </w:rPr>
        <w:t>。</w:t>
      </w:r>
    </w:p>
    <w:p w14:paraId="212435B5" w14:textId="11B202D8" w:rsidR="00396B51" w:rsidRDefault="00396B51" w:rsidP="00895B37">
      <w:pPr>
        <w:pStyle w:val="aa"/>
        <w:tabs>
          <w:tab w:val="center" w:pos="4393"/>
        </w:tabs>
        <w:spacing w:before="240" w:line="360" w:lineRule="auto"/>
        <w:ind w:firstLineChars="200" w:firstLine="480"/>
        <w:rPr>
          <w:color w:val="000000" w:themeColor="text1"/>
          <w:sz w:val="24"/>
          <w:szCs w:val="24"/>
        </w:rPr>
      </w:pPr>
      <w:r w:rsidRPr="000E6355">
        <w:rPr>
          <w:rFonts w:hint="eastAsia"/>
          <w:color w:val="000000" w:themeColor="text1"/>
          <w:sz w:val="24"/>
          <w:szCs w:val="24"/>
        </w:rPr>
        <w:t>公司于</w:t>
      </w:r>
      <w:r>
        <w:rPr>
          <w:rFonts w:hint="eastAsia"/>
          <w:color w:val="000000" w:themeColor="text1"/>
          <w:sz w:val="24"/>
          <w:szCs w:val="24"/>
        </w:rPr>
        <w:t>2019</w:t>
      </w:r>
      <w:r w:rsidRPr="000E6355">
        <w:rPr>
          <w:rFonts w:hint="eastAsia"/>
          <w:color w:val="000000" w:themeColor="text1"/>
          <w:sz w:val="24"/>
          <w:szCs w:val="24"/>
        </w:rPr>
        <w:t>年</w:t>
      </w:r>
      <w:r>
        <w:rPr>
          <w:color w:val="000000" w:themeColor="text1"/>
          <w:sz w:val="24"/>
          <w:szCs w:val="24"/>
        </w:rPr>
        <w:t>6</w:t>
      </w:r>
      <w:r w:rsidRPr="000E6355">
        <w:rPr>
          <w:rFonts w:hint="eastAsia"/>
          <w:color w:val="000000" w:themeColor="text1"/>
          <w:sz w:val="24"/>
          <w:szCs w:val="24"/>
        </w:rPr>
        <w:t>月</w:t>
      </w:r>
      <w:r w:rsidR="003F1A5B">
        <w:rPr>
          <w:color w:val="000000" w:themeColor="text1"/>
          <w:sz w:val="24"/>
          <w:szCs w:val="24"/>
        </w:rPr>
        <w:t>5</w:t>
      </w:r>
      <w:r w:rsidRPr="000E6355">
        <w:rPr>
          <w:rFonts w:hint="eastAsia"/>
          <w:color w:val="000000" w:themeColor="text1"/>
          <w:sz w:val="24"/>
          <w:szCs w:val="24"/>
        </w:rPr>
        <w:t>日，将上述用于临时补充流动资金的募集资金中的</w:t>
      </w:r>
      <w:r w:rsidR="003F1A5B">
        <w:rPr>
          <w:rFonts w:hint="eastAsia"/>
          <w:color w:val="000000" w:themeColor="text1"/>
          <w:sz w:val="24"/>
          <w:szCs w:val="24"/>
        </w:rPr>
        <w:t>35</w:t>
      </w:r>
      <w:r w:rsidR="003F1A5B">
        <w:rPr>
          <w:color w:val="000000" w:themeColor="text1"/>
          <w:sz w:val="24"/>
          <w:szCs w:val="24"/>
        </w:rPr>
        <w:t>,</w:t>
      </w:r>
      <w:r w:rsidR="003F1A5B">
        <w:rPr>
          <w:rFonts w:hint="eastAsia"/>
          <w:color w:val="000000" w:themeColor="text1"/>
          <w:sz w:val="24"/>
          <w:szCs w:val="24"/>
        </w:rPr>
        <w:t>000.00</w:t>
      </w:r>
      <w:r w:rsidRPr="000E6355">
        <w:rPr>
          <w:rFonts w:hint="eastAsia"/>
          <w:color w:val="000000" w:themeColor="text1"/>
          <w:sz w:val="24"/>
          <w:szCs w:val="24"/>
        </w:rPr>
        <w:t>万元提前归还至募集资金专户。具体内容详见</w:t>
      </w:r>
      <w:r w:rsidRPr="001B4C65">
        <w:rPr>
          <w:rFonts w:hint="eastAsia"/>
          <w:color w:val="000000" w:themeColor="text1"/>
          <w:sz w:val="24"/>
          <w:szCs w:val="24"/>
        </w:rPr>
        <w:t>公司</w:t>
      </w:r>
      <w:r>
        <w:rPr>
          <w:rFonts w:hint="eastAsia"/>
          <w:color w:val="000000" w:themeColor="text1"/>
          <w:sz w:val="24"/>
          <w:szCs w:val="24"/>
        </w:rPr>
        <w:t>2019</w:t>
      </w:r>
      <w:r w:rsidRPr="001B4C65">
        <w:rPr>
          <w:rFonts w:hint="eastAsia"/>
          <w:color w:val="000000" w:themeColor="text1"/>
          <w:sz w:val="24"/>
          <w:szCs w:val="24"/>
        </w:rPr>
        <w:t>年</w:t>
      </w:r>
      <w:r w:rsidR="003F1A5B">
        <w:rPr>
          <w:color w:val="000000" w:themeColor="text1"/>
          <w:sz w:val="24"/>
          <w:szCs w:val="24"/>
        </w:rPr>
        <w:t>6</w:t>
      </w:r>
      <w:r w:rsidRPr="001B4C65">
        <w:rPr>
          <w:rFonts w:hint="eastAsia"/>
          <w:color w:val="000000" w:themeColor="text1"/>
          <w:sz w:val="24"/>
          <w:szCs w:val="24"/>
        </w:rPr>
        <w:t>月</w:t>
      </w:r>
      <w:r w:rsidR="003F1A5B">
        <w:rPr>
          <w:color w:val="000000" w:themeColor="text1"/>
          <w:sz w:val="24"/>
          <w:szCs w:val="24"/>
        </w:rPr>
        <w:t>6</w:t>
      </w:r>
      <w:r w:rsidRPr="001B4C65">
        <w:rPr>
          <w:rFonts w:hint="eastAsia"/>
          <w:color w:val="000000" w:themeColor="text1"/>
          <w:sz w:val="24"/>
          <w:szCs w:val="24"/>
        </w:rPr>
        <w:t>日披</w:t>
      </w:r>
      <w:r w:rsidRPr="001B4C65">
        <w:rPr>
          <w:rFonts w:hint="eastAsia"/>
          <w:color w:val="000000" w:themeColor="text1"/>
          <w:sz w:val="24"/>
          <w:szCs w:val="24"/>
        </w:rPr>
        <w:lastRenderedPageBreak/>
        <w:t>露于上海证券交易所网站的</w:t>
      </w:r>
      <w:r w:rsidRPr="000E6355">
        <w:rPr>
          <w:rFonts w:hint="eastAsia"/>
          <w:color w:val="000000" w:themeColor="text1"/>
          <w:sz w:val="24"/>
          <w:szCs w:val="24"/>
        </w:rPr>
        <w:t>《关于提前归还部分用于暂时补充流动资金的募集资金的公告》（公告编号：</w:t>
      </w:r>
      <w:r>
        <w:rPr>
          <w:rFonts w:hint="eastAsia"/>
          <w:color w:val="000000" w:themeColor="text1"/>
          <w:sz w:val="24"/>
          <w:szCs w:val="24"/>
        </w:rPr>
        <w:t>2019-0</w:t>
      </w:r>
      <w:r w:rsidR="00DD145D">
        <w:rPr>
          <w:color w:val="000000" w:themeColor="text1"/>
          <w:sz w:val="24"/>
          <w:szCs w:val="24"/>
        </w:rPr>
        <w:t>69</w:t>
      </w:r>
      <w:r w:rsidRPr="000E6355">
        <w:rPr>
          <w:rFonts w:hint="eastAsia"/>
          <w:color w:val="000000" w:themeColor="text1"/>
          <w:sz w:val="24"/>
          <w:szCs w:val="24"/>
        </w:rPr>
        <w:t>）</w:t>
      </w:r>
      <w:r>
        <w:rPr>
          <w:rFonts w:hint="eastAsia"/>
          <w:color w:val="000000" w:themeColor="text1"/>
          <w:sz w:val="24"/>
          <w:szCs w:val="24"/>
        </w:rPr>
        <w:t>。</w:t>
      </w:r>
    </w:p>
    <w:p w14:paraId="1A7E69CB" w14:textId="51F8D3DC" w:rsidR="00597D9C" w:rsidRPr="009D76DD" w:rsidRDefault="008C03B5" w:rsidP="008C03B5">
      <w:pPr>
        <w:pStyle w:val="aa"/>
        <w:tabs>
          <w:tab w:val="center" w:pos="4393"/>
        </w:tabs>
        <w:spacing w:before="240" w:line="360" w:lineRule="auto"/>
        <w:ind w:firstLineChars="200" w:firstLine="480"/>
        <w:rPr>
          <w:color w:val="000000" w:themeColor="text1"/>
          <w:sz w:val="24"/>
          <w:szCs w:val="24"/>
        </w:rPr>
      </w:pPr>
      <w:r w:rsidRPr="009D76DD">
        <w:rPr>
          <w:rFonts w:hint="eastAsia"/>
          <w:color w:val="000000" w:themeColor="text1"/>
          <w:sz w:val="24"/>
          <w:szCs w:val="24"/>
        </w:rPr>
        <w:t>根据现阶段</w:t>
      </w:r>
      <w:proofErr w:type="gramStart"/>
      <w:r w:rsidRPr="009D76DD">
        <w:rPr>
          <w:rFonts w:hint="eastAsia"/>
          <w:color w:val="000000" w:themeColor="text1"/>
          <w:sz w:val="24"/>
          <w:szCs w:val="24"/>
        </w:rPr>
        <w:t>募投项目</w:t>
      </w:r>
      <w:proofErr w:type="gramEnd"/>
      <w:r w:rsidRPr="009D76DD">
        <w:rPr>
          <w:rFonts w:hint="eastAsia"/>
          <w:color w:val="000000" w:themeColor="text1"/>
          <w:sz w:val="24"/>
          <w:szCs w:val="24"/>
        </w:rPr>
        <w:t>进展情况及资金需求，</w:t>
      </w:r>
      <w:r w:rsidRPr="004613C6">
        <w:rPr>
          <w:rFonts w:hint="eastAsia"/>
          <w:color w:val="000000" w:themeColor="text1"/>
          <w:sz w:val="24"/>
          <w:szCs w:val="24"/>
        </w:rPr>
        <w:t>201</w:t>
      </w:r>
      <w:r w:rsidR="00C72F74">
        <w:rPr>
          <w:color w:val="000000" w:themeColor="text1"/>
          <w:sz w:val="24"/>
          <w:szCs w:val="24"/>
        </w:rPr>
        <w:t>9</w:t>
      </w:r>
      <w:r w:rsidRPr="004613C6">
        <w:rPr>
          <w:rFonts w:hint="eastAsia"/>
          <w:color w:val="000000" w:themeColor="text1"/>
          <w:sz w:val="24"/>
          <w:szCs w:val="24"/>
        </w:rPr>
        <w:t>年</w:t>
      </w:r>
      <w:r w:rsidR="00DD145D">
        <w:rPr>
          <w:color w:val="000000" w:themeColor="text1"/>
          <w:sz w:val="24"/>
          <w:szCs w:val="24"/>
        </w:rPr>
        <w:t>7</w:t>
      </w:r>
      <w:r w:rsidRPr="004613C6">
        <w:rPr>
          <w:rFonts w:hint="eastAsia"/>
          <w:color w:val="000000" w:themeColor="text1"/>
          <w:sz w:val="24"/>
          <w:szCs w:val="24"/>
        </w:rPr>
        <w:t>月</w:t>
      </w:r>
      <w:r w:rsidR="00DD145D">
        <w:rPr>
          <w:color w:val="000000" w:themeColor="text1"/>
          <w:sz w:val="24"/>
          <w:szCs w:val="24"/>
        </w:rPr>
        <w:t>1</w:t>
      </w:r>
      <w:r w:rsidRPr="004613C6">
        <w:rPr>
          <w:rFonts w:hint="eastAsia"/>
          <w:color w:val="000000" w:themeColor="text1"/>
          <w:sz w:val="24"/>
          <w:szCs w:val="24"/>
        </w:rPr>
        <w:t>日</w:t>
      </w:r>
      <w:r w:rsidRPr="009D76DD">
        <w:rPr>
          <w:rFonts w:hint="eastAsia"/>
          <w:color w:val="000000" w:themeColor="text1"/>
          <w:sz w:val="24"/>
          <w:szCs w:val="24"/>
        </w:rPr>
        <w:t>，公司将上述用于临时补充流动资金的募集资金</w:t>
      </w:r>
      <w:r w:rsidR="00A72824">
        <w:rPr>
          <w:rFonts w:hint="eastAsia"/>
          <w:color w:val="000000" w:themeColor="text1"/>
          <w:sz w:val="24"/>
          <w:szCs w:val="24"/>
        </w:rPr>
        <w:t>3</w:t>
      </w:r>
      <w:r w:rsidR="003F1A5B">
        <w:rPr>
          <w:color w:val="000000" w:themeColor="text1"/>
          <w:sz w:val="24"/>
          <w:szCs w:val="24"/>
        </w:rPr>
        <w:t>4</w:t>
      </w:r>
      <w:r w:rsidR="00A72824">
        <w:rPr>
          <w:color w:val="000000" w:themeColor="text1"/>
          <w:sz w:val="24"/>
          <w:szCs w:val="24"/>
        </w:rPr>
        <w:t>,</w:t>
      </w:r>
      <w:r w:rsidR="00A72824">
        <w:rPr>
          <w:rFonts w:hint="eastAsia"/>
          <w:color w:val="000000" w:themeColor="text1"/>
          <w:sz w:val="24"/>
          <w:szCs w:val="24"/>
        </w:rPr>
        <w:t>000</w:t>
      </w:r>
      <w:r w:rsidR="00C57F79">
        <w:rPr>
          <w:rFonts w:hint="eastAsia"/>
          <w:color w:val="000000" w:themeColor="text1"/>
          <w:sz w:val="24"/>
          <w:szCs w:val="24"/>
        </w:rPr>
        <w:t>.00</w:t>
      </w:r>
      <w:r w:rsidRPr="009D76DD">
        <w:rPr>
          <w:rFonts w:hint="eastAsia"/>
          <w:color w:val="000000" w:themeColor="text1"/>
          <w:sz w:val="24"/>
          <w:szCs w:val="24"/>
        </w:rPr>
        <w:t>万元提前归还至募集资金专户</w:t>
      </w:r>
      <w:r w:rsidR="009143CD" w:rsidRPr="009D76DD">
        <w:rPr>
          <w:rFonts w:hint="eastAsia"/>
          <w:color w:val="000000" w:themeColor="text1"/>
          <w:sz w:val="24"/>
          <w:szCs w:val="24"/>
        </w:rPr>
        <w:t>，</w:t>
      </w:r>
      <w:r w:rsidR="00597D9C" w:rsidRPr="009D76DD">
        <w:rPr>
          <w:rFonts w:hint="eastAsia"/>
          <w:color w:val="000000" w:themeColor="text1"/>
          <w:sz w:val="24"/>
          <w:szCs w:val="24"/>
        </w:rPr>
        <w:t>并及时将上述募集资金的归还情况告知保荐机构中信证券股份有限公司及保荐</w:t>
      </w:r>
      <w:r w:rsidR="0014796C" w:rsidRPr="009D76DD">
        <w:rPr>
          <w:rFonts w:hint="eastAsia"/>
          <w:color w:val="000000" w:themeColor="text1"/>
          <w:sz w:val="24"/>
          <w:szCs w:val="24"/>
        </w:rPr>
        <w:t>代表</w:t>
      </w:r>
      <w:r w:rsidR="00597D9C" w:rsidRPr="009D76DD">
        <w:rPr>
          <w:rFonts w:hint="eastAsia"/>
          <w:color w:val="000000" w:themeColor="text1"/>
          <w:sz w:val="24"/>
          <w:szCs w:val="24"/>
        </w:rPr>
        <w:t>人。</w:t>
      </w:r>
      <w:r w:rsidR="00A72824">
        <w:rPr>
          <w:rFonts w:hint="eastAsia"/>
          <w:color w:val="000000" w:themeColor="text1"/>
          <w:sz w:val="24"/>
          <w:szCs w:val="24"/>
        </w:rPr>
        <w:t>截至目前已累计归还</w:t>
      </w:r>
      <w:r w:rsidR="00025C7A" w:rsidRPr="00025C7A">
        <w:rPr>
          <w:rFonts w:hint="eastAsia"/>
          <w:color w:val="000000" w:themeColor="text1"/>
          <w:sz w:val="24"/>
          <w:szCs w:val="24"/>
        </w:rPr>
        <w:t>7</w:t>
      </w:r>
      <w:r w:rsidR="00025C7A" w:rsidRPr="00025C7A">
        <w:rPr>
          <w:color w:val="000000" w:themeColor="text1"/>
          <w:sz w:val="24"/>
          <w:szCs w:val="24"/>
        </w:rPr>
        <w:t>5,000.00</w:t>
      </w:r>
      <w:r w:rsidR="00A72824" w:rsidRPr="00025C7A">
        <w:rPr>
          <w:rFonts w:hint="eastAsia"/>
          <w:color w:val="000000" w:themeColor="text1"/>
          <w:sz w:val="24"/>
          <w:szCs w:val="24"/>
        </w:rPr>
        <w:t>万元</w:t>
      </w:r>
      <w:r w:rsidR="00A72824">
        <w:rPr>
          <w:rFonts w:hint="eastAsia"/>
          <w:color w:val="000000" w:themeColor="text1"/>
          <w:sz w:val="24"/>
          <w:szCs w:val="24"/>
        </w:rPr>
        <w:t>，</w:t>
      </w:r>
      <w:r w:rsidR="00514EE1" w:rsidRPr="00514EE1">
        <w:rPr>
          <w:rFonts w:hint="eastAsia"/>
          <w:color w:val="000000" w:themeColor="text1"/>
          <w:sz w:val="24"/>
          <w:szCs w:val="24"/>
        </w:rPr>
        <w:t>其余用于临时补充流动资金的募集资金将在到期之前归还，届时公司将及时履行信息披露义务。</w:t>
      </w:r>
      <w:bookmarkStart w:id="0" w:name="_GoBack"/>
      <w:bookmarkEnd w:id="0"/>
    </w:p>
    <w:p w14:paraId="5AF36FCA" w14:textId="0D6415A0" w:rsidR="00597D9C" w:rsidRPr="00597D9C" w:rsidRDefault="00597D9C" w:rsidP="00597D9C">
      <w:pPr>
        <w:pStyle w:val="aa"/>
        <w:tabs>
          <w:tab w:val="center" w:pos="4393"/>
        </w:tabs>
        <w:spacing w:before="240" w:line="360" w:lineRule="auto"/>
        <w:ind w:firstLineChars="200" w:firstLine="480"/>
        <w:rPr>
          <w:sz w:val="24"/>
          <w:szCs w:val="24"/>
        </w:rPr>
      </w:pPr>
      <w:r w:rsidRPr="00597D9C">
        <w:rPr>
          <w:rFonts w:hint="eastAsia"/>
          <w:sz w:val="24"/>
          <w:szCs w:val="24"/>
        </w:rPr>
        <w:t>特此公告。</w:t>
      </w:r>
    </w:p>
    <w:p w14:paraId="48146F39" w14:textId="77777777" w:rsidR="00597D9C" w:rsidRPr="00597D9C" w:rsidRDefault="00597D9C" w:rsidP="00597D9C">
      <w:pPr>
        <w:pStyle w:val="aa"/>
        <w:tabs>
          <w:tab w:val="center" w:pos="4393"/>
        </w:tabs>
        <w:spacing w:before="240" w:line="360" w:lineRule="auto"/>
        <w:ind w:firstLineChars="200" w:firstLine="480"/>
        <w:rPr>
          <w:color w:val="FF0000"/>
          <w:sz w:val="24"/>
          <w:szCs w:val="24"/>
        </w:rPr>
      </w:pPr>
      <w:r w:rsidRPr="00597D9C">
        <w:rPr>
          <w:color w:val="FF0000"/>
          <w:sz w:val="24"/>
          <w:szCs w:val="24"/>
        </w:rPr>
        <w:t xml:space="preserve"> </w:t>
      </w:r>
    </w:p>
    <w:p w14:paraId="03750A56" w14:textId="2577D259" w:rsidR="00673DE7" w:rsidRPr="00FB6C65" w:rsidRDefault="00F60F28">
      <w:pPr>
        <w:autoSpaceDE w:val="0"/>
        <w:autoSpaceDN w:val="0"/>
        <w:spacing w:line="468" w:lineRule="exact"/>
        <w:ind w:firstLineChars="200" w:firstLine="480"/>
        <w:jc w:val="right"/>
        <w:rPr>
          <w:rFonts w:ascii="KAPJJC+ËÎÌå" w:hAnsi="KAPJJC+ËÎÌå" w:cs="KAPJJC+ËÎÌå"/>
          <w:sz w:val="24"/>
        </w:rPr>
      </w:pPr>
      <w:r w:rsidRPr="00FB6C65">
        <w:rPr>
          <w:rFonts w:ascii="KAPJJC+ËÎÌå" w:hAnsi="KAPJJC+ËÎÌå" w:cs="KAPJJC+ËÎÌå" w:hint="eastAsia"/>
          <w:sz w:val="24"/>
        </w:rPr>
        <w:t>山东步长制药股份有限公司</w:t>
      </w:r>
      <w:r w:rsidR="00CE3C86" w:rsidRPr="00FB6C65">
        <w:rPr>
          <w:rFonts w:ascii="KAPJJC+ËÎÌå" w:hAnsi="KAPJJC+ËÎÌå" w:cs="KAPJJC+ËÎÌå" w:hint="eastAsia"/>
          <w:sz w:val="24"/>
        </w:rPr>
        <w:t>董事会</w:t>
      </w:r>
    </w:p>
    <w:p w14:paraId="3C1A4887" w14:textId="406A4322" w:rsidR="006825AF" w:rsidRPr="004E66AB" w:rsidRDefault="00380C52" w:rsidP="004E66AB">
      <w:pPr>
        <w:wordWrap w:val="0"/>
        <w:autoSpaceDE w:val="0"/>
        <w:autoSpaceDN w:val="0"/>
        <w:spacing w:line="468" w:lineRule="exact"/>
        <w:ind w:firstLineChars="200" w:firstLine="480"/>
        <w:jc w:val="right"/>
        <w:rPr>
          <w:rFonts w:ascii="KAPJJC+ËÎÌå" w:hAnsi="KAPJJC+ËÎÌå" w:cs="KAPJJC+ËÎÌå"/>
          <w:color w:val="000000"/>
          <w:sz w:val="24"/>
        </w:rPr>
      </w:pPr>
      <w:r w:rsidRPr="004613C6">
        <w:rPr>
          <w:rFonts w:hint="eastAsia"/>
          <w:sz w:val="24"/>
          <w:szCs w:val="24"/>
        </w:rPr>
        <w:t>201</w:t>
      </w:r>
      <w:r w:rsidR="00C72F74">
        <w:rPr>
          <w:sz w:val="24"/>
          <w:szCs w:val="24"/>
        </w:rPr>
        <w:t>9</w:t>
      </w:r>
      <w:r w:rsidR="008C03B5" w:rsidRPr="004613C6">
        <w:rPr>
          <w:rFonts w:hint="eastAsia"/>
          <w:sz w:val="24"/>
          <w:szCs w:val="24"/>
        </w:rPr>
        <w:t>年</w:t>
      </w:r>
      <w:r w:rsidR="00DD145D">
        <w:rPr>
          <w:sz w:val="24"/>
          <w:szCs w:val="24"/>
        </w:rPr>
        <w:t>7</w:t>
      </w:r>
      <w:r w:rsidR="00452271" w:rsidRPr="004613C6">
        <w:rPr>
          <w:rFonts w:hint="eastAsia"/>
          <w:sz w:val="24"/>
          <w:szCs w:val="24"/>
        </w:rPr>
        <w:t>月</w:t>
      </w:r>
      <w:r w:rsidR="00DD145D">
        <w:rPr>
          <w:sz w:val="24"/>
          <w:szCs w:val="24"/>
        </w:rPr>
        <w:t>2</w:t>
      </w:r>
      <w:r w:rsidR="00CE3C86" w:rsidRPr="004613C6">
        <w:rPr>
          <w:rFonts w:hint="eastAsia"/>
          <w:sz w:val="24"/>
          <w:szCs w:val="24"/>
        </w:rPr>
        <w:t>日</w:t>
      </w:r>
      <w:r w:rsidR="004E66AB" w:rsidRPr="00150C1B">
        <w:rPr>
          <w:rFonts w:hint="eastAsia"/>
          <w:color w:val="FF0000"/>
          <w:sz w:val="24"/>
          <w:szCs w:val="24"/>
        </w:rPr>
        <w:t xml:space="preserve"> </w:t>
      </w:r>
      <w:r w:rsidR="004E66AB" w:rsidRPr="00380C52">
        <w:rPr>
          <w:sz w:val="24"/>
          <w:szCs w:val="24"/>
        </w:rPr>
        <w:t xml:space="preserve">   </w:t>
      </w:r>
      <w:r w:rsidR="004E66AB" w:rsidRPr="00FB6C65">
        <w:rPr>
          <w:rFonts w:ascii="KAPJJC+ËÎÌå" w:hAnsi="KAPJJC+ËÎÌå" w:cs="KAPJJC+ËÎÌå"/>
          <w:sz w:val="24"/>
        </w:rPr>
        <w:t xml:space="preserve"> </w:t>
      </w:r>
      <w:r w:rsidR="004E66AB">
        <w:rPr>
          <w:rFonts w:ascii="KAPJJC+ËÎÌå" w:hAnsi="KAPJJC+ËÎÌå" w:cs="KAPJJC+ËÎÌå"/>
          <w:color w:val="000000"/>
          <w:sz w:val="24"/>
        </w:rPr>
        <w:t xml:space="preserve"> </w:t>
      </w:r>
    </w:p>
    <w:sectPr w:rsidR="006825AF" w:rsidRPr="004E66AB" w:rsidSect="0011148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FD506" w14:textId="77777777" w:rsidR="00F50141" w:rsidRDefault="00F50141" w:rsidP="00FC3A11">
      <w:r>
        <w:separator/>
      </w:r>
    </w:p>
  </w:endnote>
  <w:endnote w:type="continuationSeparator" w:id="0">
    <w:p w14:paraId="7FF81B9B" w14:textId="77777777" w:rsidR="00F50141" w:rsidRDefault="00F50141"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KAPJJC+ËÎÌå">
    <w:altName w:val="Arial Unicode MS"/>
    <w:charset w:val="00"/>
    <w:family w:val="auto"/>
    <w:pitch w:val="default"/>
    <w:sig w:usb0="00000000" w:usb1="01010101" w:usb2="01010101" w:usb3="01010101" w:csb0="01010101" w:csb1="01010101"/>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9C373" w14:textId="77777777" w:rsidR="00F50141" w:rsidRDefault="00F50141" w:rsidP="00FC3A11">
      <w:r>
        <w:separator/>
      </w:r>
    </w:p>
  </w:footnote>
  <w:footnote w:type="continuationSeparator" w:id="0">
    <w:p w14:paraId="17BE4FF6" w14:textId="77777777" w:rsidR="00F50141" w:rsidRDefault="00F50141" w:rsidP="00FC3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56"/>
    <w:rsid w:val="00001B18"/>
    <w:rsid w:val="0000667D"/>
    <w:rsid w:val="000126A2"/>
    <w:rsid w:val="000236A7"/>
    <w:rsid w:val="000251E1"/>
    <w:rsid w:val="00025C7A"/>
    <w:rsid w:val="000411FB"/>
    <w:rsid w:val="00052021"/>
    <w:rsid w:val="000620C6"/>
    <w:rsid w:val="00064314"/>
    <w:rsid w:val="0008654E"/>
    <w:rsid w:val="000901F0"/>
    <w:rsid w:val="000903E0"/>
    <w:rsid w:val="0009464B"/>
    <w:rsid w:val="000A6847"/>
    <w:rsid w:val="000D45DD"/>
    <w:rsid w:val="000E62C8"/>
    <w:rsid w:val="000E6355"/>
    <w:rsid w:val="000F1C51"/>
    <w:rsid w:val="000F565C"/>
    <w:rsid w:val="0012635B"/>
    <w:rsid w:val="00143D65"/>
    <w:rsid w:val="00147465"/>
    <w:rsid w:val="0014796C"/>
    <w:rsid w:val="00150C1B"/>
    <w:rsid w:val="001564CF"/>
    <w:rsid w:val="001725FE"/>
    <w:rsid w:val="00176150"/>
    <w:rsid w:val="00176313"/>
    <w:rsid w:val="00190F35"/>
    <w:rsid w:val="0019596C"/>
    <w:rsid w:val="00197B2C"/>
    <w:rsid w:val="001A3667"/>
    <w:rsid w:val="001A71F6"/>
    <w:rsid w:val="001B4C65"/>
    <w:rsid w:val="001B74BD"/>
    <w:rsid w:val="001C210D"/>
    <w:rsid w:val="001C6834"/>
    <w:rsid w:val="001D4C12"/>
    <w:rsid w:val="001D73B3"/>
    <w:rsid w:val="001D74B9"/>
    <w:rsid w:val="001F23C8"/>
    <w:rsid w:val="00204978"/>
    <w:rsid w:val="0022090A"/>
    <w:rsid w:val="00224CB2"/>
    <w:rsid w:val="00233E3F"/>
    <w:rsid w:val="00241C2B"/>
    <w:rsid w:val="00253D50"/>
    <w:rsid w:val="002551EA"/>
    <w:rsid w:val="00263CBC"/>
    <w:rsid w:val="00267D13"/>
    <w:rsid w:val="0027022A"/>
    <w:rsid w:val="00271CF3"/>
    <w:rsid w:val="00284282"/>
    <w:rsid w:val="00295E53"/>
    <w:rsid w:val="002A0E8E"/>
    <w:rsid w:val="002B2F18"/>
    <w:rsid w:val="002B3B5C"/>
    <w:rsid w:val="002C5A80"/>
    <w:rsid w:val="002D01C9"/>
    <w:rsid w:val="002D509B"/>
    <w:rsid w:val="002E0C18"/>
    <w:rsid w:val="002E6057"/>
    <w:rsid w:val="00300275"/>
    <w:rsid w:val="0033784C"/>
    <w:rsid w:val="00343B59"/>
    <w:rsid w:val="00347138"/>
    <w:rsid w:val="0037295F"/>
    <w:rsid w:val="00380C52"/>
    <w:rsid w:val="00382F2F"/>
    <w:rsid w:val="0039583F"/>
    <w:rsid w:val="00396B51"/>
    <w:rsid w:val="003A3A1F"/>
    <w:rsid w:val="003C3D25"/>
    <w:rsid w:val="003D5115"/>
    <w:rsid w:val="003F153C"/>
    <w:rsid w:val="003F1A5B"/>
    <w:rsid w:val="00405198"/>
    <w:rsid w:val="004060F6"/>
    <w:rsid w:val="00410EBC"/>
    <w:rsid w:val="004200D4"/>
    <w:rsid w:val="00421DEA"/>
    <w:rsid w:val="00425537"/>
    <w:rsid w:val="004326AA"/>
    <w:rsid w:val="00437337"/>
    <w:rsid w:val="00452271"/>
    <w:rsid w:val="004613C6"/>
    <w:rsid w:val="004633E5"/>
    <w:rsid w:val="00463997"/>
    <w:rsid w:val="004719C3"/>
    <w:rsid w:val="0047340C"/>
    <w:rsid w:val="004770A2"/>
    <w:rsid w:val="00483245"/>
    <w:rsid w:val="00492A8C"/>
    <w:rsid w:val="004A3A5C"/>
    <w:rsid w:val="004B6C24"/>
    <w:rsid w:val="004D524C"/>
    <w:rsid w:val="004E28FE"/>
    <w:rsid w:val="004E3742"/>
    <w:rsid w:val="004E3B9F"/>
    <w:rsid w:val="004E66AB"/>
    <w:rsid w:val="004E6A7E"/>
    <w:rsid w:val="004E74FC"/>
    <w:rsid w:val="005059F4"/>
    <w:rsid w:val="0050657C"/>
    <w:rsid w:val="00512092"/>
    <w:rsid w:val="00514EE1"/>
    <w:rsid w:val="00530106"/>
    <w:rsid w:val="0053036C"/>
    <w:rsid w:val="00552AF6"/>
    <w:rsid w:val="00553C33"/>
    <w:rsid w:val="00564392"/>
    <w:rsid w:val="005662E4"/>
    <w:rsid w:val="00570FEA"/>
    <w:rsid w:val="00572090"/>
    <w:rsid w:val="0057360B"/>
    <w:rsid w:val="00587138"/>
    <w:rsid w:val="00592F41"/>
    <w:rsid w:val="00597D9C"/>
    <w:rsid w:val="00597FCE"/>
    <w:rsid w:val="005A1218"/>
    <w:rsid w:val="005A6B95"/>
    <w:rsid w:val="005B2811"/>
    <w:rsid w:val="005B39F7"/>
    <w:rsid w:val="005C6D3C"/>
    <w:rsid w:val="005C7EC8"/>
    <w:rsid w:val="005E3352"/>
    <w:rsid w:val="005F161A"/>
    <w:rsid w:val="005F2EF4"/>
    <w:rsid w:val="005F77BB"/>
    <w:rsid w:val="006115D4"/>
    <w:rsid w:val="00620393"/>
    <w:rsid w:val="00621263"/>
    <w:rsid w:val="006237EB"/>
    <w:rsid w:val="006361CE"/>
    <w:rsid w:val="0064267A"/>
    <w:rsid w:val="00653E92"/>
    <w:rsid w:val="00654DE4"/>
    <w:rsid w:val="00660C80"/>
    <w:rsid w:val="00667EEF"/>
    <w:rsid w:val="00672BE9"/>
    <w:rsid w:val="00673DE7"/>
    <w:rsid w:val="006741A4"/>
    <w:rsid w:val="006751FD"/>
    <w:rsid w:val="006769DF"/>
    <w:rsid w:val="006800B8"/>
    <w:rsid w:val="006825AF"/>
    <w:rsid w:val="00683789"/>
    <w:rsid w:val="0068650D"/>
    <w:rsid w:val="006A2866"/>
    <w:rsid w:val="006B382E"/>
    <w:rsid w:val="006C15E7"/>
    <w:rsid w:val="006C6382"/>
    <w:rsid w:val="006D4C63"/>
    <w:rsid w:val="006D5C37"/>
    <w:rsid w:val="006F57D1"/>
    <w:rsid w:val="007220DC"/>
    <w:rsid w:val="00722283"/>
    <w:rsid w:val="007279F6"/>
    <w:rsid w:val="00731DDB"/>
    <w:rsid w:val="00733E42"/>
    <w:rsid w:val="00752199"/>
    <w:rsid w:val="00757939"/>
    <w:rsid w:val="007606BD"/>
    <w:rsid w:val="00776114"/>
    <w:rsid w:val="00777349"/>
    <w:rsid w:val="00796283"/>
    <w:rsid w:val="007A128B"/>
    <w:rsid w:val="007A4A75"/>
    <w:rsid w:val="007B1146"/>
    <w:rsid w:val="007B3665"/>
    <w:rsid w:val="007B77A9"/>
    <w:rsid w:val="007C5D17"/>
    <w:rsid w:val="007C6DA4"/>
    <w:rsid w:val="007E5C79"/>
    <w:rsid w:val="007E6F94"/>
    <w:rsid w:val="007F1EE4"/>
    <w:rsid w:val="007F52A2"/>
    <w:rsid w:val="007F5B01"/>
    <w:rsid w:val="00801431"/>
    <w:rsid w:val="00805AE6"/>
    <w:rsid w:val="008078A3"/>
    <w:rsid w:val="008134A9"/>
    <w:rsid w:val="00827E0E"/>
    <w:rsid w:val="00840059"/>
    <w:rsid w:val="008918A7"/>
    <w:rsid w:val="00894E52"/>
    <w:rsid w:val="00895B37"/>
    <w:rsid w:val="008A2618"/>
    <w:rsid w:val="008A2BBA"/>
    <w:rsid w:val="008A4154"/>
    <w:rsid w:val="008A567E"/>
    <w:rsid w:val="008C03B5"/>
    <w:rsid w:val="008C0B7B"/>
    <w:rsid w:val="008F251D"/>
    <w:rsid w:val="00912245"/>
    <w:rsid w:val="009143CD"/>
    <w:rsid w:val="009149F8"/>
    <w:rsid w:val="00915DA5"/>
    <w:rsid w:val="00917107"/>
    <w:rsid w:val="00921C27"/>
    <w:rsid w:val="009264AF"/>
    <w:rsid w:val="00926722"/>
    <w:rsid w:val="00944FFC"/>
    <w:rsid w:val="009524FE"/>
    <w:rsid w:val="00955706"/>
    <w:rsid w:val="00962E12"/>
    <w:rsid w:val="009830FA"/>
    <w:rsid w:val="00990BDF"/>
    <w:rsid w:val="009A2F26"/>
    <w:rsid w:val="009A36AA"/>
    <w:rsid w:val="009A6287"/>
    <w:rsid w:val="009C29CB"/>
    <w:rsid w:val="009D759B"/>
    <w:rsid w:val="009D76DD"/>
    <w:rsid w:val="009E101D"/>
    <w:rsid w:val="009E1FC4"/>
    <w:rsid w:val="009E4F75"/>
    <w:rsid w:val="009E71FA"/>
    <w:rsid w:val="009E744E"/>
    <w:rsid w:val="009F2ABB"/>
    <w:rsid w:val="009F539E"/>
    <w:rsid w:val="00A0225C"/>
    <w:rsid w:val="00A027C8"/>
    <w:rsid w:val="00A03D3C"/>
    <w:rsid w:val="00A12459"/>
    <w:rsid w:val="00A12FD7"/>
    <w:rsid w:val="00A26A7D"/>
    <w:rsid w:val="00A42A26"/>
    <w:rsid w:val="00A46A73"/>
    <w:rsid w:val="00A55A83"/>
    <w:rsid w:val="00A57B15"/>
    <w:rsid w:val="00A635BB"/>
    <w:rsid w:val="00A72824"/>
    <w:rsid w:val="00A74ADD"/>
    <w:rsid w:val="00A804E6"/>
    <w:rsid w:val="00A80987"/>
    <w:rsid w:val="00AA39C9"/>
    <w:rsid w:val="00AB3587"/>
    <w:rsid w:val="00AB7234"/>
    <w:rsid w:val="00AC10B4"/>
    <w:rsid w:val="00AC7A56"/>
    <w:rsid w:val="00AF063A"/>
    <w:rsid w:val="00B075CE"/>
    <w:rsid w:val="00B3144B"/>
    <w:rsid w:val="00B403D2"/>
    <w:rsid w:val="00B50EC3"/>
    <w:rsid w:val="00B73E04"/>
    <w:rsid w:val="00B822F2"/>
    <w:rsid w:val="00BA4F7A"/>
    <w:rsid w:val="00BA5987"/>
    <w:rsid w:val="00BA767C"/>
    <w:rsid w:val="00BB7576"/>
    <w:rsid w:val="00BC0386"/>
    <w:rsid w:val="00BD16FD"/>
    <w:rsid w:val="00BD626B"/>
    <w:rsid w:val="00BE33C0"/>
    <w:rsid w:val="00BF6BD8"/>
    <w:rsid w:val="00C102F2"/>
    <w:rsid w:val="00C1729C"/>
    <w:rsid w:val="00C27F46"/>
    <w:rsid w:val="00C34903"/>
    <w:rsid w:val="00C54E88"/>
    <w:rsid w:val="00C55BAF"/>
    <w:rsid w:val="00C5781A"/>
    <w:rsid w:val="00C57F79"/>
    <w:rsid w:val="00C64F72"/>
    <w:rsid w:val="00C72F74"/>
    <w:rsid w:val="00C75A20"/>
    <w:rsid w:val="00C80DF5"/>
    <w:rsid w:val="00C83E8F"/>
    <w:rsid w:val="00C92E37"/>
    <w:rsid w:val="00CB004D"/>
    <w:rsid w:val="00CC5AA7"/>
    <w:rsid w:val="00CD49C1"/>
    <w:rsid w:val="00CD4EC8"/>
    <w:rsid w:val="00CE11A7"/>
    <w:rsid w:val="00CE13DB"/>
    <w:rsid w:val="00CE3C86"/>
    <w:rsid w:val="00CE4745"/>
    <w:rsid w:val="00CF6FDD"/>
    <w:rsid w:val="00D009BE"/>
    <w:rsid w:val="00D1093F"/>
    <w:rsid w:val="00D16ADA"/>
    <w:rsid w:val="00D31F42"/>
    <w:rsid w:val="00D51362"/>
    <w:rsid w:val="00D56F09"/>
    <w:rsid w:val="00D57403"/>
    <w:rsid w:val="00D81E6C"/>
    <w:rsid w:val="00D8253A"/>
    <w:rsid w:val="00D83960"/>
    <w:rsid w:val="00D93476"/>
    <w:rsid w:val="00D9678E"/>
    <w:rsid w:val="00DC3CA9"/>
    <w:rsid w:val="00DD145D"/>
    <w:rsid w:val="00DD387E"/>
    <w:rsid w:val="00DD4DDD"/>
    <w:rsid w:val="00DD5072"/>
    <w:rsid w:val="00DF0BDB"/>
    <w:rsid w:val="00E02F45"/>
    <w:rsid w:val="00E04171"/>
    <w:rsid w:val="00E06881"/>
    <w:rsid w:val="00E142C4"/>
    <w:rsid w:val="00E20746"/>
    <w:rsid w:val="00E5567B"/>
    <w:rsid w:val="00E56919"/>
    <w:rsid w:val="00E63531"/>
    <w:rsid w:val="00E63CC0"/>
    <w:rsid w:val="00E646C5"/>
    <w:rsid w:val="00E83313"/>
    <w:rsid w:val="00EA2F8E"/>
    <w:rsid w:val="00EC5876"/>
    <w:rsid w:val="00EC69F7"/>
    <w:rsid w:val="00ED0634"/>
    <w:rsid w:val="00ED5E9A"/>
    <w:rsid w:val="00EE2695"/>
    <w:rsid w:val="00EE5268"/>
    <w:rsid w:val="00EF619D"/>
    <w:rsid w:val="00F00A7E"/>
    <w:rsid w:val="00F15C51"/>
    <w:rsid w:val="00F2080F"/>
    <w:rsid w:val="00F24B08"/>
    <w:rsid w:val="00F36667"/>
    <w:rsid w:val="00F50141"/>
    <w:rsid w:val="00F60F28"/>
    <w:rsid w:val="00F62608"/>
    <w:rsid w:val="00F64FF2"/>
    <w:rsid w:val="00F71634"/>
    <w:rsid w:val="00F74E01"/>
    <w:rsid w:val="00F87036"/>
    <w:rsid w:val="00FA51F4"/>
    <w:rsid w:val="00FA6797"/>
    <w:rsid w:val="00FB6C65"/>
    <w:rsid w:val="00FC3A11"/>
    <w:rsid w:val="00FD4327"/>
    <w:rsid w:val="00FD7C48"/>
    <w:rsid w:val="00FE0CA6"/>
    <w:rsid w:val="00FE7E9E"/>
    <w:rsid w:val="00FF2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Char"/>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Char"/>
    <w:uiPriority w:val="99"/>
    <w:semiHidden/>
    <w:unhideWhenUsed/>
    <w:rsid w:val="00683789"/>
    <w:pPr>
      <w:jc w:val="left"/>
    </w:pPr>
  </w:style>
  <w:style w:type="character" w:customStyle="1" w:styleId="Char">
    <w:name w:val="批注文字 Char"/>
    <w:basedOn w:val="a0"/>
    <w:link w:val="a5"/>
    <w:uiPriority w:val="99"/>
    <w:semiHidden/>
    <w:rsid w:val="00683789"/>
    <w:rPr>
      <w:rFonts w:ascii="Calibri" w:eastAsia="宋体" w:hAnsi="Calibri" w:cs="Times New Roman"/>
      <w:kern w:val="1"/>
    </w:rPr>
  </w:style>
  <w:style w:type="paragraph" w:styleId="a6">
    <w:name w:val="annotation subject"/>
    <w:basedOn w:val="a5"/>
    <w:next w:val="a5"/>
    <w:link w:val="Char0"/>
    <w:uiPriority w:val="99"/>
    <w:semiHidden/>
    <w:unhideWhenUsed/>
    <w:rsid w:val="00683789"/>
    <w:rPr>
      <w:b/>
      <w:bCs/>
    </w:rPr>
  </w:style>
  <w:style w:type="character" w:customStyle="1" w:styleId="Char0">
    <w:name w:val="批注主题 Char"/>
    <w:basedOn w:val="Char"/>
    <w:link w:val="a6"/>
    <w:uiPriority w:val="99"/>
    <w:semiHidden/>
    <w:rsid w:val="00683789"/>
    <w:rPr>
      <w:rFonts w:ascii="Calibri" w:eastAsia="宋体" w:hAnsi="Calibri" w:cs="Times New Roman"/>
      <w:b/>
      <w:bCs/>
      <w:kern w:val="1"/>
    </w:rPr>
  </w:style>
  <w:style w:type="paragraph" w:styleId="a7">
    <w:name w:val="Balloon Text"/>
    <w:basedOn w:val="a"/>
    <w:link w:val="Char1"/>
    <w:uiPriority w:val="99"/>
    <w:semiHidden/>
    <w:unhideWhenUsed/>
    <w:rsid w:val="00683789"/>
    <w:rPr>
      <w:sz w:val="18"/>
      <w:szCs w:val="18"/>
    </w:rPr>
  </w:style>
  <w:style w:type="character" w:customStyle="1" w:styleId="Char1">
    <w:name w:val="批注框文本 Char"/>
    <w:basedOn w:val="a0"/>
    <w:link w:val="a7"/>
    <w:uiPriority w:val="99"/>
    <w:semiHidden/>
    <w:rsid w:val="00683789"/>
    <w:rPr>
      <w:rFonts w:ascii="Calibri" w:eastAsia="宋体" w:hAnsi="Calibri" w:cs="Times New Roman"/>
      <w:kern w:val="1"/>
      <w:sz w:val="18"/>
      <w:szCs w:val="18"/>
    </w:rPr>
  </w:style>
  <w:style w:type="character" w:customStyle="1" w:styleId="1Char">
    <w:name w:val="标题 1 Char"/>
    <w:basedOn w:val="a0"/>
    <w:link w:val="1"/>
    <w:uiPriority w:val="9"/>
    <w:rsid w:val="00683789"/>
    <w:rPr>
      <w:rFonts w:ascii="宋体" w:eastAsia="宋体" w:hAnsi="宋体" w:cs="宋体"/>
      <w:b/>
      <w:bCs/>
      <w:kern w:val="36"/>
      <w:sz w:val="48"/>
      <w:szCs w:val="48"/>
    </w:rPr>
  </w:style>
  <w:style w:type="paragraph" w:styleId="a8">
    <w:name w:val="header"/>
    <w:basedOn w:val="a"/>
    <w:link w:val="Char2"/>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A11"/>
    <w:rPr>
      <w:rFonts w:ascii="Calibri" w:eastAsia="宋体" w:hAnsi="Calibri" w:cs="Times New Roman"/>
      <w:kern w:val="1"/>
      <w:sz w:val="18"/>
      <w:szCs w:val="18"/>
    </w:rPr>
  </w:style>
  <w:style w:type="paragraph" w:styleId="a9">
    <w:name w:val="footer"/>
    <w:basedOn w:val="a"/>
    <w:link w:val="Char3"/>
    <w:uiPriority w:val="99"/>
    <w:unhideWhenUsed/>
    <w:rsid w:val="00FC3A11"/>
    <w:pPr>
      <w:tabs>
        <w:tab w:val="center" w:pos="4153"/>
        <w:tab w:val="right" w:pos="8306"/>
      </w:tabs>
      <w:snapToGrid w:val="0"/>
      <w:jc w:val="left"/>
    </w:pPr>
    <w:rPr>
      <w:sz w:val="18"/>
      <w:szCs w:val="18"/>
    </w:rPr>
  </w:style>
  <w:style w:type="character" w:customStyle="1" w:styleId="Char3">
    <w:name w:val="页脚 Char"/>
    <w:basedOn w:val="a0"/>
    <w:link w:val="a9"/>
    <w:uiPriority w:val="99"/>
    <w:rsid w:val="00FC3A11"/>
    <w:rPr>
      <w:rFonts w:ascii="Calibri" w:eastAsia="宋体" w:hAnsi="Calibri" w:cs="Times New Roman"/>
      <w:kern w:val="1"/>
      <w:sz w:val="18"/>
      <w:szCs w:val="18"/>
    </w:rPr>
  </w:style>
  <w:style w:type="paragraph" w:styleId="aa">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b">
    <w:name w:val="List Paragraph"/>
    <w:basedOn w:val="a"/>
    <w:uiPriority w:val="34"/>
    <w:qFormat/>
    <w:rsid w:val="00F60F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Char"/>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Char"/>
    <w:uiPriority w:val="99"/>
    <w:semiHidden/>
    <w:unhideWhenUsed/>
    <w:rsid w:val="00683789"/>
    <w:pPr>
      <w:jc w:val="left"/>
    </w:pPr>
  </w:style>
  <w:style w:type="character" w:customStyle="1" w:styleId="Char">
    <w:name w:val="批注文字 Char"/>
    <w:basedOn w:val="a0"/>
    <w:link w:val="a5"/>
    <w:uiPriority w:val="99"/>
    <w:semiHidden/>
    <w:rsid w:val="00683789"/>
    <w:rPr>
      <w:rFonts w:ascii="Calibri" w:eastAsia="宋体" w:hAnsi="Calibri" w:cs="Times New Roman"/>
      <w:kern w:val="1"/>
    </w:rPr>
  </w:style>
  <w:style w:type="paragraph" w:styleId="a6">
    <w:name w:val="annotation subject"/>
    <w:basedOn w:val="a5"/>
    <w:next w:val="a5"/>
    <w:link w:val="Char0"/>
    <w:uiPriority w:val="99"/>
    <w:semiHidden/>
    <w:unhideWhenUsed/>
    <w:rsid w:val="00683789"/>
    <w:rPr>
      <w:b/>
      <w:bCs/>
    </w:rPr>
  </w:style>
  <w:style w:type="character" w:customStyle="1" w:styleId="Char0">
    <w:name w:val="批注主题 Char"/>
    <w:basedOn w:val="Char"/>
    <w:link w:val="a6"/>
    <w:uiPriority w:val="99"/>
    <w:semiHidden/>
    <w:rsid w:val="00683789"/>
    <w:rPr>
      <w:rFonts w:ascii="Calibri" w:eastAsia="宋体" w:hAnsi="Calibri" w:cs="Times New Roman"/>
      <w:b/>
      <w:bCs/>
      <w:kern w:val="1"/>
    </w:rPr>
  </w:style>
  <w:style w:type="paragraph" w:styleId="a7">
    <w:name w:val="Balloon Text"/>
    <w:basedOn w:val="a"/>
    <w:link w:val="Char1"/>
    <w:uiPriority w:val="99"/>
    <w:semiHidden/>
    <w:unhideWhenUsed/>
    <w:rsid w:val="00683789"/>
    <w:rPr>
      <w:sz w:val="18"/>
      <w:szCs w:val="18"/>
    </w:rPr>
  </w:style>
  <w:style w:type="character" w:customStyle="1" w:styleId="Char1">
    <w:name w:val="批注框文本 Char"/>
    <w:basedOn w:val="a0"/>
    <w:link w:val="a7"/>
    <w:uiPriority w:val="99"/>
    <w:semiHidden/>
    <w:rsid w:val="00683789"/>
    <w:rPr>
      <w:rFonts w:ascii="Calibri" w:eastAsia="宋体" w:hAnsi="Calibri" w:cs="Times New Roman"/>
      <w:kern w:val="1"/>
      <w:sz w:val="18"/>
      <w:szCs w:val="18"/>
    </w:rPr>
  </w:style>
  <w:style w:type="character" w:customStyle="1" w:styleId="1Char">
    <w:name w:val="标题 1 Char"/>
    <w:basedOn w:val="a0"/>
    <w:link w:val="1"/>
    <w:uiPriority w:val="9"/>
    <w:rsid w:val="00683789"/>
    <w:rPr>
      <w:rFonts w:ascii="宋体" w:eastAsia="宋体" w:hAnsi="宋体" w:cs="宋体"/>
      <w:b/>
      <w:bCs/>
      <w:kern w:val="36"/>
      <w:sz w:val="48"/>
      <w:szCs w:val="48"/>
    </w:rPr>
  </w:style>
  <w:style w:type="paragraph" w:styleId="a8">
    <w:name w:val="header"/>
    <w:basedOn w:val="a"/>
    <w:link w:val="Char2"/>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A11"/>
    <w:rPr>
      <w:rFonts w:ascii="Calibri" w:eastAsia="宋体" w:hAnsi="Calibri" w:cs="Times New Roman"/>
      <w:kern w:val="1"/>
      <w:sz w:val="18"/>
      <w:szCs w:val="18"/>
    </w:rPr>
  </w:style>
  <w:style w:type="paragraph" w:styleId="a9">
    <w:name w:val="footer"/>
    <w:basedOn w:val="a"/>
    <w:link w:val="Char3"/>
    <w:uiPriority w:val="99"/>
    <w:unhideWhenUsed/>
    <w:rsid w:val="00FC3A11"/>
    <w:pPr>
      <w:tabs>
        <w:tab w:val="center" w:pos="4153"/>
        <w:tab w:val="right" w:pos="8306"/>
      </w:tabs>
      <w:snapToGrid w:val="0"/>
      <w:jc w:val="left"/>
    </w:pPr>
    <w:rPr>
      <w:sz w:val="18"/>
      <w:szCs w:val="18"/>
    </w:rPr>
  </w:style>
  <w:style w:type="character" w:customStyle="1" w:styleId="Char3">
    <w:name w:val="页脚 Char"/>
    <w:basedOn w:val="a0"/>
    <w:link w:val="a9"/>
    <w:uiPriority w:val="99"/>
    <w:rsid w:val="00FC3A11"/>
    <w:rPr>
      <w:rFonts w:ascii="Calibri" w:eastAsia="宋体" w:hAnsi="Calibri" w:cs="Times New Roman"/>
      <w:kern w:val="1"/>
      <w:sz w:val="18"/>
      <w:szCs w:val="18"/>
    </w:rPr>
  </w:style>
  <w:style w:type="paragraph" w:styleId="aa">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b">
    <w:name w:val="List Paragraph"/>
    <w:basedOn w:val="a"/>
    <w:uiPriority w:val="34"/>
    <w:qFormat/>
    <w:rsid w:val="00F60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8815-6FE0-4A59-84E5-2E83C8E4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吴兵</cp:lastModifiedBy>
  <cp:revision>6</cp:revision>
  <cp:lastPrinted>2016-12-28T08:39:00Z</cp:lastPrinted>
  <dcterms:created xsi:type="dcterms:W3CDTF">2019-07-01T03:41:00Z</dcterms:created>
  <dcterms:modified xsi:type="dcterms:W3CDTF">2019-07-01T06:26:00Z</dcterms:modified>
</cp:coreProperties>
</file>