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48D1" w14:textId="0AD04FBF" w:rsidR="00AC7A56" w:rsidRPr="00134A2D" w:rsidRDefault="00AC7A56" w:rsidP="00134A2D">
      <w:pPr>
        <w:spacing w:line="360" w:lineRule="auto"/>
        <w:jc w:val="left"/>
        <w:rPr>
          <w:rFonts w:ascii="Times New Roman" w:eastAsia="黑体" w:hAnsi="Times New Roman"/>
          <w:sz w:val="24"/>
          <w:szCs w:val="24"/>
        </w:rPr>
      </w:pPr>
      <w:r>
        <w:rPr>
          <w:rFonts w:ascii="Times New Roman" w:eastAsia="Calibri" w:hAnsi="Times New Roman"/>
          <w:sz w:val="24"/>
          <w:szCs w:val="24"/>
        </w:rPr>
        <w:t>证券代码：</w:t>
      </w:r>
      <w:r>
        <w:rPr>
          <w:rFonts w:ascii="Times New Roman" w:eastAsia="黑体" w:hAnsi="Times New Roman"/>
          <w:sz w:val="24"/>
          <w:szCs w:val="24"/>
        </w:rPr>
        <w:t>603</w:t>
      </w:r>
      <w:r w:rsidR="00F60F28">
        <w:rPr>
          <w:rFonts w:ascii="Times New Roman" w:eastAsia="黑体" w:hAnsi="Times New Roman"/>
          <w:sz w:val="24"/>
          <w:szCs w:val="24"/>
        </w:rPr>
        <w:t>858</w:t>
      </w:r>
      <w:r w:rsidR="00B24A2E">
        <w:rPr>
          <w:rFonts w:ascii="Times New Roman" w:eastAsia="黑体" w:hAnsi="Times New Roman"/>
          <w:sz w:val="24"/>
          <w:szCs w:val="24"/>
        </w:rPr>
        <w:t xml:space="preserve">         </w:t>
      </w:r>
      <w:r>
        <w:rPr>
          <w:rFonts w:ascii="Times New Roman" w:eastAsia="Calibri" w:hAnsi="Times New Roman"/>
          <w:sz w:val="24"/>
          <w:szCs w:val="24"/>
        </w:rPr>
        <w:t>证券简称：</w:t>
      </w:r>
      <w:r w:rsidR="00F60F28">
        <w:rPr>
          <w:rFonts w:asciiTheme="minorEastAsia" w:eastAsiaTheme="minorEastAsia" w:hAnsiTheme="minorEastAsia" w:hint="eastAsia"/>
          <w:sz w:val="24"/>
          <w:szCs w:val="24"/>
        </w:rPr>
        <w:t>步长</w:t>
      </w:r>
      <w:r w:rsidR="00F60F28">
        <w:rPr>
          <w:rFonts w:ascii="Times New Roman" w:eastAsia="Calibri" w:hAnsi="Times New Roman"/>
          <w:sz w:val="24"/>
          <w:szCs w:val="24"/>
        </w:rPr>
        <w:t>制药</w:t>
      </w:r>
      <w:r w:rsidR="000D3653">
        <w:rPr>
          <w:rFonts w:ascii="Times New Roman" w:eastAsiaTheme="minorEastAsia" w:hAnsi="Times New Roman" w:hint="eastAsia"/>
          <w:sz w:val="24"/>
          <w:szCs w:val="24"/>
        </w:rPr>
        <w:t xml:space="preserve">       </w:t>
      </w:r>
      <w:r w:rsidRPr="0026681E">
        <w:rPr>
          <w:rFonts w:ascii="Times New Roman" w:eastAsia="Calibri" w:hAnsi="Times New Roman"/>
          <w:sz w:val="24"/>
          <w:szCs w:val="24"/>
        </w:rPr>
        <w:t>公告编号：</w:t>
      </w:r>
      <w:r w:rsidR="00D1093F" w:rsidRPr="0026681E">
        <w:rPr>
          <w:rFonts w:ascii="Times New Roman" w:eastAsia="黑体" w:hAnsi="Times New Roman"/>
          <w:sz w:val="24"/>
          <w:szCs w:val="24"/>
        </w:rPr>
        <w:t>201</w:t>
      </w:r>
      <w:r w:rsidR="000D3653">
        <w:rPr>
          <w:rFonts w:ascii="Times New Roman" w:eastAsia="黑体" w:hAnsi="Times New Roman"/>
          <w:sz w:val="24"/>
          <w:szCs w:val="24"/>
        </w:rPr>
        <w:t>9</w:t>
      </w:r>
      <w:r w:rsidRPr="0026681E">
        <w:rPr>
          <w:rFonts w:ascii="Times New Roman" w:eastAsia="黑体" w:hAnsi="Times New Roman"/>
          <w:sz w:val="24"/>
          <w:szCs w:val="24"/>
        </w:rPr>
        <w:t>-</w:t>
      </w:r>
      <w:r w:rsidR="00A32AC8">
        <w:rPr>
          <w:rFonts w:ascii="Times New Roman" w:eastAsia="黑体" w:hAnsi="Times New Roman" w:hint="eastAsia"/>
          <w:sz w:val="24"/>
          <w:szCs w:val="24"/>
        </w:rPr>
        <w:t>0</w:t>
      </w:r>
      <w:r w:rsidR="00134A2D">
        <w:rPr>
          <w:rFonts w:ascii="Times New Roman" w:eastAsia="黑体" w:hAnsi="Times New Roman"/>
          <w:sz w:val="24"/>
          <w:szCs w:val="24"/>
        </w:rPr>
        <w:t>72</w:t>
      </w:r>
    </w:p>
    <w:p w14:paraId="51E876E8" w14:textId="77777777" w:rsidR="00AC7A56" w:rsidRPr="001D4C12" w:rsidRDefault="00F60F28" w:rsidP="00134A2D">
      <w:pPr>
        <w:spacing w:beforeLines="200" w:before="480" w:afterLines="50" w:after="120" w:line="36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5E267B38" w14:textId="73DEB0B1" w:rsidR="00AC7A56" w:rsidRPr="001D4C12" w:rsidRDefault="00A62ADF" w:rsidP="009114DA">
      <w:pPr>
        <w:spacing w:beforeLines="50" w:before="120" w:afterLines="50" w:after="120"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对外投资暨</w:t>
      </w:r>
      <w:r w:rsidR="009201A0">
        <w:rPr>
          <w:rFonts w:asciiTheme="minorEastAsia" w:eastAsiaTheme="minorEastAsia" w:hAnsiTheme="minorEastAsia" w:hint="eastAsia"/>
          <w:b/>
          <w:color w:val="FF0000"/>
          <w:sz w:val="36"/>
          <w:szCs w:val="36"/>
        </w:rPr>
        <w:t>关联交易</w:t>
      </w:r>
      <w:r w:rsidR="00265CCB">
        <w:rPr>
          <w:rFonts w:asciiTheme="minorEastAsia" w:eastAsiaTheme="minorEastAsia" w:hAnsiTheme="minorEastAsia" w:hint="eastAsia"/>
          <w:b/>
          <w:color w:val="FF0000"/>
          <w:sz w:val="36"/>
          <w:szCs w:val="36"/>
        </w:rPr>
        <w:t>的</w:t>
      </w:r>
      <w:r w:rsidR="000D3653">
        <w:rPr>
          <w:rFonts w:asciiTheme="minorEastAsia" w:eastAsiaTheme="minorEastAsia" w:hAnsiTheme="minorEastAsia" w:hint="eastAsia"/>
          <w:b/>
          <w:color w:val="FF0000"/>
          <w:sz w:val="36"/>
          <w:szCs w:val="36"/>
        </w:rPr>
        <w:t>进展</w:t>
      </w:r>
      <w:r w:rsidR="00AC7A56" w:rsidRPr="001D4C12">
        <w:rPr>
          <w:rFonts w:asciiTheme="minorEastAsia" w:eastAsiaTheme="minorEastAsia" w:hAnsiTheme="minorEastAsia"/>
          <w:b/>
          <w:color w:val="FF0000"/>
          <w:sz w:val="36"/>
          <w:szCs w:val="36"/>
        </w:rPr>
        <w:t>公告</w:t>
      </w:r>
    </w:p>
    <w:p w14:paraId="0552047D" w14:textId="0C0E4C84" w:rsidR="00AC7A56" w:rsidRDefault="00AC7A56" w:rsidP="00B8156C">
      <w:pPr>
        <w:pBdr>
          <w:top w:val="single" w:sz="4" w:space="1" w:color="000000"/>
          <w:left w:val="single" w:sz="4" w:space="4" w:color="000000"/>
          <w:bottom w:val="single" w:sz="4" w:space="9" w:color="000000"/>
          <w:right w:val="single" w:sz="4" w:space="4" w:color="000000"/>
        </w:pBdr>
        <w:spacing w:line="360" w:lineRule="auto"/>
        <w:ind w:left="360" w:firstLine="480"/>
        <w:rPr>
          <w:rFonts w:ascii="Times New Roman" w:eastAsia="Calibri" w:hAnsi="Times New Roman"/>
          <w:sz w:val="24"/>
          <w:szCs w:val="24"/>
        </w:rPr>
      </w:pPr>
      <w:r>
        <w:rPr>
          <w:rFonts w:ascii="Times New Roman" w:eastAsia="Calibri" w:hAnsi="Times New Roman"/>
          <w:sz w:val="24"/>
          <w:szCs w:val="24"/>
        </w:rPr>
        <w:t>本公司董事会</w:t>
      </w:r>
      <w:r w:rsidR="0030086C">
        <w:rPr>
          <w:rFonts w:ascii="Times New Roman" w:eastAsia="Calibri" w:hAnsi="Times New Roman"/>
          <w:sz w:val="24"/>
          <w:szCs w:val="24"/>
        </w:rPr>
        <w:t>及</w:t>
      </w:r>
      <w:r>
        <w:rPr>
          <w:rFonts w:ascii="Times New Roman" w:eastAsia="Calibri" w:hAnsi="Times New Roman"/>
          <w:sz w:val="24"/>
          <w:szCs w:val="24"/>
        </w:rPr>
        <w:t>全体</w:t>
      </w:r>
      <w:r w:rsidR="0030086C">
        <w:rPr>
          <w:rFonts w:asciiTheme="minorEastAsia" w:eastAsiaTheme="minorEastAsia" w:hAnsiTheme="minorEastAsia" w:hint="eastAsia"/>
          <w:sz w:val="24"/>
          <w:szCs w:val="24"/>
        </w:rPr>
        <w:t>董事</w:t>
      </w:r>
      <w:r>
        <w:rPr>
          <w:rFonts w:ascii="Times New Roman" w:eastAsia="Calibri" w:hAnsi="Times New Roman"/>
          <w:sz w:val="24"/>
          <w:szCs w:val="24"/>
        </w:rPr>
        <w:t>保证公告内容不存在虚假记载、误导性陈述或者重大遗漏，并对其内容的真实</w:t>
      </w:r>
      <w:r w:rsidR="00F45975">
        <w:rPr>
          <w:rFonts w:asciiTheme="minorEastAsia" w:eastAsiaTheme="minorEastAsia" w:hAnsiTheme="minorEastAsia" w:hint="eastAsia"/>
          <w:sz w:val="24"/>
          <w:szCs w:val="24"/>
        </w:rPr>
        <w:t>性</w:t>
      </w:r>
      <w:r>
        <w:rPr>
          <w:rFonts w:ascii="Times New Roman" w:eastAsia="Calibri" w:hAnsi="Times New Roman"/>
          <w:sz w:val="24"/>
          <w:szCs w:val="24"/>
        </w:rPr>
        <w:t>、准确</w:t>
      </w:r>
      <w:r w:rsidR="00F45975">
        <w:rPr>
          <w:rFonts w:asciiTheme="minorEastAsia" w:eastAsiaTheme="minorEastAsia" w:hAnsiTheme="minorEastAsia" w:hint="eastAsia"/>
          <w:sz w:val="24"/>
          <w:szCs w:val="24"/>
        </w:rPr>
        <w:t>性</w:t>
      </w:r>
      <w:r>
        <w:rPr>
          <w:rFonts w:ascii="Times New Roman" w:eastAsia="Calibri" w:hAnsi="Times New Roman"/>
          <w:sz w:val="24"/>
          <w:szCs w:val="24"/>
        </w:rPr>
        <w:t>和完整</w:t>
      </w:r>
      <w:r w:rsidR="00F45975">
        <w:rPr>
          <w:rFonts w:asciiTheme="minorEastAsia" w:eastAsiaTheme="minorEastAsia" w:hAnsiTheme="minorEastAsia" w:hint="eastAsia"/>
          <w:sz w:val="24"/>
          <w:szCs w:val="24"/>
        </w:rPr>
        <w:t>性</w:t>
      </w:r>
      <w:r>
        <w:rPr>
          <w:rFonts w:ascii="Times New Roman" w:eastAsia="Calibri" w:hAnsi="Times New Roman"/>
          <w:sz w:val="24"/>
          <w:szCs w:val="24"/>
        </w:rPr>
        <w:t>承担个别及连带责任。</w:t>
      </w:r>
    </w:p>
    <w:p w14:paraId="7529D1DE" w14:textId="77777777" w:rsidR="00A41E3B" w:rsidRPr="00B10B15" w:rsidRDefault="00A41E3B" w:rsidP="00B8156C">
      <w:pPr>
        <w:pStyle w:val="aa"/>
        <w:spacing w:line="360" w:lineRule="auto"/>
        <w:ind w:left="900"/>
        <w:rPr>
          <w:b/>
          <w:sz w:val="24"/>
          <w:szCs w:val="24"/>
        </w:rPr>
      </w:pPr>
    </w:p>
    <w:p w14:paraId="60653658" w14:textId="527D2A59" w:rsidR="00B10B15" w:rsidRDefault="000D3653" w:rsidP="00580301">
      <w:pPr>
        <w:pStyle w:val="aa"/>
        <w:spacing w:after="240" w:line="360" w:lineRule="auto"/>
        <w:ind w:firstLineChars="200" w:firstLine="482"/>
        <w:rPr>
          <w:b/>
          <w:sz w:val="24"/>
          <w:szCs w:val="24"/>
        </w:rPr>
      </w:pPr>
      <w:r>
        <w:rPr>
          <w:b/>
          <w:sz w:val="24"/>
          <w:szCs w:val="24"/>
        </w:rPr>
        <w:t>一</w:t>
      </w:r>
      <w:r>
        <w:rPr>
          <w:rFonts w:hint="eastAsia"/>
          <w:b/>
          <w:sz w:val="24"/>
          <w:szCs w:val="24"/>
        </w:rPr>
        <w:t>、</w:t>
      </w:r>
      <w:r w:rsidR="00580301">
        <w:rPr>
          <w:rFonts w:hint="eastAsia"/>
          <w:b/>
          <w:sz w:val="24"/>
          <w:szCs w:val="24"/>
        </w:rPr>
        <w:t>本次</w:t>
      </w:r>
      <w:r w:rsidR="00071EBD">
        <w:rPr>
          <w:rFonts w:hint="eastAsia"/>
          <w:b/>
          <w:sz w:val="24"/>
          <w:szCs w:val="24"/>
        </w:rPr>
        <w:t>对外投资暨</w:t>
      </w:r>
      <w:r w:rsidR="006D1C64" w:rsidRPr="006D1C64">
        <w:rPr>
          <w:rFonts w:hint="eastAsia"/>
          <w:b/>
          <w:sz w:val="24"/>
          <w:szCs w:val="24"/>
        </w:rPr>
        <w:t>关联交易</w:t>
      </w:r>
      <w:r>
        <w:rPr>
          <w:rFonts w:hint="eastAsia"/>
          <w:b/>
          <w:sz w:val="24"/>
          <w:szCs w:val="24"/>
        </w:rPr>
        <w:t>的基本情况</w:t>
      </w:r>
    </w:p>
    <w:p w14:paraId="0D673F20" w14:textId="66756FAD" w:rsidR="000D3653" w:rsidRDefault="000D3653" w:rsidP="000D3653">
      <w:pPr>
        <w:pStyle w:val="aa"/>
        <w:spacing w:line="360" w:lineRule="auto"/>
        <w:ind w:firstLine="480"/>
        <w:rPr>
          <w:sz w:val="24"/>
          <w:szCs w:val="24"/>
        </w:rPr>
      </w:pPr>
      <w:r w:rsidRPr="000D3653">
        <w:rPr>
          <w:rFonts w:hint="eastAsia"/>
          <w:sz w:val="24"/>
          <w:szCs w:val="24"/>
        </w:rPr>
        <w:t>山东步长制药股份有限公司（以下简称“公司”）</w:t>
      </w:r>
      <w:r>
        <w:rPr>
          <w:rFonts w:hint="eastAsia"/>
          <w:sz w:val="24"/>
          <w:szCs w:val="24"/>
        </w:rPr>
        <w:t>于</w:t>
      </w:r>
      <w:r w:rsidR="00134A2D">
        <w:rPr>
          <w:rFonts w:hint="eastAsia"/>
          <w:sz w:val="24"/>
          <w:szCs w:val="24"/>
        </w:rPr>
        <w:t>2019</w:t>
      </w:r>
      <w:r>
        <w:rPr>
          <w:rFonts w:hint="eastAsia"/>
          <w:sz w:val="24"/>
          <w:szCs w:val="24"/>
        </w:rPr>
        <w:t>年</w:t>
      </w:r>
      <w:r w:rsidR="00134A2D">
        <w:rPr>
          <w:rFonts w:hint="eastAsia"/>
          <w:sz w:val="24"/>
          <w:szCs w:val="24"/>
        </w:rPr>
        <w:t>4</w:t>
      </w:r>
      <w:r>
        <w:rPr>
          <w:rFonts w:hint="eastAsia"/>
          <w:sz w:val="24"/>
          <w:szCs w:val="24"/>
        </w:rPr>
        <w:t>月</w:t>
      </w:r>
      <w:r w:rsidR="00134A2D">
        <w:rPr>
          <w:rFonts w:hint="eastAsia"/>
          <w:sz w:val="24"/>
          <w:szCs w:val="24"/>
        </w:rPr>
        <w:t>25</w:t>
      </w:r>
      <w:r w:rsidR="00134A2D">
        <w:rPr>
          <w:rFonts w:hint="eastAsia"/>
          <w:sz w:val="24"/>
          <w:szCs w:val="24"/>
        </w:rPr>
        <w:t>日召开第三届董事会第十五次（年度）</w:t>
      </w:r>
      <w:r>
        <w:rPr>
          <w:rFonts w:hint="eastAsia"/>
          <w:sz w:val="24"/>
          <w:szCs w:val="24"/>
        </w:rPr>
        <w:t>会议审议通过了</w:t>
      </w:r>
      <w:r w:rsidRPr="000D3653">
        <w:rPr>
          <w:rFonts w:hint="eastAsia"/>
          <w:sz w:val="24"/>
          <w:szCs w:val="24"/>
        </w:rPr>
        <w:t>《关于公司与关联人拟共同投资</w:t>
      </w:r>
      <w:r w:rsidR="00134A2D">
        <w:rPr>
          <w:rFonts w:hint="eastAsia"/>
          <w:sz w:val="24"/>
          <w:szCs w:val="24"/>
        </w:rPr>
        <w:t>设立</w:t>
      </w:r>
      <w:r w:rsidR="00134A2D" w:rsidRPr="00134A2D">
        <w:rPr>
          <w:rFonts w:hint="eastAsia"/>
          <w:sz w:val="24"/>
          <w:szCs w:val="24"/>
        </w:rPr>
        <w:t>浙江步长健康科技有限公司暨关联交易的议案</w:t>
      </w:r>
      <w:r w:rsidRPr="000D3653">
        <w:rPr>
          <w:rFonts w:hint="eastAsia"/>
          <w:sz w:val="24"/>
          <w:szCs w:val="24"/>
        </w:rPr>
        <w:t>》</w:t>
      </w:r>
      <w:r>
        <w:rPr>
          <w:rFonts w:hint="eastAsia"/>
          <w:sz w:val="24"/>
          <w:szCs w:val="24"/>
        </w:rPr>
        <w:t>。</w:t>
      </w:r>
      <w:r w:rsidRPr="000D3653">
        <w:rPr>
          <w:rFonts w:hint="eastAsia"/>
          <w:sz w:val="24"/>
          <w:szCs w:val="24"/>
        </w:rPr>
        <w:t>公司拟</w:t>
      </w:r>
      <w:r w:rsidR="00134A2D" w:rsidRPr="00134A2D">
        <w:rPr>
          <w:rFonts w:hint="eastAsia"/>
          <w:sz w:val="24"/>
          <w:szCs w:val="24"/>
        </w:rPr>
        <w:t>以人民币</w:t>
      </w:r>
      <w:r w:rsidR="00134A2D" w:rsidRPr="00134A2D">
        <w:rPr>
          <w:rFonts w:hint="eastAsia"/>
          <w:sz w:val="24"/>
          <w:szCs w:val="24"/>
        </w:rPr>
        <w:t>4,388</w:t>
      </w:r>
      <w:r w:rsidR="00134A2D" w:rsidRPr="00134A2D">
        <w:rPr>
          <w:rFonts w:hint="eastAsia"/>
          <w:sz w:val="24"/>
          <w:szCs w:val="24"/>
        </w:rPr>
        <w:t>万元的价格认缴浙江步长健康科技有限公司</w:t>
      </w:r>
      <w:r w:rsidR="00134A2D">
        <w:rPr>
          <w:rFonts w:hint="eastAsia"/>
          <w:sz w:val="24"/>
          <w:szCs w:val="24"/>
        </w:rPr>
        <w:t>（以下简称“</w:t>
      </w:r>
      <w:r w:rsidR="00DC3621">
        <w:rPr>
          <w:rFonts w:hint="eastAsia"/>
          <w:sz w:val="24"/>
          <w:szCs w:val="24"/>
        </w:rPr>
        <w:t>合资公司</w:t>
      </w:r>
      <w:r w:rsidR="00134A2D">
        <w:rPr>
          <w:rFonts w:hint="eastAsia"/>
          <w:sz w:val="24"/>
          <w:szCs w:val="24"/>
        </w:rPr>
        <w:t>”）</w:t>
      </w:r>
      <w:r w:rsidR="00134A2D" w:rsidRPr="00134A2D">
        <w:rPr>
          <w:rFonts w:hint="eastAsia"/>
          <w:sz w:val="24"/>
          <w:szCs w:val="24"/>
        </w:rPr>
        <w:t>4,388</w:t>
      </w:r>
      <w:r w:rsidR="00134A2D" w:rsidRPr="00134A2D">
        <w:rPr>
          <w:rFonts w:hint="eastAsia"/>
          <w:sz w:val="24"/>
          <w:szCs w:val="24"/>
        </w:rPr>
        <w:t>万元注册资本，占</w:t>
      </w:r>
      <w:r w:rsidR="00DC3621">
        <w:rPr>
          <w:rFonts w:hint="eastAsia"/>
          <w:sz w:val="24"/>
          <w:szCs w:val="24"/>
        </w:rPr>
        <w:t>合资公司</w:t>
      </w:r>
      <w:r w:rsidR="00134A2D" w:rsidRPr="00134A2D">
        <w:rPr>
          <w:rFonts w:hint="eastAsia"/>
          <w:sz w:val="24"/>
          <w:szCs w:val="24"/>
        </w:rPr>
        <w:t>注册资本的</w:t>
      </w:r>
      <w:r w:rsidR="00134A2D" w:rsidRPr="00134A2D">
        <w:rPr>
          <w:rFonts w:hint="eastAsia"/>
          <w:sz w:val="24"/>
          <w:szCs w:val="24"/>
        </w:rPr>
        <w:t>87.76%</w:t>
      </w:r>
      <w:r w:rsidR="005C0617">
        <w:rPr>
          <w:rFonts w:hint="eastAsia"/>
          <w:sz w:val="24"/>
          <w:szCs w:val="24"/>
        </w:rPr>
        <w:t>。</w:t>
      </w:r>
      <w:r w:rsidR="00134A2D">
        <w:rPr>
          <w:rFonts w:hint="eastAsia"/>
          <w:sz w:val="24"/>
          <w:szCs w:val="24"/>
        </w:rPr>
        <w:t>公司</w:t>
      </w:r>
      <w:r w:rsidR="00134A2D" w:rsidRPr="00B9198C">
        <w:rPr>
          <w:rFonts w:hint="eastAsia"/>
          <w:sz w:val="24"/>
          <w:szCs w:val="24"/>
        </w:rPr>
        <w:t>董事</w:t>
      </w:r>
      <w:r w:rsidR="00B9198C" w:rsidRPr="00B9198C">
        <w:rPr>
          <w:rFonts w:hint="eastAsia"/>
          <w:sz w:val="24"/>
          <w:szCs w:val="24"/>
        </w:rPr>
        <w:t>、高级管理人员</w:t>
      </w:r>
      <w:r w:rsidR="00134A2D">
        <w:rPr>
          <w:rFonts w:hint="eastAsia"/>
          <w:sz w:val="24"/>
          <w:szCs w:val="24"/>
        </w:rPr>
        <w:t>王益民</w:t>
      </w:r>
      <w:r w:rsidR="00134A2D" w:rsidRPr="00134A2D">
        <w:rPr>
          <w:rFonts w:hint="eastAsia"/>
          <w:sz w:val="24"/>
          <w:szCs w:val="24"/>
        </w:rPr>
        <w:t>以</w:t>
      </w:r>
      <w:r w:rsidR="00134A2D" w:rsidRPr="00134A2D">
        <w:rPr>
          <w:rFonts w:hint="eastAsia"/>
          <w:sz w:val="24"/>
          <w:szCs w:val="24"/>
        </w:rPr>
        <w:t>15</w:t>
      </w:r>
      <w:r w:rsidR="00134A2D" w:rsidRPr="00134A2D">
        <w:rPr>
          <w:rFonts w:hint="eastAsia"/>
          <w:sz w:val="24"/>
          <w:szCs w:val="24"/>
        </w:rPr>
        <w:t>万元价格认缴</w:t>
      </w:r>
      <w:r w:rsidR="00134A2D" w:rsidRPr="00134A2D">
        <w:rPr>
          <w:rFonts w:hint="eastAsia"/>
          <w:sz w:val="24"/>
          <w:szCs w:val="24"/>
        </w:rPr>
        <w:t>15</w:t>
      </w:r>
      <w:r w:rsidR="00134A2D" w:rsidRPr="00134A2D">
        <w:rPr>
          <w:rFonts w:hint="eastAsia"/>
          <w:sz w:val="24"/>
          <w:szCs w:val="24"/>
        </w:rPr>
        <w:t>万元注册资本，占</w:t>
      </w:r>
      <w:r w:rsidR="00DC3621">
        <w:rPr>
          <w:rFonts w:hint="eastAsia"/>
          <w:sz w:val="24"/>
          <w:szCs w:val="24"/>
        </w:rPr>
        <w:t>合资公司</w:t>
      </w:r>
      <w:r w:rsidR="00134A2D" w:rsidRPr="00134A2D">
        <w:rPr>
          <w:rFonts w:hint="eastAsia"/>
          <w:sz w:val="24"/>
          <w:szCs w:val="24"/>
        </w:rPr>
        <w:t>注册资本的</w:t>
      </w:r>
      <w:r w:rsidR="00134A2D" w:rsidRPr="00134A2D">
        <w:rPr>
          <w:rFonts w:hint="eastAsia"/>
          <w:sz w:val="24"/>
          <w:szCs w:val="24"/>
        </w:rPr>
        <w:t>0.3%</w:t>
      </w:r>
      <w:r w:rsidR="00134A2D" w:rsidRPr="00134A2D">
        <w:rPr>
          <w:rFonts w:hint="eastAsia"/>
          <w:sz w:val="24"/>
          <w:szCs w:val="24"/>
        </w:rPr>
        <w:t>，</w:t>
      </w:r>
      <w:r w:rsidR="00134A2D">
        <w:rPr>
          <w:rFonts w:hint="eastAsia"/>
          <w:sz w:val="24"/>
          <w:szCs w:val="24"/>
        </w:rPr>
        <w:t>公司</w:t>
      </w:r>
      <w:r w:rsidR="00134A2D" w:rsidRPr="00B9198C">
        <w:rPr>
          <w:rFonts w:hint="eastAsia"/>
          <w:sz w:val="24"/>
          <w:szCs w:val="24"/>
        </w:rPr>
        <w:t>董事、高级管理人员</w:t>
      </w:r>
      <w:r w:rsidR="00134A2D" w:rsidRPr="00134A2D">
        <w:rPr>
          <w:rFonts w:hint="eastAsia"/>
          <w:sz w:val="24"/>
          <w:szCs w:val="24"/>
        </w:rPr>
        <w:t>薛人珲以</w:t>
      </w:r>
      <w:r w:rsidR="00134A2D" w:rsidRPr="00134A2D">
        <w:rPr>
          <w:rFonts w:hint="eastAsia"/>
          <w:sz w:val="24"/>
          <w:szCs w:val="24"/>
        </w:rPr>
        <w:t>15</w:t>
      </w:r>
      <w:r w:rsidR="00134A2D" w:rsidRPr="00134A2D">
        <w:rPr>
          <w:rFonts w:hint="eastAsia"/>
          <w:sz w:val="24"/>
          <w:szCs w:val="24"/>
        </w:rPr>
        <w:t>万元价格认缴</w:t>
      </w:r>
      <w:r w:rsidR="00134A2D" w:rsidRPr="00134A2D">
        <w:rPr>
          <w:rFonts w:hint="eastAsia"/>
          <w:sz w:val="24"/>
          <w:szCs w:val="24"/>
        </w:rPr>
        <w:t>15</w:t>
      </w:r>
      <w:r w:rsidR="00134A2D" w:rsidRPr="00134A2D">
        <w:rPr>
          <w:rFonts w:hint="eastAsia"/>
          <w:sz w:val="24"/>
          <w:szCs w:val="24"/>
        </w:rPr>
        <w:t>万元注册资本，占</w:t>
      </w:r>
      <w:r w:rsidR="00DC3621">
        <w:rPr>
          <w:rFonts w:hint="eastAsia"/>
          <w:sz w:val="24"/>
          <w:szCs w:val="24"/>
        </w:rPr>
        <w:t>合资公司</w:t>
      </w:r>
      <w:r w:rsidR="00134A2D" w:rsidRPr="00134A2D">
        <w:rPr>
          <w:rFonts w:hint="eastAsia"/>
          <w:sz w:val="24"/>
          <w:szCs w:val="24"/>
        </w:rPr>
        <w:t>注册资本的</w:t>
      </w:r>
      <w:r w:rsidR="00134A2D" w:rsidRPr="00134A2D">
        <w:rPr>
          <w:rFonts w:hint="eastAsia"/>
          <w:sz w:val="24"/>
          <w:szCs w:val="24"/>
        </w:rPr>
        <w:t>0.3%</w:t>
      </w:r>
      <w:r w:rsidR="00DC3621">
        <w:rPr>
          <w:rFonts w:hint="eastAsia"/>
          <w:sz w:val="24"/>
          <w:szCs w:val="24"/>
        </w:rPr>
        <w:t>（可</w:t>
      </w:r>
      <w:r w:rsidR="00134A2D" w:rsidRPr="00DC3621">
        <w:rPr>
          <w:rFonts w:hint="eastAsia"/>
          <w:sz w:val="24"/>
          <w:szCs w:val="24"/>
        </w:rPr>
        <w:t>由其配偶段琳代持</w:t>
      </w:r>
      <w:r w:rsidR="00DC3621" w:rsidRPr="00DC3621">
        <w:rPr>
          <w:rFonts w:hint="eastAsia"/>
          <w:sz w:val="24"/>
          <w:szCs w:val="24"/>
        </w:rPr>
        <w:t>）</w:t>
      </w:r>
      <w:r w:rsidR="005C0617">
        <w:rPr>
          <w:rFonts w:hint="eastAsia"/>
          <w:sz w:val="24"/>
          <w:szCs w:val="24"/>
        </w:rPr>
        <w:t>。其他非关联方</w:t>
      </w:r>
      <w:r w:rsidR="00134A2D" w:rsidRPr="00134A2D">
        <w:rPr>
          <w:rFonts w:hint="eastAsia"/>
          <w:sz w:val="24"/>
          <w:szCs w:val="24"/>
        </w:rPr>
        <w:t>浙江汮信管理咨询合伙企业（有限合伙）（</w:t>
      </w:r>
      <w:r w:rsidR="005C0617" w:rsidRPr="005C0617">
        <w:rPr>
          <w:rFonts w:hint="eastAsia"/>
          <w:sz w:val="24"/>
          <w:szCs w:val="24"/>
        </w:rPr>
        <w:t>暂定，以工商登记为准</w:t>
      </w:r>
      <w:r w:rsidR="00134A2D" w:rsidRPr="00134A2D">
        <w:rPr>
          <w:rFonts w:hint="eastAsia"/>
          <w:sz w:val="24"/>
          <w:szCs w:val="24"/>
        </w:rPr>
        <w:t>）以</w:t>
      </w:r>
      <w:r w:rsidR="00134A2D" w:rsidRPr="00134A2D">
        <w:rPr>
          <w:rFonts w:hint="eastAsia"/>
          <w:sz w:val="24"/>
          <w:szCs w:val="24"/>
        </w:rPr>
        <w:t>567</w:t>
      </w:r>
      <w:r w:rsidR="00134A2D" w:rsidRPr="00134A2D">
        <w:rPr>
          <w:rFonts w:hint="eastAsia"/>
          <w:sz w:val="24"/>
          <w:szCs w:val="24"/>
        </w:rPr>
        <w:t>万元的价格认缴</w:t>
      </w:r>
      <w:r w:rsidR="00134A2D" w:rsidRPr="00134A2D">
        <w:rPr>
          <w:rFonts w:hint="eastAsia"/>
          <w:sz w:val="24"/>
          <w:szCs w:val="24"/>
        </w:rPr>
        <w:t>567</w:t>
      </w:r>
      <w:r w:rsidR="00134A2D" w:rsidRPr="00134A2D">
        <w:rPr>
          <w:rFonts w:hint="eastAsia"/>
          <w:sz w:val="24"/>
          <w:szCs w:val="24"/>
        </w:rPr>
        <w:t>万元注册资本，占</w:t>
      </w:r>
      <w:r w:rsidR="00DC3621">
        <w:rPr>
          <w:rFonts w:hint="eastAsia"/>
          <w:sz w:val="24"/>
          <w:szCs w:val="24"/>
        </w:rPr>
        <w:t>合资公司</w:t>
      </w:r>
      <w:r w:rsidR="00134A2D" w:rsidRPr="00134A2D">
        <w:rPr>
          <w:rFonts w:hint="eastAsia"/>
          <w:sz w:val="24"/>
          <w:szCs w:val="24"/>
        </w:rPr>
        <w:t>注册资本的</w:t>
      </w:r>
      <w:r w:rsidR="00134A2D" w:rsidRPr="00134A2D">
        <w:rPr>
          <w:rFonts w:hint="eastAsia"/>
          <w:sz w:val="24"/>
          <w:szCs w:val="24"/>
        </w:rPr>
        <w:t>11.34%</w:t>
      </w:r>
      <w:r w:rsidR="00134A2D" w:rsidRPr="00134A2D">
        <w:rPr>
          <w:rFonts w:hint="eastAsia"/>
          <w:sz w:val="24"/>
          <w:szCs w:val="24"/>
        </w:rPr>
        <w:t>；沙靖轶以</w:t>
      </w:r>
      <w:r w:rsidR="00134A2D" w:rsidRPr="00134A2D">
        <w:rPr>
          <w:rFonts w:hint="eastAsia"/>
          <w:sz w:val="24"/>
          <w:szCs w:val="24"/>
        </w:rPr>
        <w:t>15</w:t>
      </w:r>
      <w:r w:rsidR="00134A2D" w:rsidRPr="00134A2D">
        <w:rPr>
          <w:rFonts w:hint="eastAsia"/>
          <w:sz w:val="24"/>
          <w:szCs w:val="24"/>
        </w:rPr>
        <w:t>万元价格认缴</w:t>
      </w:r>
      <w:r w:rsidR="00134A2D" w:rsidRPr="00134A2D">
        <w:rPr>
          <w:rFonts w:hint="eastAsia"/>
          <w:sz w:val="24"/>
          <w:szCs w:val="24"/>
        </w:rPr>
        <w:t>15</w:t>
      </w:r>
      <w:r w:rsidR="00134A2D" w:rsidRPr="00134A2D">
        <w:rPr>
          <w:rFonts w:hint="eastAsia"/>
          <w:sz w:val="24"/>
          <w:szCs w:val="24"/>
        </w:rPr>
        <w:t>万元注册资本，占</w:t>
      </w:r>
      <w:r w:rsidR="00DC3621">
        <w:rPr>
          <w:rFonts w:hint="eastAsia"/>
          <w:sz w:val="24"/>
          <w:szCs w:val="24"/>
        </w:rPr>
        <w:t>合资公司</w:t>
      </w:r>
      <w:r w:rsidR="00134A2D" w:rsidRPr="00134A2D">
        <w:rPr>
          <w:rFonts w:hint="eastAsia"/>
          <w:sz w:val="24"/>
          <w:szCs w:val="24"/>
        </w:rPr>
        <w:t>注册资本的</w:t>
      </w:r>
      <w:r w:rsidR="00134A2D" w:rsidRPr="00134A2D">
        <w:rPr>
          <w:rFonts w:hint="eastAsia"/>
          <w:sz w:val="24"/>
          <w:szCs w:val="24"/>
        </w:rPr>
        <w:t>0.3%</w:t>
      </w:r>
      <w:r w:rsidR="00DC3621">
        <w:rPr>
          <w:rFonts w:hint="eastAsia"/>
          <w:sz w:val="24"/>
          <w:szCs w:val="24"/>
        </w:rPr>
        <w:t>（可</w:t>
      </w:r>
      <w:r w:rsidR="005C0617" w:rsidRPr="00DC3621">
        <w:rPr>
          <w:rFonts w:hint="eastAsia"/>
          <w:sz w:val="24"/>
          <w:szCs w:val="24"/>
        </w:rPr>
        <w:t>由其女</w:t>
      </w:r>
      <w:proofErr w:type="gramStart"/>
      <w:r w:rsidR="005C0617" w:rsidRPr="00DC3621">
        <w:rPr>
          <w:rFonts w:hint="eastAsia"/>
          <w:sz w:val="24"/>
          <w:szCs w:val="24"/>
        </w:rPr>
        <w:t>沙姿言代持</w:t>
      </w:r>
      <w:proofErr w:type="gramEnd"/>
      <w:r w:rsidR="00DC3621" w:rsidRPr="00DC3621">
        <w:rPr>
          <w:rFonts w:hint="eastAsia"/>
          <w:sz w:val="24"/>
          <w:szCs w:val="24"/>
        </w:rPr>
        <w:t>）</w:t>
      </w:r>
      <w:r w:rsidR="00134A2D" w:rsidRPr="00134A2D">
        <w:rPr>
          <w:rFonts w:hint="eastAsia"/>
          <w:sz w:val="24"/>
          <w:szCs w:val="24"/>
        </w:rPr>
        <w:t>。</w:t>
      </w:r>
      <w:r w:rsidR="005C0617" w:rsidRPr="005C0617">
        <w:rPr>
          <w:rFonts w:hint="eastAsia"/>
          <w:sz w:val="24"/>
          <w:szCs w:val="24"/>
        </w:rPr>
        <w:t>具体内容</w:t>
      </w:r>
      <w:r w:rsidR="005C0617">
        <w:rPr>
          <w:rFonts w:hint="eastAsia"/>
          <w:sz w:val="24"/>
          <w:szCs w:val="24"/>
        </w:rPr>
        <w:t>详见公司</w:t>
      </w:r>
      <w:r w:rsidR="005C0617">
        <w:rPr>
          <w:rFonts w:hint="eastAsia"/>
          <w:sz w:val="24"/>
          <w:szCs w:val="24"/>
        </w:rPr>
        <w:t>2019</w:t>
      </w:r>
      <w:r w:rsidR="005C0617">
        <w:rPr>
          <w:rFonts w:hint="eastAsia"/>
          <w:sz w:val="24"/>
          <w:szCs w:val="24"/>
        </w:rPr>
        <w:t>年</w:t>
      </w:r>
      <w:r w:rsidR="005C0617">
        <w:rPr>
          <w:rFonts w:hint="eastAsia"/>
          <w:sz w:val="24"/>
          <w:szCs w:val="24"/>
        </w:rPr>
        <w:t>4</w:t>
      </w:r>
      <w:r w:rsidR="005C0617">
        <w:rPr>
          <w:rFonts w:hint="eastAsia"/>
          <w:sz w:val="24"/>
          <w:szCs w:val="24"/>
        </w:rPr>
        <w:t>月</w:t>
      </w:r>
      <w:r w:rsidR="005C0617">
        <w:rPr>
          <w:rFonts w:hint="eastAsia"/>
          <w:sz w:val="24"/>
          <w:szCs w:val="24"/>
        </w:rPr>
        <w:t>26</w:t>
      </w:r>
      <w:r w:rsidR="005C0617">
        <w:rPr>
          <w:rFonts w:hint="eastAsia"/>
          <w:sz w:val="24"/>
          <w:szCs w:val="24"/>
        </w:rPr>
        <w:t>日披露于上海证券交易所网站</w:t>
      </w:r>
      <w:bookmarkStart w:id="0" w:name="_GoBack"/>
      <w:bookmarkEnd w:id="0"/>
      <w:r w:rsidR="005C0617" w:rsidRPr="005C0617">
        <w:rPr>
          <w:rFonts w:hint="eastAsia"/>
          <w:sz w:val="24"/>
          <w:szCs w:val="24"/>
        </w:rPr>
        <w:t>（</w:t>
      </w:r>
      <w:r w:rsidR="005C0617" w:rsidRPr="005C0617">
        <w:rPr>
          <w:rFonts w:hint="eastAsia"/>
          <w:sz w:val="24"/>
          <w:szCs w:val="24"/>
        </w:rPr>
        <w:t>www.sse.com.cn</w:t>
      </w:r>
      <w:r w:rsidR="005C0617" w:rsidRPr="005C0617">
        <w:rPr>
          <w:rFonts w:hint="eastAsia"/>
          <w:sz w:val="24"/>
          <w:szCs w:val="24"/>
        </w:rPr>
        <w:t>）</w:t>
      </w:r>
      <w:r w:rsidR="005C0617">
        <w:rPr>
          <w:rFonts w:hint="eastAsia"/>
          <w:sz w:val="24"/>
          <w:szCs w:val="24"/>
        </w:rPr>
        <w:t>的《</w:t>
      </w:r>
      <w:r w:rsidR="005C0617" w:rsidRPr="005C0617">
        <w:rPr>
          <w:rFonts w:hint="eastAsia"/>
          <w:sz w:val="24"/>
          <w:szCs w:val="24"/>
        </w:rPr>
        <w:t>关于公司与关联人拟共同投资设立公司（浙江步长健康科技有限公司）暨关联交易的公告</w:t>
      </w:r>
      <w:r w:rsidR="005C0617">
        <w:rPr>
          <w:rFonts w:hint="eastAsia"/>
          <w:sz w:val="24"/>
          <w:szCs w:val="24"/>
        </w:rPr>
        <w:t>》（公告编号：</w:t>
      </w:r>
      <w:r w:rsidR="005C0617">
        <w:rPr>
          <w:rFonts w:hint="eastAsia"/>
          <w:sz w:val="24"/>
          <w:szCs w:val="24"/>
        </w:rPr>
        <w:t>2019-</w:t>
      </w:r>
      <w:r w:rsidR="005C0617">
        <w:rPr>
          <w:sz w:val="24"/>
          <w:szCs w:val="24"/>
        </w:rPr>
        <w:t>054</w:t>
      </w:r>
      <w:r w:rsidR="005C0617">
        <w:rPr>
          <w:rFonts w:hint="eastAsia"/>
          <w:sz w:val="24"/>
          <w:szCs w:val="24"/>
        </w:rPr>
        <w:t>）。</w:t>
      </w:r>
    </w:p>
    <w:p w14:paraId="415302C7" w14:textId="6BFC30B9" w:rsidR="000D3653" w:rsidRPr="00580301" w:rsidRDefault="00580301" w:rsidP="003E1F06">
      <w:pPr>
        <w:pStyle w:val="aa"/>
        <w:spacing w:before="240" w:after="240" w:line="360" w:lineRule="auto"/>
        <w:ind w:firstLine="480"/>
        <w:rPr>
          <w:b/>
          <w:sz w:val="24"/>
          <w:szCs w:val="24"/>
        </w:rPr>
      </w:pPr>
      <w:r w:rsidRPr="00580301">
        <w:rPr>
          <w:b/>
          <w:sz w:val="24"/>
          <w:szCs w:val="24"/>
        </w:rPr>
        <w:t>二</w:t>
      </w:r>
      <w:r w:rsidRPr="00580301">
        <w:rPr>
          <w:rFonts w:hint="eastAsia"/>
          <w:b/>
          <w:sz w:val="24"/>
          <w:szCs w:val="24"/>
        </w:rPr>
        <w:t>、本次对外投资暨关联交易的进展情况</w:t>
      </w:r>
    </w:p>
    <w:p w14:paraId="623C3B71" w14:textId="2218067B" w:rsidR="000D3653" w:rsidRDefault="00580301" w:rsidP="00BC0BCA">
      <w:pPr>
        <w:pStyle w:val="aa"/>
        <w:spacing w:line="360" w:lineRule="auto"/>
        <w:ind w:firstLine="480"/>
        <w:rPr>
          <w:sz w:val="24"/>
          <w:szCs w:val="24"/>
        </w:rPr>
      </w:pPr>
      <w:r>
        <w:rPr>
          <w:rFonts w:hint="eastAsia"/>
          <w:sz w:val="24"/>
          <w:szCs w:val="24"/>
        </w:rPr>
        <w:t>公司于</w:t>
      </w:r>
      <w:r>
        <w:rPr>
          <w:rFonts w:hint="eastAsia"/>
          <w:sz w:val="24"/>
          <w:szCs w:val="24"/>
        </w:rPr>
        <w:t>2019</w:t>
      </w:r>
      <w:r>
        <w:rPr>
          <w:rFonts w:hint="eastAsia"/>
          <w:sz w:val="24"/>
          <w:szCs w:val="24"/>
        </w:rPr>
        <w:t>年</w:t>
      </w:r>
      <w:r w:rsidR="005C0617">
        <w:rPr>
          <w:rFonts w:hint="eastAsia"/>
          <w:sz w:val="24"/>
          <w:szCs w:val="24"/>
        </w:rPr>
        <w:t>6</w:t>
      </w:r>
      <w:r w:rsidRPr="00A32AC8">
        <w:rPr>
          <w:rFonts w:hint="eastAsia"/>
          <w:sz w:val="24"/>
          <w:szCs w:val="24"/>
        </w:rPr>
        <w:t>月</w:t>
      </w:r>
      <w:r w:rsidR="005C0617" w:rsidRPr="00835C42">
        <w:rPr>
          <w:rFonts w:hint="eastAsia"/>
          <w:sz w:val="24"/>
          <w:szCs w:val="24"/>
        </w:rPr>
        <w:t>11</w:t>
      </w:r>
      <w:r w:rsidRPr="00A32AC8">
        <w:rPr>
          <w:rFonts w:hint="eastAsia"/>
          <w:sz w:val="24"/>
          <w:szCs w:val="24"/>
        </w:rPr>
        <w:t>日</w:t>
      </w:r>
      <w:r>
        <w:rPr>
          <w:rFonts w:hint="eastAsia"/>
          <w:sz w:val="24"/>
          <w:szCs w:val="24"/>
        </w:rPr>
        <w:t>与有关各方</w:t>
      </w:r>
      <w:r w:rsidR="00BC0BCA">
        <w:rPr>
          <w:rFonts w:hint="eastAsia"/>
          <w:sz w:val="24"/>
          <w:szCs w:val="24"/>
        </w:rPr>
        <w:t>正式签署了《</w:t>
      </w:r>
      <w:r w:rsidR="005C0617" w:rsidRPr="005C0617">
        <w:rPr>
          <w:rFonts w:hint="eastAsia"/>
          <w:sz w:val="24"/>
          <w:szCs w:val="24"/>
        </w:rPr>
        <w:t>浙江步长健康科技有限公司之合作协议书</w:t>
      </w:r>
      <w:r w:rsidR="00BC0BCA">
        <w:rPr>
          <w:rFonts w:hint="eastAsia"/>
          <w:sz w:val="24"/>
          <w:szCs w:val="24"/>
        </w:rPr>
        <w:t>》</w:t>
      </w:r>
      <w:r w:rsidR="005C0617">
        <w:rPr>
          <w:rFonts w:hint="eastAsia"/>
          <w:sz w:val="24"/>
          <w:szCs w:val="24"/>
        </w:rPr>
        <w:t>（以下简称</w:t>
      </w:r>
      <w:r w:rsidR="00714902">
        <w:rPr>
          <w:rFonts w:hint="eastAsia"/>
          <w:sz w:val="24"/>
          <w:szCs w:val="24"/>
        </w:rPr>
        <w:t>“协议”）</w:t>
      </w:r>
      <w:r w:rsidR="00935A48">
        <w:rPr>
          <w:rFonts w:hint="eastAsia"/>
          <w:sz w:val="24"/>
          <w:szCs w:val="24"/>
        </w:rPr>
        <w:t>，现将主要</w:t>
      </w:r>
      <w:r w:rsidR="00BC0BCA">
        <w:rPr>
          <w:rFonts w:hint="eastAsia"/>
          <w:sz w:val="24"/>
          <w:szCs w:val="24"/>
        </w:rPr>
        <w:t>内容公告如下：</w:t>
      </w:r>
    </w:p>
    <w:p w14:paraId="400B815D" w14:textId="7ADE3A56" w:rsidR="00BC0BCA" w:rsidRDefault="00BC0BCA" w:rsidP="00BC0BCA">
      <w:pPr>
        <w:pStyle w:val="aa"/>
        <w:spacing w:line="360" w:lineRule="auto"/>
        <w:ind w:firstLine="480"/>
        <w:rPr>
          <w:sz w:val="24"/>
          <w:szCs w:val="24"/>
        </w:rPr>
      </w:pPr>
      <w:r>
        <w:rPr>
          <w:rFonts w:hint="eastAsia"/>
          <w:sz w:val="24"/>
          <w:szCs w:val="24"/>
        </w:rPr>
        <w:t>（一）协议主体</w:t>
      </w:r>
    </w:p>
    <w:p w14:paraId="3A70F4D9" w14:textId="296C0198" w:rsidR="00BC0BCA" w:rsidRDefault="00BC0BCA" w:rsidP="00BC0BCA">
      <w:pPr>
        <w:pStyle w:val="aa"/>
        <w:spacing w:line="360" w:lineRule="auto"/>
        <w:ind w:firstLine="480"/>
        <w:rPr>
          <w:sz w:val="24"/>
          <w:szCs w:val="24"/>
        </w:rPr>
      </w:pPr>
      <w:r>
        <w:rPr>
          <w:sz w:val="24"/>
          <w:szCs w:val="24"/>
        </w:rPr>
        <w:lastRenderedPageBreak/>
        <w:t>甲方</w:t>
      </w:r>
      <w:r>
        <w:rPr>
          <w:rFonts w:hint="eastAsia"/>
          <w:sz w:val="24"/>
          <w:szCs w:val="24"/>
        </w:rPr>
        <w:t>：</w:t>
      </w:r>
      <w:r w:rsidRPr="00BC0BCA">
        <w:rPr>
          <w:rFonts w:hint="eastAsia"/>
          <w:sz w:val="24"/>
          <w:szCs w:val="24"/>
        </w:rPr>
        <w:t>山东步长制药股份有限公司</w:t>
      </w:r>
    </w:p>
    <w:p w14:paraId="388DD700" w14:textId="77777777" w:rsidR="005C0617" w:rsidRDefault="00BC0BCA" w:rsidP="005C0617">
      <w:pPr>
        <w:pStyle w:val="aa"/>
        <w:spacing w:line="360" w:lineRule="auto"/>
        <w:ind w:firstLine="480"/>
        <w:rPr>
          <w:sz w:val="24"/>
          <w:szCs w:val="24"/>
        </w:rPr>
      </w:pPr>
      <w:r>
        <w:rPr>
          <w:sz w:val="24"/>
          <w:szCs w:val="24"/>
        </w:rPr>
        <w:t>乙方</w:t>
      </w:r>
      <w:r w:rsidR="005C0617">
        <w:rPr>
          <w:rFonts w:hint="eastAsia"/>
          <w:sz w:val="24"/>
          <w:szCs w:val="24"/>
        </w:rPr>
        <w:t>（乙方一、乙方二、乙方三合称乙方）</w:t>
      </w:r>
      <w:r>
        <w:rPr>
          <w:rFonts w:hint="eastAsia"/>
          <w:sz w:val="24"/>
          <w:szCs w:val="24"/>
        </w:rPr>
        <w:t>：</w:t>
      </w:r>
    </w:p>
    <w:p w14:paraId="2F85F8F7" w14:textId="40047EB5" w:rsidR="00BC0BCA" w:rsidRDefault="005C0617" w:rsidP="005C0617">
      <w:pPr>
        <w:pStyle w:val="aa"/>
        <w:spacing w:line="360" w:lineRule="auto"/>
        <w:ind w:firstLine="480"/>
        <w:rPr>
          <w:sz w:val="24"/>
          <w:szCs w:val="24"/>
        </w:rPr>
      </w:pPr>
      <w:r>
        <w:rPr>
          <w:sz w:val="24"/>
          <w:szCs w:val="24"/>
        </w:rPr>
        <w:t>乙方</w:t>
      </w:r>
      <w:proofErr w:type="gramStart"/>
      <w:r>
        <w:rPr>
          <w:sz w:val="24"/>
          <w:szCs w:val="24"/>
        </w:rPr>
        <w:t>一</w:t>
      </w:r>
      <w:proofErr w:type="gramEnd"/>
      <w:r>
        <w:rPr>
          <w:rFonts w:hint="eastAsia"/>
          <w:sz w:val="24"/>
          <w:szCs w:val="24"/>
        </w:rPr>
        <w:t>：</w:t>
      </w:r>
      <w:r w:rsidRPr="005C0617">
        <w:rPr>
          <w:rFonts w:hint="eastAsia"/>
          <w:sz w:val="24"/>
          <w:szCs w:val="24"/>
        </w:rPr>
        <w:t>王子</w:t>
      </w:r>
      <w:proofErr w:type="gramStart"/>
      <w:r w:rsidRPr="005C0617">
        <w:rPr>
          <w:rFonts w:hint="eastAsia"/>
          <w:sz w:val="24"/>
          <w:szCs w:val="24"/>
        </w:rPr>
        <w:t>赫</w:t>
      </w:r>
      <w:proofErr w:type="gramEnd"/>
    </w:p>
    <w:p w14:paraId="077DAF43" w14:textId="44FC5105" w:rsidR="005C0617" w:rsidRDefault="005C0617" w:rsidP="005C0617">
      <w:pPr>
        <w:pStyle w:val="aa"/>
        <w:spacing w:line="360" w:lineRule="auto"/>
        <w:ind w:firstLine="480"/>
        <w:rPr>
          <w:sz w:val="24"/>
          <w:szCs w:val="24"/>
        </w:rPr>
      </w:pPr>
      <w:r>
        <w:rPr>
          <w:sz w:val="24"/>
          <w:szCs w:val="24"/>
        </w:rPr>
        <w:t>乙方二</w:t>
      </w:r>
      <w:r>
        <w:rPr>
          <w:rFonts w:hint="eastAsia"/>
          <w:sz w:val="24"/>
          <w:szCs w:val="24"/>
        </w:rPr>
        <w:t>：</w:t>
      </w:r>
      <w:r>
        <w:rPr>
          <w:sz w:val="24"/>
          <w:szCs w:val="24"/>
        </w:rPr>
        <w:t>杨光</w:t>
      </w:r>
    </w:p>
    <w:p w14:paraId="1EBCF978" w14:textId="78B51377" w:rsidR="005C0617" w:rsidRDefault="005C0617" w:rsidP="005C0617">
      <w:pPr>
        <w:pStyle w:val="aa"/>
        <w:spacing w:line="360" w:lineRule="auto"/>
        <w:ind w:firstLine="480"/>
        <w:rPr>
          <w:sz w:val="24"/>
          <w:szCs w:val="24"/>
        </w:rPr>
      </w:pPr>
      <w:r>
        <w:rPr>
          <w:sz w:val="24"/>
          <w:szCs w:val="24"/>
        </w:rPr>
        <w:t>乙方三</w:t>
      </w:r>
      <w:r>
        <w:rPr>
          <w:rFonts w:hint="eastAsia"/>
          <w:sz w:val="24"/>
          <w:szCs w:val="24"/>
        </w:rPr>
        <w:t>：</w:t>
      </w:r>
      <w:r>
        <w:rPr>
          <w:sz w:val="24"/>
          <w:szCs w:val="24"/>
        </w:rPr>
        <w:t>宋珊</w:t>
      </w:r>
    </w:p>
    <w:p w14:paraId="1A6DE933" w14:textId="51646720" w:rsidR="00BC0BCA" w:rsidRDefault="005C0617" w:rsidP="00BC0BCA">
      <w:pPr>
        <w:pStyle w:val="aa"/>
        <w:spacing w:line="360" w:lineRule="auto"/>
        <w:ind w:firstLine="480"/>
        <w:rPr>
          <w:sz w:val="24"/>
          <w:szCs w:val="24"/>
        </w:rPr>
      </w:pPr>
      <w:r>
        <w:rPr>
          <w:rFonts w:hint="eastAsia"/>
          <w:sz w:val="24"/>
          <w:szCs w:val="24"/>
        </w:rPr>
        <w:t>丙方（丙方一、丙方二、丙方三合称丙</w:t>
      </w:r>
      <w:r w:rsidR="00D073EC" w:rsidRPr="00D073EC">
        <w:rPr>
          <w:rFonts w:hint="eastAsia"/>
          <w:sz w:val="24"/>
          <w:szCs w:val="24"/>
        </w:rPr>
        <w:t>方）：</w:t>
      </w:r>
    </w:p>
    <w:p w14:paraId="77E04142" w14:textId="1FF67050" w:rsidR="00D073EC" w:rsidRPr="00D073EC" w:rsidRDefault="005C0617" w:rsidP="00D073EC">
      <w:pPr>
        <w:pStyle w:val="aa"/>
        <w:spacing w:line="360" w:lineRule="auto"/>
        <w:ind w:firstLine="480"/>
        <w:rPr>
          <w:sz w:val="24"/>
          <w:szCs w:val="24"/>
        </w:rPr>
      </w:pPr>
      <w:r>
        <w:rPr>
          <w:rFonts w:hint="eastAsia"/>
          <w:sz w:val="24"/>
          <w:szCs w:val="24"/>
        </w:rPr>
        <w:t>丙方</w:t>
      </w:r>
      <w:proofErr w:type="gramStart"/>
      <w:r>
        <w:rPr>
          <w:rFonts w:hint="eastAsia"/>
          <w:sz w:val="24"/>
          <w:szCs w:val="24"/>
        </w:rPr>
        <w:t>一</w:t>
      </w:r>
      <w:proofErr w:type="gramEnd"/>
      <w:r>
        <w:rPr>
          <w:rFonts w:hint="eastAsia"/>
          <w:sz w:val="24"/>
          <w:szCs w:val="24"/>
        </w:rPr>
        <w:t>：</w:t>
      </w:r>
      <w:r w:rsidRPr="005C0617">
        <w:rPr>
          <w:rFonts w:hint="eastAsia"/>
          <w:sz w:val="24"/>
          <w:szCs w:val="24"/>
        </w:rPr>
        <w:t>薛人珲</w:t>
      </w:r>
    </w:p>
    <w:p w14:paraId="713483E0" w14:textId="39E00D78" w:rsidR="00D073EC" w:rsidRPr="00D073EC" w:rsidRDefault="005C0617" w:rsidP="00D073EC">
      <w:pPr>
        <w:pStyle w:val="aa"/>
        <w:spacing w:line="360" w:lineRule="auto"/>
        <w:ind w:firstLine="480"/>
        <w:rPr>
          <w:sz w:val="24"/>
          <w:szCs w:val="24"/>
        </w:rPr>
      </w:pPr>
      <w:r>
        <w:rPr>
          <w:rFonts w:hint="eastAsia"/>
          <w:sz w:val="24"/>
          <w:szCs w:val="24"/>
        </w:rPr>
        <w:t>丙</w:t>
      </w:r>
      <w:r w:rsidR="00D073EC" w:rsidRPr="00D073EC">
        <w:rPr>
          <w:rFonts w:hint="eastAsia"/>
          <w:sz w:val="24"/>
          <w:szCs w:val="24"/>
        </w:rPr>
        <w:t>方二：</w:t>
      </w:r>
      <w:r w:rsidRPr="005C0617">
        <w:rPr>
          <w:rFonts w:hint="eastAsia"/>
          <w:sz w:val="24"/>
          <w:szCs w:val="24"/>
        </w:rPr>
        <w:t>王益民</w:t>
      </w:r>
    </w:p>
    <w:p w14:paraId="6E2A96E7" w14:textId="2BB42504" w:rsidR="00D073EC" w:rsidRDefault="005C0617" w:rsidP="00D073EC">
      <w:pPr>
        <w:pStyle w:val="aa"/>
        <w:spacing w:line="360" w:lineRule="auto"/>
        <w:ind w:firstLine="480"/>
        <w:rPr>
          <w:sz w:val="24"/>
          <w:szCs w:val="24"/>
        </w:rPr>
      </w:pPr>
      <w:r>
        <w:rPr>
          <w:rFonts w:hint="eastAsia"/>
          <w:sz w:val="24"/>
          <w:szCs w:val="24"/>
        </w:rPr>
        <w:t>丙方三：</w:t>
      </w:r>
      <w:r w:rsidRPr="005C0617">
        <w:rPr>
          <w:rFonts w:hint="eastAsia"/>
          <w:sz w:val="24"/>
          <w:szCs w:val="24"/>
        </w:rPr>
        <w:t>沙靖轶</w:t>
      </w:r>
    </w:p>
    <w:p w14:paraId="2E8EBAA7" w14:textId="0609CA44" w:rsidR="00D073EC" w:rsidRDefault="005C0617" w:rsidP="00DC3621">
      <w:pPr>
        <w:pStyle w:val="aa"/>
        <w:spacing w:line="360" w:lineRule="auto"/>
        <w:ind w:firstLine="480"/>
        <w:rPr>
          <w:sz w:val="24"/>
          <w:szCs w:val="24"/>
        </w:rPr>
      </w:pPr>
      <w:r>
        <w:rPr>
          <w:rFonts w:hint="eastAsia"/>
          <w:sz w:val="24"/>
          <w:szCs w:val="24"/>
        </w:rPr>
        <w:t>（二）出</w:t>
      </w:r>
      <w:r w:rsidR="00714902">
        <w:rPr>
          <w:rFonts w:hint="eastAsia"/>
          <w:sz w:val="24"/>
          <w:szCs w:val="24"/>
        </w:rPr>
        <w:t>资安排</w:t>
      </w:r>
    </w:p>
    <w:p w14:paraId="3923015B" w14:textId="77777777" w:rsidR="00DC3621" w:rsidRDefault="00DC3621" w:rsidP="00DC3621">
      <w:pPr>
        <w:pStyle w:val="aa"/>
        <w:spacing w:line="360" w:lineRule="auto"/>
        <w:ind w:firstLine="480"/>
        <w:rPr>
          <w:sz w:val="24"/>
          <w:szCs w:val="24"/>
        </w:rPr>
      </w:pPr>
      <w:r>
        <w:rPr>
          <w:rFonts w:hint="eastAsia"/>
          <w:sz w:val="24"/>
          <w:szCs w:val="24"/>
        </w:rPr>
        <w:t>经</w:t>
      </w:r>
      <w:r w:rsidRPr="00DC3621">
        <w:rPr>
          <w:rFonts w:hint="eastAsia"/>
          <w:sz w:val="24"/>
          <w:szCs w:val="24"/>
        </w:rPr>
        <w:t>各方同意，合资公司设立时的注册资本为</w:t>
      </w:r>
      <w:r w:rsidRPr="00DC3621">
        <w:rPr>
          <w:rFonts w:hint="eastAsia"/>
          <w:sz w:val="24"/>
          <w:szCs w:val="24"/>
        </w:rPr>
        <w:t>5,000</w:t>
      </w:r>
      <w:r w:rsidRPr="00DC3621">
        <w:rPr>
          <w:rFonts w:hint="eastAsia"/>
          <w:sz w:val="24"/>
          <w:szCs w:val="24"/>
        </w:rPr>
        <w:t>万元。合资公司的股权结构及出资方式如下：甲方出资</w:t>
      </w:r>
      <w:r w:rsidRPr="00DC3621">
        <w:rPr>
          <w:rFonts w:hint="eastAsia"/>
          <w:sz w:val="24"/>
          <w:szCs w:val="24"/>
        </w:rPr>
        <w:t>4,388</w:t>
      </w:r>
      <w:r w:rsidRPr="00DC3621">
        <w:rPr>
          <w:rFonts w:hint="eastAsia"/>
          <w:sz w:val="24"/>
          <w:szCs w:val="24"/>
        </w:rPr>
        <w:t>万元，占合资公司注册资本的</w:t>
      </w:r>
      <w:r w:rsidRPr="00DC3621">
        <w:rPr>
          <w:rFonts w:hint="eastAsia"/>
          <w:sz w:val="24"/>
          <w:szCs w:val="24"/>
        </w:rPr>
        <w:t>87.76%</w:t>
      </w:r>
      <w:r w:rsidRPr="00DC3621">
        <w:rPr>
          <w:rFonts w:hint="eastAsia"/>
          <w:sz w:val="24"/>
          <w:szCs w:val="24"/>
        </w:rPr>
        <w:t>，出资方式为货币；浙江汮信管理咨询合伙企业（有限合伙）（暂定，以工商登记为准</w:t>
      </w:r>
      <w:r>
        <w:rPr>
          <w:rFonts w:hint="eastAsia"/>
          <w:sz w:val="24"/>
          <w:szCs w:val="24"/>
        </w:rPr>
        <w:t>，</w:t>
      </w:r>
      <w:r w:rsidRPr="00DC3621">
        <w:rPr>
          <w:rFonts w:hint="eastAsia"/>
          <w:sz w:val="24"/>
          <w:szCs w:val="24"/>
        </w:rPr>
        <w:t>以下简称“合伙企业”）</w:t>
      </w:r>
      <w:r w:rsidRPr="00115E70">
        <w:rPr>
          <w:rFonts w:hint="eastAsia"/>
          <w:sz w:val="24"/>
          <w:szCs w:val="24"/>
        </w:rPr>
        <w:t>出资</w:t>
      </w:r>
      <w:r w:rsidRPr="00115E70">
        <w:rPr>
          <w:rFonts w:hint="eastAsia"/>
          <w:sz w:val="24"/>
          <w:szCs w:val="24"/>
        </w:rPr>
        <w:t>567</w:t>
      </w:r>
      <w:r w:rsidRPr="00115E70">
        <w:rPr>
          <w:rFonts w:hint="eastAsia"/>
          <w:sz w:val="24"/>
          <w:szCs w:val="24"/>
        </w:rPr>
        <w:t>万元</w:t>
      </w:r>
      <w:r w:rsidRPr="00DC3621">
        <w:rPr>
          <w:rFonts w:hint="eastAsia"/>
          <w:sz w:val="24"/>
          <w:szCs w:val="24"/>
        </w:rPr>
        <w:t>，占合资公司注册资本的</w:t>
      </w:r>
      <w:r w:rsidRPr="00DC3621">
        <w:rPr>
          <w:rFonts w:hint="eastAsia"/>
          <w:sz w:val="24"/>
          <w:szCs w:val="24"/>
        </w:rPr>
        <w:t>11.34%</w:t>
      </w:r>
      <w:r w:rsidRPr="00DC3621">
        <w:rPr>
          <w:rFonts w:hint="eastAsia"/>
          <w:sz w:val="24"/>
          <w:szCs w:val="24"/>
        </w:rPr>
        <w:t>，出资方式为货币；丙方出资</w:t>
      </w:r>
      <w:r w:rsidRPr="00DC3621">
        <w:rPr>
          <w:rFonts w:hint="eastAsia"/>
          <w:sz w:val="24"/>
          <w:szCs w:val="24"/>
        </w:rPr>
        <w:t>45</w:t>
      </w:r>
      <w:r w:rsidRPr="00DC3621">
        <w:rPr>
          <w:rFonts w:hint="eastAsia"/>
          <w:sz w:val="24"/>
          <w:szCs w:val="24"/>
        </w:rPr>
        <w:t>万元，占合资公司注册资本的</w:t>
      </w:r>
      <w:r w:rsidRPr="00DC3621">
        <w:rPr>
          <w:rFonts w:hint="eastAsia"/>
          <w:sz w:val="24"/>
          <w:szCs w:val="24"/>
        </w:rPr>
        <w:t>0.9%</w:t>
      </w:r>
      <w:r>
        <w:rPr>
          <w:rFonts w:hint="eastAsia"/>
          <w:sz w:val="24"/>
          <w:szCs w:val="24"/>
        </w:rPr>
        <w:t>，出资方式为货币。</w:t>
      </w:r>
    </w:p>
    <w:p w14:paraId="310447D4" w14:textId="63B644E0" w:rsidR="00DC3621" w:rsidRPr="00DC3621" w:rsidRDefault="00DC3621" w:rsidP="00DC3621">
      <w:pPr>
        <w:pStyle w:val="aa"/>
        <w:spacing w:line="360" w:lineRule="auto"/>
        <w:ind w:firstLine="480"/>
        <w:rPr>
          <w:sz w:val="24"/>
          <w:szCs w:val="24"/>
        </w:rPr>
      </w:pPr>
      <w:r w:rsidRPr="00DC3621">
        <w:rPr>
          <w:rFonts w:hint="eastAsia"/>
          <w:sz w:val="24"/>
          <w:szCs w:val="24"/>
        </w:rPr>
        <w:t>其中，合伙企业</w:t>
      </w:r>
      <w:r>
        <w:rPr>
          <w:rFonts w:hint="eastAsia"/>
          <w:sz w:val="24"/>
          <w:szCs w:val="24"/>
        </w:rPr>
        <w:t>由乙方成员</w:t>
      </w:r>
      <w:r w:rsidRPr="00DC3621">
        <w:rPr>
          <w:rFonts w:hint="eastAsia"/>
          <w:sz w:val="24"/>
          <w:szCs w:val="24"/>
        </w:rPr>
        <w:t>发起设立</w:t>
      </w:r>
      <w:r>
        <w:rPr>
          <w:rFonts w:hint="eastAsia"/>
          <w:sz w:val="24"/>
          <w:szCs w:val="24"/>
        </w:rPr>
        <w:t>，</w:t>
      </w:r>
      <w:r w:rsidRPr="00DC3621">
        <w:rPr>
          <w:rFonts w:hint="eastAsia"/>
          <w:sz w:val="24"/>
          <w:szCs w:val="24"/>
        </w:rPr>
        <w:t>合伙企业的认缴出资总额为</w:t>
      </w:r>
      <w:r w:rsidRPr="00DC3621">
        <w:rPr>
          <w:rFonts w:hint="eastAsia"/>
          <w:sz w:val="24"/>
          <w:szCs w:val="24"/>
        </w:rPr>
        <w:t>567</w:t>
      </w:r>
      <w:r w:rsidRPr="00DC3621">
        <w:rPr>
          <w:rFonts w:hint="eastAsia"/>
          <w:sz w:val="24"/>
          <w:szCs w:val="24"/>
        </w:rPr>
        <w:t>万元，</w:t>
      </w:r>
      <w:r>
        <w:rPr>
          <w:rFonts w:hint="eastAsia"/>
          <w:sz w:val="24"/>
          <w:szCs w:val="24"/>
        </w:rPr>
        <w:t>乙方</w:t>
      </w:r>
      <w:proofErr w:type="gramStart"/>
      <w:r>
        <w:rPr>
          <w:rFonts w:hint="eastAsia"/>
          <w:sz w:val="24"/>
          <w:szCs w:val="24"/>
        </w:rPr>
        <w:t>二</w:t>
      </w:r>
      <w:r w:rsidRPr="00DC3621">
        <w:rPr>
          <w:rFonts w:hint="eastAsia"/>
          <w:sz w:val="24"/>
          <w:szCs w:val="24"/>
        </w:rPr>
        <w:t>普通</w:t>
      </w:r>
      <w:proofErr w:type="gramEnd"/>
      <w:r w:rsidRPr="00DC3621">
        <w:rPr>
          <w:rFonts w:hint="eastAsia"/>
          <w:sz w:val="24"/>
          <w:szCs w:val="24"/>
        </w:rPr>
        <w:t>合伙人杨光认缴出资</w:t>
      </w:r>
      <w:r w:rsidRPr="00DC3621">
        <w:rPr>
          <w:rFonts w:hint="eastAsia"/>
          <w:sz w:val="24"/>
          <w:szCs w:val="24"/>
        </w:rPr>
        <w:t>258</w:t>
      </w:r>
      <w:r w:rsidRPr="00DC3621">
        <w:rPr>
          <w:rFonts w:hint="eastAsia"/>
          <w:sz w:val="24"/>
          <w:szCs w:val="24"/>
        </w:rPr>
        <w:t>万元、</w:t>
      </w:r>
      <w:r>
        <w:rPr>
          <w:rFonts w:hint="eastAsia"/>
          <w:sz w:val="24"/>
          <w:szCs w:val="24"/>
        </w:rPr>
        <w:t>乙方</w:t>
      </w:r>
      <w:proofErr w:type="gramStart"/>
      <w:r>
        <w:rPr>
          <w:rFonts w:hint="eastAsia"/>
          <w:sz w:val="24"/>
          <w:szCs w:val="24"/>
        </w:rPr>
        <w:t>一</w:t>
      </w:r>
      <w:proofErr w:type="gramEnd"/>
      <w:r w:rsidRPr="00DC3621">
        <w:rPr>
          <w:rFonts w:hint="eastAsia"/>
          <w:sz w:val="24"/>
          <w:szCs w:val="24"/>
        </w:rPr>
        <w:t>普通合伙人王子</w:t>
      </w:r>
      <w:proofErr w:type="gramStart"/>
      <w:r w:rsidRPr="00DC3621">
        <w:rPr>
          <w:rFonts w:hint="eastAsia"/>
          <w:sz w:val="24"/>
          <w:szCs w:val="24"/>
        </w:rPr>
        <w:t>赫</w:t>
      </w:r>
      <w:proofErr w:type="gramEnd"/>
      <w:r w:rsidRPr="00DC3621">
        <w:rPr>
          <w:rFonts w:hint="eastAsia"/>
          <w:sz w:val="24"/>
          <w:szCs w:val="24"/>
        </w:rPr>
        <w:t>认缴出资</w:t>
      </w:r>
      <w:r w:rsidRPr="00DC3621">
        <w:rPr>
          <w:rFonts w:hint="eastAsia"/>
          <w:sz w:val="24"/>
          <w:szCs w:val="24"/>
        </w:rPr>
        <w:t>258</w:t>
      </w:r>
      <w:r w:rsidRPr="00DC3621">
        <w:rPr>
          <w:rFonts w:hint="eastAsia"/>
          <w:sz w:val="24"/>
          <w:szCs w:val="24"/>
        </w:rPr>
        <w:t>万元、</w:t>
      </w:r>
      <w:r>
        <w:rPr>
          <w:rFonts w:hint="eastAsia"/>
          <w:sz w:val="24"/>
          <w:szCs w:val="24"/>
        </w:rPr>
        <w:t>乙方三</w:t>
      </w:r>
      <w:r w:rsidRPr="00DC3621">
        <w:rPr>
          <w:rFonts w:hint="eastAsia"/>
          <w:sz w:val="24"/>
          <w:szCs w:val="24"/>
        </w:rPr>
        <w:t>有限合伙人宋珊出资</w:t>
      </w:r>
      <w:r w:rsidRPr="00DC3621">
        <w:rPr>
          <w:rFonts w:hint="eastAsia"/>
          <w:sz w:val="24"/>
          <w:szCs w:val="24"/>
        </w:rPr>
        <w:t>51</w:t>
      </w:r>
      <w:r w:rsidRPr="00DC3621">
        <w:rPr>
          <w:rFonts w:hint="eastAsia"/>
          <w:sz w:val="24"/>
          <w:szCs w:val="24"/>
        </w:rPr>
        <w:t>万元。</w:t>
      </w:r>
    </w:p>
    <w:p w14:paraId="76EFEA1E" w14:textId="0C446F8D" w:rsidR="00DC3621" w:rsidRDefault="00DC3621" w:rsidP="00DC3621">
      <w:pPr>
        <w:pStyle w:val="aa"/>
        <w:spacing w:line="360" w:lineRule="auto"/>
        <w:ind w:firstLine="480"/>
        <w:rPr>
          <w:sz w:val="24"/>
          <w:szCs w:val="24"/>
        </w:rPr>
      </w:pPr>
      <w:r w:rsidRPr="00DC3621">
        <w:rPr>
          <w:rFonts w:hint="eastAsia"/>
          <w:sz w:val="24"/>
          <w:szCs w:val="24"/>
        </w:rPr>
        <w:t>丙方一、丙方二及丙方三分别出资</w:t>
      </w:r>
      <w:r w:rsidRPr="00DC3621">
        <w:rPr>
          <w:rFonts w:hint="eastAsia"/>
          <w:sz w:val="24"/>
          <w:szCs w:val="24"/>
        </w:rPr>
        <w:t>15</w:t>
      </w:r>
      <w:r w:rsidRPr="00DC3621">
        <w:rPr>
          <w:rFonts w:hint="eastAsia"/>
          <w:sz w:val="24"/>
          <w:szCs w:val="24"/>
        </w:rPr>
        <w:t>万元，分别占合资公司注册资本的</w:t>
      </w:r>
      <w:r w:rsidRPr="00DC3621">
        <w:rPr>
          <w:rFonts w:hint="eastAsia"/>
          <w:sz w:val="24"/>
          <w:szCs w:val="24"/>
        </w:rPr>
        <w:t>0.3%</w:t>
      </w:r>
      <w:r w:rsidRPr="00DC3621">
        <w:rPr>
          <w:rFonts w:hint="eastAsia"/>
          <w:sz w:val="24"/>
          <w:szCs w:val="24"/>
        </w:rPr>
        <w:t>；丙方一所认购股权可由配偶段琳代持，丙方三所认购股权可由女儿沙姿言代持。</w:t>
      </w:r>
    </w:p>
    <w:p w14:paraId="04D2DB82" w14:textId="1DAE4415" w:rsidR="00314E64" w:rsidRPr="00F40015" w:rsidRDefault="004F3587" w:rsidP="00F40015">
      <w:pPr>
        <w:pStyle w:val="aa"/>
        <w:spacing w:line="360" w:lineRule="auto"/>
        <w:ind w:firstLine="480"/>
        <w:rPr>
          <w:color w:val="FF0000"/>
          <w:sz w:val="24"/>
          <w:szCs w:val="24"/>
        </w:rPr>
      </w:pPr>
      <w:r w:rsidRPr="00F40015">
        <w:rPr>
          <w:rFonts w:hint="eastAsia"/>
          <w:sz w:val="24"/>
          <w:szCs w:val="24"/>
        </w:rPr>
        <w:t>（三）</w:t>
      </w:r>
      <w:r w:rsidR="00314E64">
        <w:rPr>
          <w:rFonts w:hint="eastAsia"/>
          <w:sz w:val="24"/>
          <w:szCs w:val="24"/>
        </w:rPr>
        <w:t>支付方式及期限</w:t>
      </w:r>
    </w:p>
    <w:p w14:paraId="23FE1B0C" w14:textId="7CBDBCDA" w:rsidR="00672AE0" w:rsidRPr="00672AE0" w:rsidRDefault="00672AE0" w:rsidP="00323AFE">
      <w:pPr>
        <w:pStyle w:val="aa"/>
        <w:spacing w:line="360" w:lineRule="auto"/>
        <w:ind w:firstLine="480"/>
        <w:rPr>
          <w:sz w:val="24"/>
          <w:szCs w:val="24"/>
        </w:rPr>
      </w:pPr>
      <w:r w:rsidRPr="00672AE0">
        <w:rPr>
          <w:rFonts w:hint="eastAsia"/>
          <w:sz w:val="24"/>
          <w:szCs w:val="24"/>
        </w:rPr>
        <w:t>各方同意，自合伙企业设立之日起</w:t>
      </w:r>
      <w:r w:rsidRPr="00672AE0">
        <w:rPr>
          <w:rFonts w:hint="eastAsia"/>
          <w:sz w:val="24"/>
          <w:szCs w:val="24"/>
        </w:rPr>
        <w:t>30</w:t>
      </w:r>
      <w:r w:rsidRPr="00672AE0">
        <w:rPr>
          <w:rFonts w:hint="eastAsia"/>
          <w:sz w:val="24"/>
          <w:szCs w:val="24"/>
        </w:rPr>
        <w:t>个工作日内，乙方应负责完成合资公司设立并依法办理完毕工商登记手续，保证合资公司依法设立、合法注册。自合资公司设立之日起</w:t>
      </w:r>
      <w:r w:rsidRPr="00672AE0">
        <w:rPr>
          <w:rFonts w:hint="eastAsia"/>
          <w:sz w:val="24"/>
          <w:szCs w:val="24"/>
        </w:rPr>
        <w:t>30</w:t>
      </w:r>
      <w:r w:rsidRPr="00672AE0">
        <w:rPr>
          <w:rFonts w:hint="eastAsia"/>
          <w:sz w:val="24"/>
          <w:szCs w:val="24"/>
        </w:rPr>
        <w:t>个工作日内，甲方、合伙企业及丙方应完成对合资公司的实缴出资。否则逾期出资方应当向合资公司承担赔偿责任。</w:t>
      </w:r>
    </w:p>
    <w:p w14:paraId="0597FE22" w14:textId="2E569A25" w:rsidR="00BC0BCA" w:rsidRDefault="00BC0BCA" w:rsidP="00672AE0">
      <w:pPr>
        <w:pStyle w:val="aa"/>
        <w:spacing w:line="360" w:lineRule="auto"/>
        <w:ind w:firstLine="480"/>
        <w:rPr>
          <w:sz w:val="24"/>
          <w:szCs w:val="24"/>
        </w:rPr>
      </w:pPr>
      <w:r>
        <w:rPr>
          <w:rFonts w:hint="eastAsia"/>
          <w:sz w:val="24"/>
          <w:szCs w:val="24"/>
        </w:rPr>
        <w:t>（</w:t>
      </w:r>
      <w:r w:rsidR="00F40015">
        <w:rPr>
          <w:rFonts w:hint="eastAsia"/>
          <w:sz w:val="24"/>
          <w:szCs w:val="24"/>
        </w:rPr>
        <w:t>四</w:t>
      </w:r>
      <w:r>
        <w:rPr>
          <w:rFonts w:hint="eastAsia"/>
          <w:sz w:val="24"/>
          <w:szCs w:val="24"/>
        </w:rPr>
        <w:t>）人员安排</w:t>
      </w:r>
    </w:p>
    <w:p w14:paraId="51EA7AB3" w14:textId="076C8098" w:rsidR="00714902" w:rsidRDefault="00672AE0" w:rsidP="00BC0BCA">
      <w:pPr>
        <w:pStyle w:val="aa"/>
        <w:spacing w:line="360" w:lineRule="auto"/>
        <w:ind w:firstLine="480"/>
        <w:rPr>
          <w:sz w:val="24"/>
          <w:szCs w:val="24"/>
        </w:rPr>
      </w:pPr>
      <w:r w:rsidRPr="00672AE0">
        <w:rPr>
          <w:rFonts w:hint="eastAsia"/>
          <w:sz w:val="24"/>
          <w:szCs w:val="24"/>
        </w:rPr>
        <w:t>合资公司设董事会，董事会成员</w:t>
      </w:r>
      <w:r w:rsidRPr="00672AE0">
        <w:rPr>
          <w:rFonts w:hint="eastAsia"/>
          <w:sz w:val="24"/>
          <w:szCs w:val="24"/>
        </w:rPr>
        <w:t>3</w:t>
      </w:r>
      <w:r w:rsidRPr="00672AE0">
        <w:rPr>
          <w:rFonts w:hint="eastAsia"/>
          <w:sz w:val="24"/>
          <w:szCs w:val="24"/>
        </w:rPr>
        <w:t>人，其中，甲方有权推荐</w:t>
      </w:r>
      <w:r w:rsidRPr="00672AE0">
        <w:rPr>
          <w:rFonts w:hint="eastAsia"/>
          <w:sz w:val="24"/>
          <w:szCs w:val="24"/>
        </w:rPr>
        <w:t>2</w:t>
      </w:r>
      <w:r w:rsidRPr="00672AE0">
        <w:rPr>
          <w:rFonts w:hint="eastAsia"/>
          <w:sz w:val="24"/>
          <w:szCs w:val="24"/>
        </w:rPr>
        <w:t>名董事候选人，乙方有权推荐</w:t>
      </w:r>
      <w:r w:rsidRPr="00672AE0">
        <w:rPr>
          <w:rFonts w:hint="eastAsia"/>
          <w:sz w:val="24"/>
          <w:szCs w:val="24"/>
        </w:rPr>
        <w:t>1</w:t>
      </w:r>
      <w:r w:rsidRPr="00672AE0">
        <w:rPr>
          <w:rFonts w:hint="eastAsia"/>
          <w:sz w:val="24"/>
          <w:szCs w:val="24"/>
        </w:rPr>
        <w:t>名董事候选人，董事长由甲方推荐的董事候选人担任，法定代表人由董事长担任。</w:t>
      </w:r>
    </w:p>
    <w:p w14:paraId="04C7E759" w14:textId="456141C3" w:rsidR="00672AE0" w:rsidRDefault="00672AE0" w:rsidP="00BC0BCA">
      <w:pPr>
        <w:pStyle w:val="aa"/>
        <w:spacing w:line="360" w:lineRule="auto"/>
        <w:ind w:firstLine="480"/>
        <w:rPr>
          <w:sz w:val="24"/>
          <w:szCs w:val="24"/>
        </w:rPr>
      </w:pPr>
      <w:r w:rsidRPr="00672AE0">
        <w:rPr>
          <w:rFonts w:hint="eastAsia"/>
          <w:sz w:val="24"/>
          <w:szCs w:val="24"/>
        </w:rPr>
        <w:lastRenderedPageBreak/>
        <w:t>合资公司设监事会，监事会成员</w:t>
      </w:r>
      <w:r w:rsidRPr="00672AE0">
        <w:rPr>
          <w:rFonts w:hint="eastAsia"/>
          <w:sz w:val="24"/>
          <w:szCs w:val="24"/>
        </w:rPr>
        <w:t>3</w:t>
      </w:r>
      <w:r w:rsidRPr="00672AE0">
        <w:rPr>
          <w:rFonts w:hint="eastAsia"/>
          <w:sz w:val="24"/>
          <w:szCs w:val="24"/>
        </w:rPr>
        <w:t>人，其中，甲方推荐</w:t>
      </w:r>
      <w:r w:rsidRPr="00672AE0">
        <w:rPr>
          <w:rFonts w:hint="eastAsia"/>
          <w:sz w:val="24"/>
          <w:szCs w:val="24"/>
        </w:rPr>
        <w:t>1</w:t>
      </w:r>
      <w:r w:rsidRPr="00672AE0">
        <w:rPr>
          <w:rFonts w:hint="eastAsia"/>
          <w:sz w:val="24"/>
          <w:szCs w:val="24"/>
        </w:rPr>
        <w:t>名监事候选人，乙方推荐</w:t>
      </w:r>
      <w:r w:rsidRPr="00672AE0">
        <w:rPr>
          <w:rFonts w:hint="eastAsia"/>
          <w:sz w:val="24"/>
          <w:szCs w:val="24"/>
        </w:rPr>
        <w:t>1</w:t>
      </w:r>
      <w:r w:rsidRPr="00672AE0">
        <w:rPr>
          <w:rFonts w:hint="eastAsia"/>
          <w:sz w:val="24"/>
          <w:szCs w:val="24"/>
        </w:rPr>
        <w:t>名监事候选人，职工代表监事</w:t>
      </w:r>
      <w:r w:rsidRPr="00672AE0">
        <w:rPr>
          <w:rFonts w:hint="eastAsia"/>
          <w:sz w:val="24"/>
          <w:szCs w:val="24"/>
        </w:rPr>
        <w:t>1</w:t>
      </w:r>
      <w:r w:rsidRPr="00672AE0">
        <w:rPr>
          <w:rFonts w:hint="eastAsia"/>
          <w:sz w:val="24"/>
          <w:szCs w:val="24"/>
        </w:rPr>
        <w:t>人，监事会主席由甲方推荐的监事担任</w:t>
      </w:r>
      <w:r>
        <w:rPr>
          <w:rFonts w:hint="eastAsia"/>
          <w:sz w:val="24"/>
          <w:szCs w:val="24"/>
        </w:rPr>
        <w:t>。</w:t>
      </w:r>
    </w:p>
    <w:p w14:paraId="60444F96" w14:textId="20FBDB04" w:rsidR="00672AE0" w:rsidRDefault="00B9198C" w:rsidP="00BC0BCA">
      <w:pPr>
        <w:pStyle w:val="aa"/>
        <w:spacing w:line="360" w:lineRule="auto"/>
        <w:ind w:firstLine="480"/>
        <w:rPr>
          <w:sz w:val="24"/>
          <w:szCs w:val="24"/>
        </w:rPr>
      </w:pPr>
      <w:r w:rsidRPr="00B9198C">
        <w:rPr>
          <w:rFonts w:hint="eastAsia"/>
          <w:sz w:val="24"/>
          <w:szCs w:val="24"/>
        </w:rPr>
        <w:t>合资公司总经理、副总经理、风险总监候选人由乙方推荐并经董事会聘任产生。如合资公司连续三年完成年度经营指标（年度经营指标为合并报表口径的扣除非经营性损益后的净利润，或董事会审议通过的其他指标）的比例低于</w:t>
      </w:r>
      <w:r w:rsidRPr="00B9198C">
        <w:rPr>
          <w:rFonts w:hint="eastAsia"/>
          <w:sz w:val="24"/>
          <w:szCs w:val="24"/>
        </w:rPr>
        <w:t>70%</w:t>
      </w:r>
      <w:r w:rsidRPr="00B9198C">
        <w:rPr>
          <w:rFonts w:hint="eastAsia"/>
          <w:sz w:val="24"/>
          <w:szCs w:val="24"/>
        </w:rPr>
        <w:t>，甲方有权推荐或要求更换合资公司的总经理、副总经理、风险总监等管理团队成员。</w:t>
      </w:r>
    </w:p>
    <w:p w14:paraId="63C72B64" w14:textId="1EF0571A" w:rsidR="00F700AC" w:rsidRDefault="00B9198C" w:rsidP="00F700AC">
      <w:pPr>
        <w:pStyle w:val="aa"/>
        <w:spacing w:line="360" w:lineRule="auto"/>
        <w:ind w:firstLine="480"/>
        <w:rPr>
          <w:sz w:val="24"/>
          <w:szCs w:val="24"/>
        </w:rPr>
      </w:pPr>
      <w:r w:rsidRPr="00B9198C">
        <w:rPr>
          <w:rFonts w:hint="eastAsia"/>
          <w:sz w:val="24"/>
          <w:szCs w:val="24"/>
        </w:rPr>
        <w:t>合资公司的财务总监由甲方委派并经董事会聘任产生。</w:t>
      </w:r>
    </w:p>
    <w:p w14:paraId="4B3BB314" w14:textId="1D242581" w:rsidR="00F700AC" w:rsidRDefault="00F40015" w:rsidP="00F700AC">
      <w:pPr>
        <w:pStyle w:val="aa"/>
        <w:spacing w:line="360" w:lineRule="auto"/>
        <w:ind w:firstLine="480"/>
        <w:rPr>
          <w:sz w:val="24"/>
          <w:szCs w:val="24"/>
        </w:rPr>
      </w:pPr>
      <w:r>
        <w:rPr>
          <w:rFonts w:hint="eastAsia"/>
          <w:sz w:val="24"/>
          <w:szCs w:val="24"/>
        </w:rPr>
        <w:t>（五）</w:t>
      </w:r>
      <w:r w:rsidR="00F700AC">
        <w:rPr>
          <w:rFonts w:hint="eastAsia"/>
          <w:sz w:val="24"/>
          <w:szCs w:val="24"/>
        </w:rPr>
        <w:t>其他</w:t>
      </w:r>
      <w:r w:rsidR="003C750F">
        <w:rPr>
          <w:rFonts w:hint="eastAsia"/>
          <w:sz w:val="24"/>
          <w:szCs w:val="24"/>
        </w:rPr>
        <w:t>安排</w:t>
      </w:r>
    </w:p>
    <w:p w14:paraId="2CF6E429" w14:textId="662796D8" w:rsidR="00F700AC" w:rsidRDefault="00F700AC" w:rsidP="00F40015">
      <w:pPr>
        <w:pStyle w:val="aa"/>
        <w:spacing w:line="360" w:lineRule="auto"/>
        <w:ind w:firstLine="480"/>
        <w:rPr>
          <w:sz w:val="24"/>
          <w:szCs w:val="24"/>
        </w:rPr>
      </w:pPr>
      <w:r>
        <w:rPr>
          <w:rFonts w:hint="eastAsia"/>
          <w:sz w:val="24"/>
          <w:szCs w:val="24"/>
        </w:rPr>
        <w:t>1</w:t>
      </w:r>
      <w:r>
        <w:rPr>
          <w:rFonts w:hint="eastAsia"/>
          <w:sz w:val="24"/>
          <w:szCs w:val="24"/>
        </w:rPr>
        <w:t>、</w:t>
      </w:r>
      <w:r w:rsidR="00722432" w:rsidRPr="00722432">
        <w:rPr>
          <w:rFonts w:hint="eastAsia"/>
          <w:sz w:val="24"/>
          <w:szCs w:val="24"/>
        </w:rPr>
        <w:t>各方同意，甲方有权就本协议项下的合作，对合资公司管理团队成员（具体名单需经合资公司董事会、甲方同意）进行业绩考核。合资公司根据业绩考核情况，将公司</w:t>
      </w:r>
      <w:r w:rsidR="00722432" w:rsidRPr="00722432">
        <w:rPr>
          <w:rFonts w:hint="eastAsia"/>
          <w:sz w:val="24"/>
          <w:szCs w:val="24"/>
        </w:rPr>
        <w:t>3%</w:t>
      </w:r>
      <w:r w:rsidR="00722432" w:rsidRPr="00722432">
        <w:rPr>
          <w:rFonts w:hint="eastAsia"/>
          <w:sz w:val="24"/>
          <w:szCs w:val="24"/>
        </w:rPr>
        <w:t>左右的股权用于对业绩考核对象的股权激励。股权激励的额度、条件、年限、方式及具体实施方案由合资公司董事会及股东会审议决定。</w:t>
      </w:r>
    </w:p>
    <w:p w14:paraId="17D2C093" w14:textId="60BC8E52" w:rsidR="00F40015" w:rsidRPr="00722432" w:rsidRDefault="00F40015" w:rsidP="00F40015">
      <w:pPr>
        <w:pStyle w:val="aa"/>
        <w:spacing w:line="360" w:lineRule="auto"/>
        <w:ind w:firstLine="480"/>
        <w:rPr>
          <w:sz w:val="24"/>
          <w:szCs w:val="24"/>
        </w:rPr>
      </w:pPr>
      <w:r>
        <w:rPr>
          <w:rFonts w:hint="eastAsia"/>
          <w:sz w:val="24"/>
          <w:szCs w:val="24"/>
        </w:rPr>
        <w:t>2</w:t>
      </w:r>
      <w:r>
        <w:rPr>
          <w:rFonts w:hint="eastAsia"/>
          <w:sz w:val="24"/>
          <w:szCs w:val="24"/>
        </w:rPr>
        <w:t>、</w:t>
      </w:r>
      <w:r w:rsidRPr="00F700AC">
        <w:rPr>
          <w:rFonts w:hint="eastAsia"/>
          <w:sz w:val="24"/>
          <w:szCs w:val="24"/>
        </w:rPr>
        <w:t>乙方同意，在合资公司设立且合伙企业取得合资公司股权之日起</w:t>
      </w:r>
      <w:r w:rsidRPr="00F700AC">
        <w:rPr>
          <w:rFonts w:hint="eastAsia"/>
          <w:sz w:val="24"/>
          <w:szCs w:val="24"/>
        </w:rPr>
        <w:t>10</w:t>
      </w:r>
      <w:r w:rsidRPr="00F700AC">
        <w:rPr>
          <w:rFonts w:hint="eastAsia"/>
          <w:sz w:val="24"/>
          <w:szCs w:val="24"/>
        </w:rPr>
        <w:t>个工作日内，合伙企业应将其持有的合资公司全部股权质押给甲方，签署质押协议并办理完毕股权质押登记手续，作为乙方及合伙企业在本协议项下相关义务及责任的担保。</w:t>
      </w:r>
    </w:p>
    <w:p w14:paraId="227612FD" w14:textId="5CC004C4" w:rsidR="00BC0BCA" w:rsidRDefault="00BC0BCA" w:rsidP="00BC0BCA">
      <w:pPr>
        <w:pStyle w:val="aa"/>
        <w:spacing w:line="360" w:lineRule="auto"/>
        <w:ind w:firstLine="480"/>
        <w:rPr>
          <w:sz w:val="24"/>
          <w:szCs w:val="24"/>
        </w:rPr>
      </w:pPr>
      <w:r>
        <w:rPr>
          <w:rFonts w:hint="eastAsia"/>
          <w:sz w:val="24"/>
          <w:szCs w:val="24"/>
        </w:rPr>
        <w:t>（</w:t>
      </w:r>
      <w:r w:rsidR="00123497">
        <w:rPr>
          <w:rFonts w:hint="eastAsia"/>
          <w:sz w:val="24"/>
          <w:szCs w:val="24"/>
        </w:rPr>
        <w:t>六</w:t>
      </w:r>
      <w:r>
        <w:rPr>
          <w:rFonts w:hint="eastAsia"/>
          <w:sz w:val="24"/>
          <w:szCs w:val="24"/>
        </w:rPr>
        <w:t>）协议生效时间</w:t>
      </w:r>
    </w:p>
    <w:p w14:paraId="4F1B908F" w14:textId="05125DF8" w:rsidR="00115E70" w:rsidRDefault="00115E70" w:rsidP="00BC0BCA">
      <w:pPr>
        <w:pStyle w:val="aa"/>
        <w:spacing w:line="360" w:lineRule="auto"/>
        <w:ind w:firstLine="480"/>
        <w:rPr>
          <w:sz w:val="24"/>
          <w:szCs w:val="24"/>
        </w:rPr>
      </w:pPr>
      <w:r w:rsidRPr="00115E70">
        <w:rPr>
          <w:rFonts w:hint="eastAsia"/>
          <w:sz w:val="24"/>
          <w:szCs w:val="24"/>
        </w:rPr>
        <w:t>协议经乙方、丙方签字，甲方法定代表人或授权代表签字，并经甲方加盖公章之日起成立，并经甲方董事会审议通过和公告后生效</w:t>
      </w:r>
      <w:r>
        <w:rPr>
          <w:rFonts w:hint="eastAsia"/>
          <w:sz w:val="24"/>
          <w:szCs w:val="24"/>
        </w:rPr>
        <w:t>。</w:t>
      </w:r>
    </w:p>
    <w:p w14:paraId="03AECE7B" w14:textId="5197B963" w:rsidR="00BC0BCA" w:rsidRDefault="00BC0BCA" w:rsidP="00BC0BCA">
      <w:pPr>
        <w:pStyle w:val="aa"/>
        <w:spacing w:line="360" w:lineRule="auto"/>
        <w:ind w:firstLine="480"/>
        <w:rPr>
          <w:sz w:val="24"/>
          <w:szCs w:val="24"/>
        </w:rPr>
      </w:pPr>
      <w:r>
        <w:rPr>
          <w:rFonts w:hint="eastAsia"/>
          <w:sz w:val="24"/>
          <w:szCs w:val="24"/>
        </w:rPr>
        <w:t>（</w:t>
      </w:r>
      <w:r w:rsidR="00123497">
        <w:rPr>
          <w:rFonts w:hint="eastAsia"/>
          <w:sz w:val="24"/>
          <w:szCs w:val="24"/>
        </w:rPr>
        <w:t>七</w:t>
      </w:r>
      <w:r>
        <w:rPr>
          <w:rFonts w:hint="eastAsia"/>
          <w:sz w:val="24"/>
          <w:szCs w:val="24"/>
        </w:rPr>
        <w:t>）违约责任</w:t>
      </w:r>
    </w:p>
    <w:p w14:paraId="772DD11F" w14:textId="39888F52" w:rsidR="00810E8D" w:rsidRPr="00810E8D" w:rsidRDefault="00F40015" w:rsidP="00810E8D">
      <w:pPr>
        <w:pStyle w:val="aa"/>
        <w:spacing w:line="360" w:lineRule="auto"/>
        <w:ind w:firstLine="480"/>
        <w:rPr>
          <w:sz w:val="24"/>
          <w:szCs w:val="24"/>
        </w:rPr>
      </w:pPr>
      <w:r>
        <w:rPr>
          <w:rFonts w:hint="eastAsia"/>
          <w:sz w:val="24"/>
          <w:szCs w:val="24"/>
        </w:rPr>
        <w:t>本</w:t>
      </w:r>
      <w:r w:rsidR="00810E8D" w:rsidRPr="00810E8D">
        <w:rPr>
          <w:rFonts w:hint="eastAsia"/>
          <w:sz w:val="24"/>
          <w:szCs w:val="24"/>
        </w:rPr>
        <w:t>协议正式生效后，各方应积极履行有关义务。本协议任何一方违反本协议规定或没有履行其在本协议中的陈述、保证、承诺、义务或责任的行为，即构成违约。违约行为经守约方书面通知发出之日起</w:t>
      </w:r>
      <w:r w:rsidR="00810E8D" w:rsidRPr="00810E8D">
        <w:rPr>
          <w:rFonts w:hint="eastAsia"/>
          <w:sz w:val="24"/>
          <w:szCs w:val="24"/>
        </w:rPr>
        <w:t>30</w:t>
      </w:r>
      <w:r w:rsidR="00810E8D" w:rsidRPr="00810E8D">
        <w:rPr>
          <w:rFonts w:hint="eastAsia"/>
          <w:sz w:val="24"/>
          <w:szCs w:val="24"/>
        </w:rPr>
        <w:t>日内应当予以补救，如违约方逾期不补救的，违约方应在前述期满之日起</w:t>
      </w:r>
      <w:r w:rsidR="00810E8D" w:rsidRPr="00810E8D">
        <w:rPr>
          <w:rFonts w:hint="eastAsia"/>
          <w:sz w:val="24"/>
          <w:szCs w:val="24"/>
        </w:rPr>
        <w:t>5</w:t>
      </w:r>
      <w:r w:rsidR="00810E8D" w:rsidRPr="00810E8D">
        <w:rPr>
          <w:rFonts w:hint="eastAsia"/>
          <w:sz w:val="24"/>
          <w:szCs w:val="24"/>
        </w:rPr>
        <w:t>日内向守约方支付人民币伍佰万元整（小写：￥</w:t>
      </w:r>
      <w:r w:rsidR="00810E8D" w:rsidRPr="00810E8D">
        <w:rPr>
          <w:rFonts w:hint="eastAsia"/>
          <w:sz w:val="24"/>
          <w:szCs w:val="24"/>
        </w:rPr>
        <w:t>5,000,000</w:t>
      </w:r>
      <w:r w:rsidR="00810E8D" w:rsidRPr="00810E8D">
        <w:rPr>
          <w:rFonts w:hint="eastAsia"/>
          <w:sz w:val="24"/>
          <w:szCs w:val="24"/>
        </w:rPr>
        <w:t>元）的违约金。</w:t>
      </w:r>
    </w:p>
    <w:p w14:paraId="33BC9610" w14:textId="1C3133ED" w:rsidR="00810E8D" w:rsidRPr="00810E8D" w:rsidRDefault="00810E8D" w:rsidP="00810E8D">
      <w:pPr>
        <w:pStyle w:val="aa"/>
        <w:spacing w:line="360" w:lineRule="auto"/>
        <w:ind w:firstLine="480"/>
        <w:rPr>
          <w:sz w:val="24"/>
          <w:szCs w:val="24"/>
        </w:rPr>
      </w:pPr>
      <w:r w:rsidRPr="00810E8D">
        <w:rPr>
          <w:rFonts w:hint="eastAsia"/>
          <w:sz w:val="24"/>
          <w:szCs w:val="24"/>
        </w:rPr>
        <w:t>除本协议特别约定，任何一方违反本协议，致使其他方承担任何费用、责任或蒙受任何损失的，违约方应同时就上述任何损失（包括但不限于因违约而支付或损失的利息以及律师费）赔偿履约方。违约方向履约方支付的赔偿金总额应当</w:t>
      </w:r>
      <w:r w:rsidRPr="00810E8D">
        <w:rPr>
          <w:rFonts w:hint="eastAsia"/>
          <w:sz w:val="24"/>
          <w:szCs w:val="24"/>
        </w:rPr>
        <w:lastRenderedPageBreak/>
        <w:t>与因该违约行为产生的损失相同，上述赔偿包括履约方因履约而应当获得的利益。</w:t>
      </w:r>
    </w:p>
    <w:p w14:paraId="740521ED" w14:textId="300A74D7" w:rsidR="00810E8D" w:rsidRDefault="00810E8D" w:rsidP="00810E8D">
      <w:pPr>
        <w:pStyle w:val="aa"/>
        <w:spacing w:line="360" w:lineRule="auto"/>
        <w:ind w:firstLine="480"/>
        <w:rPr>
          <w:sz w:val="24"/>
          <w:szCs w:val="24"/>
        </w:rPr>
      </w:pPr>
      <w:r w:rsidRPr="00810E8D">
        <w:rPr>
          <w:rFonts w:hint="eastAsia"/>
          <w:sz w:val="24"/>
          <w:szCs w:val="24"/>
        </w:rPr>
        <w:t>计算履约方的损失时，除需要计算履约方直接遭受的损失外，还应考虑：由于违约方的违约行为给合资公司造成的损失和成本费用的增加；如违约导致合资公司遭受损失，则履约方的损失应按照其在合资公司中的权益比例计算，履约方有权要求违约方赔偿。</w:t>
      </w:r>
    </w:p>
    <w:p w14:paraId="077CC04D" w14:textId="2EA99950" w:rsidR="00714902" w:rsidRDefault="00714902" w:rsidP="00810E8D">
      <w:pPr>
        <w:pStyle w:val="aa"/>
        <w:spacing w:line="360" w:lineRule="auto"/>
        <w:ind w:firstLine="482"/>
        <w:rPr>
          <w:sz w:val="24"/>
          <w:szCs w:val="24"/>
        </w:rPr>
      </w:pPr>
      <w:r>
        <w:rPr>
          <w:rFonts w:hint="eastAsia"/>
          <w:sz w:val="24"/>
          <w:szCs w:val="24"/>
        </w:rPr>
        <w:t>（</w:t>
      </w:r>
      <w:r w:rsidR="00123497">
        <w:rPr>
          <w:rFonts w:hint="eastAsia"/>
          <w:sz w:val="24"/>
          <w:szCs w:val="24"/>
        </w:rPr>
        <w:t>八</w:t>
      </w:r>
      <w:r>
        <w:rPr>
          <w:rFonts w:hint="eastAsia"/>
          <w:sz w:val="24"/>
          <w:szCs w:val="24"/>
        </w:rPr>
        <w:t>）争议解决方式</w:t>
      </w:r>
    </w:p>
    <w:p w14:paraId="5A11DF4D" w14:textId="321EC954" w:rsidR="00810E8D" w:rsidRPr="00810E8D" w:rsidRDefault="00810E8D" w:rsidP="00810E8D">
      <w:pPr>
        <w:pStyle w:val="aa"/>
        <w:spacing w:line="360" w:lineRule="auto"/>
        <w:ind w:firstLine="482"/>
        <w:rPr>
          <w:sz w:val="24"/>
          <w:szCs w:val="24"/>
        </w:rPr>
      </w:pPr>
      <w:r w:rsidRPr="00810E8D">
        <w:rPr>
          <w:rFonts w:hint="eastAsia"/>
          <w:sz w:val="24"/>
          <w:szCs w:val="24"/>
        </w:rPr>
        <w:t>本协议的订立、效力、变更、解释、履行、终止和争议的解决应受中华人民共和国（以下简称“中国”）法律的管辖，并依其解释。但是，若已公布的中国法律、法规未对与本协议有关的特定事项加以规定，则应在中国法律、法规许可的范围内参照一般商业惯例。</w:t>
      </w:r>
    </w:p>
    <w:p w14:paraId="7AB06AB4" w14:textId="6AEA1B1B" w:rsidR="00810E8D" w:rsidRPr="00810E8D" w:rsidRDefault="00810E8D" w:rsidP="00810E8D">
      <w:pPr>
        <w:pStyle w:val="aa"/>
        <w:spacing w:line="360" w:lineRule="auto"/>
        <w:ind w:firstLineChars="200" w:firstLine="480"/>
        <w:rPr>
          <w:sz w:val="24"/>
          <w:szCs w:val="24"/>
        </w:rPr>
      </w:pPr>
      <w:r w:rsidRPr="00810E8D">
        <w:rPr>
          <w:rFonts w:hint="eastAsia"/>
          <w:sz w:val="24"/>
          <w:szCs w:val="24"/>
        </w:rPr>
        <w:t>凡因执行本协议所发生的或与本协议有关的一切争议，各方应通过友好协商解决。若任何争议无法在争议发生后</w:t>
      </w:r>
      <w:r w:rsidRPr="00810E8D">
        <w:rPr>
          <w:rFonts w:hint="eastAsia"/>
          <w:sz w:val="24"/>
          <w:szCs w:val="24"/>
        </w:rPr>
        <w:t>15</w:t>
      </w:r>
      <w:r w:rsidRPr="00810E8D">
        <w:rPr>
          <w:rFonts w:hint="eastAsia"/>
          <w:sz w:val="24"/>
          <w:szCs w:val="24"/>
        </w:rPr>
        <w:t>天内通过协商解决，则任何一方有权向合同签订地有管辖权的人民法院提起诉讼。</w:t>
      </w:r>
    </w:p>
    <w:p w14:paraId="11BA58A7" w14:textId="3AEE817B" w:rsidR="00810E8D" w:rsidRDefault="00810E8D" w:rsidP="00810E8D">
      <w:pPr>
        <w:pStyle w:val="aa"/>
        <w:spacing w:line="360" w:lineRule="auto"/>
        <w:ind w:firstLineChars="200" w:firstLine="480"/>
        <w:rPr>
          <w:sz w:val="24"/>
          <w:szCs w:val="24"/>
        </w:rPr>
      </w:pPr>
      <w:r w:rsidRPr="00810E8D">
        <w:rPr>
          <w:rFonts w:hint="eastAsia"/>
          <w:sz w:val="24"/>
          <w:szCs w:val="24"/>
        </w:rPr>
        <w:t>诉讼期间，各方继续拥有各自在本协议项下的其它权利并应继续履行其在本协议下的相应义务。</w:t>
      </w:r>
    </w:p>
    <w:p w14:paraId="2617ABFC" w14:textId="34E7C7F3" w:rsidR="00D22EF3" w:rsidRPr="003E1F06" w:rsidRDefault="003E1F06" w:rsidP="00810E8D">
      <w:pPr>
        <w:pStyle w:val="aa"/>
        <w:spacing w:before="240" w:line="360" w:lineRule="auto"/>
        <w:ind w:firstLineChars="200" w:firstLine="482"/>
        <w:rPr>
          <w:sz w:val="24"/>
          <w:szCs w:val="24"/>
        </w:rPr>
      </w:pPr>
      <w:r>
        <w:rPr>
          <w:b/>
          <w:sz w:val="24"/>
          <w:szCs w:val="24"/>
        </w:rPr>
        <w:t>三</w:t>
      </w:r>
      <w:r>
        <w:rPr>
          <w:rFonts w:hint="eastAsia"/>
          <w:b/>
          <w:sz w:val="24"/>
          <w:szCs w:val="24"/>
        </w:rPr>
        <w:t>、</w:t>
      </w:r>
      <w:r w:rsidR="00D22EF3" w:rsidRPr="003E1F06">
        <w:rPr>
          <w:rFonts w:hint="eastAsia"/>
          <w:b/>
          <w:sz w:val="24"/>
          <w:szCs w:val="24"/>
        </w:rPr>
        <w:t>本次</w:t>
      </w:r>
      <w:r w:rsidR="00EA30D8" w:rsidRPr="003E1F06">
        <w:rPr>
          <w:rFonts w:hint="eastAsia"/>
          <w:b/>
          <w:sz w:val="24"/>
          <w:szCs w:val="24"/>
        </w:rPr>
        <w:t>对外投资暨</w:t>
      </w:r>
      <w:r w:rsidR="00D22EF3" w:rsidRPr="003E1F06">
        <w:rPr>
          <w:rFonts w:hint="eastAsia"/>
          <w:b/>
          <w:sz w:val="24"/>
          <w:szCs w:val="24"/>
        </w:rPr>
        <w:t>关联交易对公司的影响</w:t>
      </w:r>
    </w:p>
    <w:p w14:paraId="51811415" w14:textId="067AE373" w:rsidR="0021448C" w:rsidRDefault="00E273FB" w:rsidP="000D3653">
      <w:pPr>
        <w:pStyle w:val="aa"/>
        <w:spacing w:before="240" w:line="360" w:lineRule="auto"/>
        <w:ind w:firstLineChars="200" w:firstLine="480"/>
        <w:rPr>
          <w:sz w:val="24"/>
          <w:szCs w:val="24"/>
        </w:rPr>
      </w:pPr>
      <w:r>
        <w:rPr>
          <w:rFonts w:hint="eastAsia"/>
          <w:sz w:val="24"/>
          <w:szCs w:val="24"/>
        </w:rPr>
        <w:t>本</w:t>
      </w:r>
      <w:r w:rsidRPr="00E273FB">
        <w:rPr>
          <w:rFonts w:hint="eastAsia"/>
          <w:sz w:val="24"/>
          <w:szCs w:val="24"/>
        </w:rPr>
        <w:t>次对外投资</w:t>
      </w:r>
      <w:r w:rsidR="00B9198C">
        <w:rPr>
          <w:rFonts w:hint="eastAsia"/>
          <w:sz w:val="24"/>
          <w:szCs w:val="24"/>
        </w:rPr>
        <w:t>设立合资公司</w:t>
      </w:r>
      <w:r w:rsidRPr="00E273FB">
        <w:rPr>
          <w:rFonts w:hint="eastAsia"/>
          <w:sz w:val="24"/>
          <w:szCs w:val="24"/>
        </w:rPr>
        <w:t>符合公司战略，有利于整合资源优势，有利于公司的长远发展。本次投资不会对公司本年度财务状况和经营成果造成重大影响。不存在损害上市公司及股东合法利益的情形。</w:t>
      </w:r>
    </w:p>
    <w:p w14:paraId="75310430" w14:textId="7A6360AF" w:rsidR="004F292F" w:rsidRDefault="00EA30D8" w:rsidP="003E1F06">
      <w:pPr>
        <w:pStyle w:val="aa"/>
        <w:spacing w:line="360" w:lineRule="auto"/>
        <w:ind w:firstLineChars="200" w:firstLine="480"/>
        <w:rPr>
          <w:sz w:val="24"/>
          <w:szCs w:val="24"/>
        </w:rPr>
      </w:pPr>
      <w:r w:rsidRPr="00EA30D8">
        <w:rPr>
          <w:rFonts w:hint="eastAsia"/>
          <w:sz w:val="24"/>
          <w:szCs w:val="24"/>
        </w:rPr>
        <w:t>此外，</w:t>
      </w:r>
      <w:proofErr w:type="gramStart"/>
      <w:r w:rsidRPr="00EA30D8">
        <w:rPr>
          <w:rFonts w:hint="eastAsia"/>
          <w:sz w:val="24"/>
          <w:szCs w:val="24"/>
        </w:rPr>
        <w:t>本次跟投有利于</w:t>
      </w:r>
      <w:proofErr w:type="gramEnd"/>
      <w:r w:rsidRPr="00EA30D8">
        <w:rPr>
          <w:rFonts w:hint="eastAsia"/>
          <w:sz w:val="24"/>
          <w:szCs w:val="24"/>
        </w:rPr>
        <w:t>降低公司股权投资业务风险，强化股权投资相关人员的风险约束和激励，有利于实现经营者与所有者的有机结合，符合公司的长远发展及全体股东的利益。</w:t>
      </w:r>
    </w:p>
    <w:p w14:paraId="53314054" w14:textId="311744D2" w:rsidR="00CE3C86" w:rsidRPr="00FB6C65" w:rsidRDefault="00AC7A56" w:rsidP="003E1F06">
      <w:pPr>
        <w:pStyle w:val="aa"/>
        <w:spacing w:before="240" w:line="360" w:lineRule="auto"/>
        <w:ind w:firstLineChars="200" w:firstLine="480"/>
        <w:rPr>
          <w:sz w:val="24"/>
          <w:szCs w:val="24"/>
        </w:rPr>
      </w:pPr>
      <w:r w:rsidRPr="00FB6C65">
        <w:rPr>
          <w:rFonts w:hint="eastAsia"/>
          <w:sz w:val="24"/>
          <w:szCs w:val="24"/>
        </w:rPr>
        <w:t>特此公告。</w:t>
      </w:r>
    </w:p>
    <w:p w14:paraId="237DB9B9" w14:textId="77777777" w:rsidR="00673DE7" w:rsidRPr="00FB6C65" w:rsidRDefault="00F60F28" w:rsidP="000D3653">
      <w:pPr>
        <w:autoSpaceDE w:val="0"/>
        <w:autoSpaceDN w:val="0"/>
        <w:spacing w:line="360" w:lineRule="auto"/>
        <w:ind w:firstLineChars="200" w:firstLine="480"/>
        <w:jc w:val="right"/>
        <w:rPr>
          <w:rFonts w:ascii="KAPJJC+ËÎÌå" w:hAnsi="KAPJJC+ËÎÌå" w:cs="KAPJJC+ËÎÌå"/>
          <w:sz w:val="24"/>
        </w:rPr>
      </w:pPr>
      <w:r w:rsidRPr="00FB6C65">
        <w:rPr>
          <w:rFonts w:ascii="KAPJJC+ËÎÌå" w:hAnsi="KAPJJC+ËÎÌå" w:cs="KAPJJC+ËÎÌå" w:hint="eastAsia"/>
          <w:sz w:val="24"/>
        </w:rPr>
        <w:t>山东步长制药股份有限公司</w:t>
      </w:r>
      <w:r w:rsidR="00CE3C86" w:rsidRPr="00FB6C65">
        <w:rPr>
          <w:rFonts w:ascii="KAPJJC+ËÎÌå" w:hAnsi="KAPJJC+ËÎÌå" w:cs="KAPJJC+ËÎÌå" w:hint="eastAsia"/>
          <w:sz w:val="24"/>
        </w:rPr>
        <w:t>董事会</w:t>
      </w:r>
    </w:p>
    <w:p w14:paraId="294AB491" w14:textId="1C03789E" w:rsidR="006825AF" w:rsidRPr="004E66AB" w:rsidRDefault="00CE3C86" w:rsidP="000D3653">
      <w:pPr>
        <w:wordWrap w:val="0"/>
        <w:autoSpaceDE w:val="0"/>
        <w:autoSpaceDN w:val="0"/>
        <w:spacing w:line="360" w:lineRule="auto"/>
        <w:ind w:firstLineChars="200" w:firstLine="480"/>
        <w:jc w:val="right"/>
        <w:rPr>
          <w:rFonts w:ascii="KAPJJC+ËÎÌå" w:hAnsi="KAPJJC+ËÎÌå" w:cs="KAPJJC+ËÎÌå"/>
          <w:color w:val="000000"/>
          <w:sz w:val="24"/>
        </w:rPr>
      </w:pPr>
      <w:r w:rsidRPr="005920F8">
        <w:rPr>
          <w:rFonts w:hint="eastAsia"/>
          <w:sz w:val="24"/>
          <w:szCs w:val="24"/>
        </w:rPr>
        <w:t>201</w:t>
      </w:r>
      <w:r w:rsidR="003E1F06" w:rsidRPr="005920F8">
        <w:rPr>
          <w:sz w:val="24"/>
          <w:szCs w:val="24"/>
        </w:rPr>
        <w:t>9</w:t>
      </w:r>
      <w:r w:rsidRPr="005920F8">
        <w:rPr>
          <w:rFonts w:hint="eastAsia"/>
          <w:sz w:val="24"/>
          <w:szCs w:val="24"/>
        </w:rPr>
        <w:t>年</w:t>
      </w:r>
      <w:r w:rsidR="00DC3621">
        <w:rPr>
          <w:sz w:val="24"/>
          <w:szCs w:val="24"/>
        </w:rPr>
        <w:t>6</w:t>
      </w:r>
      <w:r w:rsidRPr="005920F8">
        <w:rPr>
          <w:rFonts w:hint="eastAsia"/>
          <w:sz w:val="24"/>
          <w:szCs w:val="24"/>
        </w:rPr>
        <w:t>月</w:t>
      </w:r>
      <w:r w:rsidR="00DC3621">
        <w:rPr>
          <w:rFonts w:hint="eastAsia"/>
          <w:sz w:val="24"/>
          <w:szCs w:val="24"/>
        </w:rPr>
        <w:t>12</w:t>
      </w:r>
      <w:r w:rsidRPr="005920F8">
        <w:rPr>
          <w:rFonts w:hint="eastAsia"/>
          <w:sz w:val="24"/>
          <w:szCs w:val="24"/>
        </w:rPr>
        <w:t>日</w:t>
      </w:r>
      <w:r w:rsidR="00462B57">
        <w:rPr>
          <w:rFonts w:hint="eastAsia"/>
          <w:sz w:val="24"/>
          <w:szCs w:val="24"/>
        </w:rPr>
        <w:t xml:space="preserve"> </w:t>
      </w:r>
      <w:r w:rsidR="00462B57">
        <w:rPr>
          <w:sz w:val="24"/>
          <w:szCs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2AF5" w14:textId="77777777" w:rsidR="00B7710A" w:rsidRDefault="00B7710A" w:rsidP="00FC3A11">
      <w:r>
        <w:separator/>
      </w:r>
    </w:p>
  </w:endnote>
  <w:endnote w:type="continuationSeparator" w:id="0">
    <w:p w14:paraId="08A70714" w14:textId="77777777" w:rsidR="00B7710A" w:rsidRDefault="00B7710A"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179C" w14:textId="77777777" w:rsidR="00B7710A" w:rsidRDefault="00B7710A" w:rsidP="00FC3A11">
      <w:r>
        <w:separator/>
      </w:r>
    </w:p>
  </w:footnote>
  <w:footnote w:type="continuationSeparator" w:id="0">
    <w:p w14:paraId="18E37854" w14:textId="77777777" w:rsidR="00B7710A" w:rsidRDefault="00B7710A" w:rsidP="00FC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14F7930"/>
    <w:multiLevelType w:val="hybridMultilevel"/>
    <w:tmpl w:val="D3FADE7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B1B41BD"/>
    <w:multiLevelType w:val="hybridMultilevel"/>
    <w:tmpl w:val="4808DD4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33C33CB"/>
    <w:multiLevelType w:val="hybridMultilevel"/>
    <w:tmpl w:val="1B76BE1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349423A"/>
    <w:multiLevelType w:val="hybridMultilevel"/>
    <w:tmpl w:val="1B76BE1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40A128D"/>
    <w:multiLevelType w:val="hybridMultilevel"/>
    <w:tmpl w:val="886E61B8"/>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0"/>
  </w:num>
  <w:num w:numId="2">
    <w:abstractNumId w:val="1"/>
  </w:num>
  <w:num w:numId="3">
    <w:abstractNumId w:val="9"/>
  </w:num>
  <w:num w:numId="4">
    <w:abstractNumId w:val="5"/>
  </w:num>
  <w:num w:numId="5">
    <w:abstractNumId w:val="0"/>
  </w:num>
  <w:num w:numId="6">
    <w:abstractNumId w:val="3"/>
  </w:num>
  <w:num w:numId="7">
    <w:abstractNumId w:val="2"/>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6"/>
    <w:rsid w:val="0000667D"/>
    <w:rsid w:val="000126A2"/>
    <w:rsid w:val="000251E1"/>
    <w:rsid w:val="00044DF5"/>
    <w:rsid w:val="00060334"/>
    <w:rsid w:val="000620C6"/>
    <w:rsid w:val="00071EBD"/>
    <w:rsid w:val="00075036"/>
    <w:rsid w:val="000855A6"/>
    <w:rsid w:val="0008654E"/>
    <w:rsid w:val="0009464B"/>
    <w:rsid w:val="000C7C47"/>
    <w:rsid w:val="000D3653"/>
    <w:rsid w:val="000F1C51"/>
    <w:rsid w:val="00110672"/>
    <w:rsid w:val="00115E70"/>
    <w:rsid w:val="00123497"/>
    <w:rsid w:val="00134A2D"/>
    <w:rsid w:val="00143D65"/>
    <w:rsid w:val="00147716"/>
    <w:rsid w:val="00155A06"/>
    <w:rsid w:val="001564CF"/>
    <w:rsid w:val="00176150"/>
    <w:rsid w:val="001838B9"/>
    <w:rsid w:val="00190F35"/>
    <w:rsid w:val="0019596C"/>
    <w:rsid w:val="00197B2C"/>
    <w:rsid w:val="001A1938"/>
    <w:rsid w:val="001A3667"/>
    <w:rsid w:val="001B60A2"/>
    <w:rsid w:val="001B74BD"/>
    <w:rsid w:val="001C210D"/>
    <w:rsid w:val="001C3967"/>
    <w:rsid w:val="001D4C12"/>
    <w:rsid w:val="001D74B9"/>
    <w:rsid w:val="001E55AA"/>
    <w:rsid w:val="001F0CEF"/>
    <w:rsid w:val="0021448C"/>
    <w:rsid w:val="00220B8F"/>
    <w:rsid w:val="00233E3F"/>
    <w:rsid w:val="00241C2B"/>
    <w:rsid w:val="00247C9C"/>
    <w:rsid w:val="00253D50"/>
    <w:rsid w:val="002551EA"/>
    <w:rsid w:val="00263CBC"/>
    <w:rsid w:val="00265CCB"/>
    <w:rsid w:val="0026681E"/>
    <w:rsid w:val="0027022A"/>
    <w:rsid w:val="002719B9"/>
    <w:rsid w:val="00286600"/>
    <w:rsid w:val="002911DE"/>
    <w:rsid w:val="002B2F18"/>
    <w:rsid w:val="002B3B5C"/>
    <w:rsid w:val="002C5A80"/>
    <w:rsid w:val="002D01C9"/>
    <w:rsid w:val="002D509B"/>
    <w:rsid w:val="002E0C18"/>
    <w:rsid w:val="002E6057"/>
    <w:rsid w:val="002E6107"/>
    <w:rsid w:val="00300275"/>
    <w:rsid w:val="0030086C"/>
    <w:rsid w:val="00312CB0"/>
    <w:rsid w:val="00314E64"/>
    <w:rsid w:val="00317D95"/>
    <w:rsid w:val="00323AFE"/>
    <w:rsid w:val="00324DD9"/>
    <w:rsid w:val="0033784C"/>
    <w:rsid w:val="00343B59"/>
    <w:rsid w:val="00347138"/>
    <w:rsid w:val="0037295F"/>
    <w:rsid w:val="003A0455"/>
    <w:rsid w:val="003A3A1F"/>
    <w:rsid w:val="003A500C"/>
    <w:rsid w:val="003A64A1"/>
    <w:rsid w:val="003A7923"/>
    <w:rsid w:val="003C3D25"/>
    <w:rsid w:val="003C750F"/>
    <w:rsid w:val="003D5115"/>
    <w:rsid w:val="003E1F06"/>
    <w:rsid w:val="003F153C"/>
    <w:rsid w:val="004060F6"/>
    <w:rsid w:val="00416911"/>
    <w:rsid w:val="004326AA"/>
    <w:rsid w:val="00462B57"/>
    <w:rsid w:val="004633E5"/>
    <w:rsid w:val="004635A3"/>
    <w:rsid w:val="004639D9"/>
    <w:rsid w:val="00471525"/>
    <w:rsid w:val="004719C3"/>
    <w:rsid w:val="0047340C"/>
    <w:rsid w:val="004770A2"/>
    <w:rsid w:val="00492A8C"/>
    <w:rsid w:val="004A3A5C"/>
    <w:rsid w:val="004B6C24"/>
    <w:rsid w:val="004D13DA"/>
    <w:rsid w:val="004D2313"/>
    <w:rsid w:val="004D4018"/>
    <w:rsid w:val="004D524C"/>
    <w:rsid w:val="004D69C0"/>
    <w:rsid w:val="004E50FA"/>
    <w:rsid w:val="004E66AB"/>
    <w:rsid w:val="004E74FC"/>
    <w:rsid w:val="004F292F"/>
    <w:rsid w:val="004F3587"/>
    <w:rsid w:val="005032AE"/>
    <w:rsid w:val="005059F4"/>
    <w:rsid w:val="00512092"/>
    <w:rsid w:val="00526700"/>
    <w:rsid w:val="00530106"/>
    <w:rsid w:val="0053036C"/>
    <w:rsid w:val="00532DEA"/>
    <w:rsid w:val="00542C45"/>
    <w:rsid w:val="0054413D"/>
    <w:rsid w:val="00552AF6"/>
    <w:rsid w:val="00553C33"/>
    <w:rsid w:val="00567F25"/>
    <w:rsid w:val="00570FEA"/>
    <w:rsid w:val="00572090"/>
    <w:rsid w:val="00580301"/>
    <w:rsid w:val="0058639F"/>
    <w:rsid w:val="00587138"/>
    <w:rsid w:val="005920F8"/>
    <w:rsid w:val="00592996"/>
    <w:rsid w:val="00597FCE"/>
    <w:rsid w:val="005A4933"/>
    <w:rsid w:val="005A6B95"/>
    <w:rsid w:val="005C0617"/>
    <w:rsid w:val="005D4CDF"/>
    <w:rsid w:val="005E3352"/>
    <w:rsid w:val="005E5DAA"/>
    <w:rsid w:val="005F161A"/>
    <w:rsid w:val="005F2EF4"/>
    <w:rsid w:val="005F778A"/>
    <w:rsid w:val="005F77BB"/>
    <w:rsid w:val="00602BBD"/>
    <w:rsid w:val="006053B4"/>
    <w:rsid w:val="006115D4"/>
    <w:rsid w:val="00620393"/>
    <w:rsid w:val="00621263"/>
    <w:rsid w:val="006237EB"/>
    <w:rsid w:val="0064267A"/>
    <w:rsid w:val="0065181D"/>
    <w:rsid w:val="00660C80"/>
    <w:rsid w:val="006647F6"/>
    <w:rsid w:val="006669D9"/>
    <w:rsid w:val="006678C2"/>
    <w:rsid w:val="00667EEF"/>
    <w:rsid w:val="00672AE0"/>
    <w:rsid w:val="00673059"/>
    <w:rsid w:val="006735C3"/>
    <w:rsid w:val="00673DE7"/>
    <w:rsid w:val="006751FD"/>
    <w:rsid w:val="006800B8"/>
    <w:rsid w:val="006825AF"/>
    <w:rsid w:val="00683789"/>
    <w:rsid w:val="0068650D"/>
    <w:rsid w:val="006B382E"/>
    <w:rsid w:val="006C11B3"/>
    <w:rsid w:val="006C15E7"/>
    <w:rsid w:val="006C2C9E"/>
    <w:rsid w:val="006C6382"/>
    <w:rsid w:val="006D1C64"/>
    <w:rsid w:val="006D4C63"/>
    <w:rsid w:val="006D50A1"/>
    <w:rsid w:val="006D5C37"/>
    <w:rsid w:val="006F56EA"/>
    <w:rsid w:val="006F57D1"/>
    <w:rsid w:val="00703F33"/>
    <w:rsid w:val="00714902"/>
    <w:rsid w:val="00722432"/>
    <w:rsid w:val="00732F1F"/>
    <w:rsid w:val="007365BB"/>
    <w:rsid w:val="00743A1C"/>
    <w:rsid w:val="00745FBB"/>
    <w:rsid w:val="00766AB0"/>
    <w:rsid w:val="00776114"/>
    <w:rsid w:val="00777349"/>
    <w:rsid w:val="00796283"/>
    <w:rsid w:val="007A4A75"/>
    <w:rsid w:val="007A5239"/>
    <w:rsid w:val="007B1146"/>
    <w:rsid w:val="007B3665"/>
    <w:rsid w:val="007B77A9"/>
    <w:rsid w:val="007C5D17"/>
    <w:rsid w:val="007C6DA4"/>
    <w:rsid w:val="007E3E21"/>
    <w:rsid w:val="007E506A"/>
    <w:rsid w:val="007E5C79"/>
    <w:rsid w:val="007E6F94"/>
    <w:rsid w:val="007F52A2"/>
    <w:rsid w:val="007F5B01"/>
    <w:rsid w:val="007F64E9"/>
    <w:rsid w:val="00804E4C"/>
    <w:rsid w:val="008059FF"/>
    <w:rsid w:val="00805AE6"/>
    <w:rsid w:val="00810E8D"/>
    <w:rsid w:val="00811C74"/>
    <w:rsid w:val="008165E7"/>
    <w:rsid w:val="00827E0E"/>
    <w:rsid w:val="00835C42"/>
    <w:rsid w:val="00835D7D"/>
    <w:rsid w:val="00837EB0"/>
    <w:rsid w:val="00840059"/>
    <w:rsid w:val="00871611"/>
    <w:rsid w:val="00872B2B"/>
    <w:rsid w:val="00877381"/>
    <w:rsid w:val="008918A7"/>
    <w:rsid w:val="00894E52"/>
    <w:rsid w:val="00895CB0"/>
    <w:rsid w:val="008A2618"/>
    <w:rsid w:val="008A2BBA"/>
    <w:rsid w:val="008A4154"/>
    <w:rsid w:val="008A567E"/>
    <w:rsid w:val="008C20E1"/>
    <w:rsid w:val="008F109C"/>
    <w:rsid w:val="008F2398"/>
    <w:rsid w:val="008F251D"/>
    <w:rsid w:val="009114DA"/>
    <w:rsid w:val="00912245"/>
    <w:rsid w:val="009149F8"/>
    <w:rsid w:val="00915DA5"/>
    <w:rsid w:val="00916996"/>
    <w:rsid w:val="00917107"/>
    <w:rsid w:val="009201A0"/>
    <w:rsid w:val="0092630C"/>
    <w:rsid w:val="009264AF"/>
    <w:rsid w:val="00926722"/>
    <w:rsid w:val="0092692B"/>
    <w:rsid w:val="00935A48"/>
    <w:rsid w:val="00940052"/>
    <w:rsid w:val="009524FE"/>
    <w:rsid w:val="00962E12"/>
    <w:rsid w:val="009653FE"/>
    <w:rsid w:val="009830FA"/>
    <w:rsid w:val="009A2F26"/>
    <w:rsid w:val="009A36AA"/>
    <w:rsid w:val="009C29CB"/>
    <w:rsid w:val="009D1CD2"/>
    <w:rsid w:val="009D759B"/>
    <w:rsid w:val="009E1FC4"/>
    <w:rsid w:val="009E71FA"/>
    <w:rsid w:val="009F2ABB"/>
    <w:rsid w:val="009F539E"/>
    <w:rsid w:val="00A027C8"/>
    <w:rsid w:val="00A03D3C"/>
    <w:rsid w:val="00A07B5F"/>
    <w:rsid w:val="00A12459"/>
    <w:rsid w:val="00A12FD7"/>
    <w:rsid w:val="00A32AC8"/>
    <w:rsid w:val="00A41E3B"/>
    <w:rsid w:val="00A42A26"/>
    <w:rsid w:val="00A46A73"/>
    <w:rsid w:val="00A5439B"/>
    <w:rsid w:val="00A54F9B"/>
    <w:rsid w:val="00A57B15"/>
    <w:rsid w:val="00A618D8"/>
    <w:rsid w:val="00A62ADF"/>
    <w:rsid w:val="00A635BB"/>
    <w:rsid w:val="00A804E6"/>
    <w:rsid w:val="00A80987"/>
    <w:rsid w:val="00A86796"/>
    <w:rsid w:val="00AA03B7"/>
    <w:rsid w:val="00AA39C9"/>
    <w:rsid w:val="00AB3587"/>
    <w:rsid w:val="00AB7234"/>
    <w:rsid w:val="00AC7A56"/>
    <w:rsid w:val="00AD477A"/>
    <w:rsid w:val="00AE5358"/>
    <w:rsid w:val="00AF063A"/>
    <w:rsid w:val="00B10B15"/>
    <w:rsid w:val="00B21007"/>
    <w:rsid w:val="00B24A2E"/>
    <w:rsid w:val="00B26A9F"/>
    <w:rsid w:val="00B3144B"/>
    <w:rsid w:val="00B44495"/>
    <w:rsid w:val="00B50EC3"/>
    <w:rsid w:val="00B7710A"/>
    <w:rsid w:val="00B8156C"/>
    <w:rsid w:val="00B84799"/>
    <w:rsid w:val="00B9198C"/>
    <w:rsid w:val="00BA4F7A"/>
    <w:rsid w:val="00BA5987"/>
    <w:rsid w:val="00BA767C"/>
    <w:rsid w:val="00BB1C4A"/>
    <w:rsid w:val="00BB7576"/>
    <w:rsid w:val="00BC0386"/>
    <w:rsid w:val="00BC0BCA"/>
    <w:rsid w:val="00BE2E1C"/>
    <w:rsid w:val="00BE33C0"/>
    <w:rsid w:val="00BF0B4A"/>
    <w:rsid w:val="00BF1EE0"/>
    <w:rsid w:val="00BF6BD8"/>
    <w:rsid w:val="00C102F2"/>
    <w:rsid w:val="00C1082B"/>
    <w:rsid w:val="00C13A1D"/>
    <w:rsid w:val="00C25A2A"/>
    <w:rsid w:val="00C34903"/>
    <w:rsid w:val="00C537D3"/>
    <w:rsid w:val="00C54E88"/>
    <w:rsid w:val="00C55BAF"/>
    <w:rsid w:val="00C5781A"/>
    <w:rsid w:val="00C66B0B"/>
    <w:rsid w:val="00C75A20"/>
    <w:rsid w:val="00C80DF5"/>
    <w:rsid w:val="00C84AC1"/>
    <w:rsid w:val="00C92E37"/>
    <w:rsid w:val="00CE11A7"/>
    <w:rsid w:val="00CE3C86"/>
    <w:rsid w:val="00CE4745"/>
    <w:rsid w:val="00D009BE"/>
    <w:rsid w:val="00D073EC"/>
    <w:rsid w:val="00D10610"/>
    <w:rsid w:val="00D1093F"/>
    <w:rsid w:val="00D16ADA"/>
    <w:rsid w:val="00D22EF3"/>
    <w:rsid w:val="00D31972"/>
    <w:rsid w:val="00D31F42"/>
    <w:rsid w:val="00D5254E"/>
    <w:rsid w:val="00D531EC"/>
    <w:rsid w:val="00D57561"/>
    <w:rsid w:val="00D60EF4"/>
    <w:rsid w:val="00D61FC5"/>
    <w:rsid w:val="00D654EA"/>
    <w:rsid w:val="00D82CC7"/>
    <w:rsid w:val="00D9678E"/>
    <w:rsid w:val="00DC3621"/>
    <w:rsid w:val="00DD4DDD"/>
    <w:rsid w:val="00DF0DD5"/>
    <w:rsid w:val="00E02F45"/>
    <w:rsid w:val="00E04171"/>
    <w:rsid w:val="00E06881"/>
    <w:rsid w:val="00E142C4"/>
    <w:rsid w:val="00E20746"/>
    <w:rsid w:val="00E273FB"/>
    <w:rsid w:val="00E5567B"/>
    <w:rsid w:val="00E556E1"/>
    <w:rsid w:val="00E62E3B"/>
    <w:rsid w:val="00E63531"/>
    <w:rsid w:val="00E63CC0"/>
    <w:rsid w:val="00E641B5"/>
    <w:rsid w:val="00E83313"/>
    <w:rsid w:val="00EA2F8E"/>
    <w:rsid w:val="00EA30D8"/>
    <w:rsid w:val="00EC20B4"/>
    <w:rsid w:val="00EC5876"/>
    <w:rsid w:val="00EC69F7"/>
    <w:rsid w:val="00ED0E3C"/>
    <w:rsid w:val="00ED4DA4"/>
    <w:rsid w:val="00ED5E9A"/>
    <w:rsid w:val="00ED7907"/>
    <w:rsid w:val="00EE2695"/>
    <w:rsid w:val="00EF4BF2"/>
    <w:rsid w:val="00EF619D"/>
    <w:rsid w:val="00F00A7E"/>
    <w:rsid w:val="00F15C51"/>
    <w:rsid w:val="00F2080F"/>
    <w:rsid w:val="00F21065"/>
    <w:rsid w:val="00F40015"/>
    <w:rsid w:val="00F45975"/>
    <w:rsid w:val="00F60F28"/>
    <w:rsid w:val="00F64FF2"/>
    <w:rsid w:val="00F700AC"/>
    <w:rsid w:val="00F87036"/>
    <w:rsid w:val="00FA51F4"/>
    <w:rsid w:val="00FB6C65"/>
    <w:rsid w:val="00FB6D84"/>
    <w:rsid w:val="00FC3A11"/>
    <w:rsid w:val="00FC7B2B"/>
    <w:rsid w:val="00FD4327"/>
    <w:rsid w:val="00FD7C48"/>
    <w:rsid w:val="00FE0CA6"/>
    <w:rsid w:val="00FE2CC2"/>
    <w:rsid w:val="00FE7E9E"/>
    <w:rsid w:val="00FF176C"/>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99B4"/>
  <w15:docId w15:val="{979E14AB-B3F4-4EEA-A3C0-A88D12BB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18AE-9620-424F-8AB3-443E6B61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HBJ</cp:lastModifiedBy>
  <cp:revision>8</cp:revision>
  <cp:lastPrinted>2016-12-28T08:39:00Z</cp:lastPrinted>
  <dcterms:created xsi:type="dcterms:W3CDTF">2018-12-07T02:57:00Z</dcterms:created>
  <dcterms:modified xsi:type="dcterms:W3CDTF">2019-06-11T07:25:00Z</dcterms:modified>
</cp:coreProperties>
</file>