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56" w:rsidRPr="004A6CDC" w:rsidRDefault="00AC7A56" w:rsidP="00F60F2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证券代码：603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858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7570DA">
        <w:rPr>
          <w:rFonts w:asciiTheme="minorEastAsia" w:eastAsiaTheme="minorEastAsia" w:hAnsiTheme="minorEastAsia"/>
          <w:sz w:val="24"/>
          <w:szCs w:val="24"/>
        </w:rPr>
        <w:t>证券简称：</w:t>
      </w:r>
      <w:r w:rsidR="00F60F28" w:rsidRPr="007570DA">
        <w:rPr>
          <w:rFonts w:asciiTheme="minorEastAsia" w:eastAsiaTheme="minorEastAsia" w:hAnsiTheme="minorEastAsia" w:hint="eastAsia"/>
          <w:sz w:val="24"/>
          <w:szCs w:val="24"/>
        </w:rPr>
        <w:t>步长</w:t>
      </w:r>
      <w:r w:rsidR="00F60F28" w:rsidRPr="007570DA">
        <w:rPr>
          <w:rFonts w:asciiTheme="minorEastAsia" w:eastAsiaTheme="minorEastAsia" w:hAnsiTheme="minorEastAsia"/>
          <w:sz w:val="24"/>
          <w:szCs w:val="24"/>
        </w:rPr>
        <w:t>制药</w:t>
      </w:r>
      <w:r w:rsidR="00C5781A" w:rsidRPr="007570DA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6C6382" w:rsidRPr="007570DA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E679E0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067A6">
        <w:rPr>
          <w:rFonts w:asciiTheme="minorEastAsia" w:eastAsiaTheme="minorEastAsia" w:hAnsiTheme="minorEastAsia"/>
          <w:sz w:val="24"/>
          <w:szCs w:val="24"/>
        </w:rPr>
        <w:t>公告编号：201</w:t>
      </w:r>
      <w:r w:rsidR="00760BAA">
        <w:rPr>
          <w:rFonts w:asciiTheme="minorEastAsia" w:eastAsiaTheme="minorEastAsia" w:hAnsiTheme="minorEastAsia"/>
          <w:sz w:val="24"/>
          <w:szCs w:val="24"/>
        </w:rPr>
        <w:t>9</w:t>
      </w:r>
      <w:r w:rsidRPr="00E067A6">
        <w:rPr>
          <w:rFonts w:asciiTheme="minorEastAsia" w:eastAsiaTheme="minorEastAsia" w:hAnsiTheme="minorEastAsia"/>
          <w:sz w:val="24"/>
          <w:szCs w:val="24"/>
        </w:rPr>
        <w:t>-</w:t>
      </w:r>
      <w:r w:rsidR="00760BAA">
        <w:rPr>
          <w:rFonts w:asciiTheme="minorEastAsia" w:eastAsiaTheme="minorEastAsia" w:hAnsiTheme="minorEastAsia"/>
          <w:sz w:val="24"/>
          <w:szCs w:val="24"/>
        </w:rPr>
        <w:t>0</w:t>
      </w:r>
      <w:r w:rsidR="002C1323">
        <w:rPr>
          <w:rFonts w:asciiTheme="minorEastAsia" w:eastAsiaTheme="minorEastAsia" w:hAnsiTheme="minorEastAsia"/>
          <w:sz w:val="24"/>
          <w:szCs w:val="24"/>
        </w:rPr>
        <w:t>68</w:t>
      </w:r>
    </w:p>
    <w:p w:rsidR="00AC7A56" w:rsidRPr="004A6CDC" w:rsidRDefault="00AC7A56" w:rsidP="00AC7A56">
      <w:pPr>
        <w:spacing w:line="360" w:lineRule="auto"/>
        <w:ind w:firstLine="723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</w:p>
    <w:p w:rsidR="0042073A" w:rsidRPr="007570DA" w:rsidRDefault="00F60F28" w:rsidP="000302D3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山东步长制药股份有限公司</w:t>
      </w:r>
      <w:r w:rsidR="001D4C12" w:rsidRPr="007570DA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 xml:space="preserve">  </w:t>
      </w:r>
    </w:p>
    <w:p w:rsidR="000A591B" w:rsidRPr="007570DA" w:rsidRDefault="004A6536" w:rsidP="001306C4">
      <w:pPr>
        <w:spacing w:beforeLines="50" w:before="120" w:afterLines="50" w:after="120" w:line="300" w:lineRule="auto"/>
        <w:jc w:val="center"/>
        <w:rPr>
          <w:rFonts w:asciiTheme="minorEastAsia" w:eastAsiaTheme="minorEastAsia" w:hAnsiTheme="minorEastAsia"/>
          <w:b/>
          <w:color w:val="FF0000"/>
          <w:sz w:val="36"/>
          <w:szCs w:val="36"/>
        </w:rPr>
      </w:pP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关于</w:t>
      </w:r>
      <w:r w:rsidR="00877453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以集中竞价交易方式回购股份</w:t>
      </w:r>
      <w:r w:rsidR="00104CD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的</w:t>
      </w:r>
      <w:r w:rsidR="00135EB8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进展</w:t>
      </w:r>
      <w:r w:rsidRPr="004A6536">
        <w:rPr>
          <w:rFonts w:asciiTheme="minorEastAsia" w:eastAsiaTheme="minorEastAsia" w:hAnsiTheme="minorEastAsia" w:hint="eastAsia"/>
          <w:b/>
          <w:color w:val="FF0000"/>
          <w:sz w:val="36"/>
          <w:szCs w:val="36"/>
        </w:rPr>
        <w:t>公告</w:t>
      </w:r>
    </w:p>
    <w:p w:rsidR="00AC7A56" w:rsidRPr="007570DA" w:rsidRDefault="00AC7A56" w:rsidP="00AC7A5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rPr>
          <w:rFonts w:asciiTheme="minorEastAsia" w:eastAsiaTheme="minorEastAsia" w:hAnsiTheme="minorEastAsia"/>
          <w:sz w:val="24"/>
          <w:szCs w:val="24"/>
        </w:rPr>
      </w:pPr>
      <w:r w:rsidRPr="007570DA">
        <w:rPr>
          <w:rFonts w:asciiTheme="minorEastAsia" w:eastAsiaTheme="minorEastAsia" w:hAnsiTheme="minorEastAsia"/>
          <w:sz w:val="24"/>
          <w:szCs w:val="24"/>
        </w:rPr>
        <w:t>本公司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董事会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及</w:t>
      </w:r>
      <w:r w:rsidR="00726E04" w:rsidRPr="007570DA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726E04" w:rsidRPr="007570DA">
        <w:rPr>
          <w:rFonts w:asciiTheme="minorEastAsia" w:eastAsiaTheme="minorEastAsia" w:hAnsiTheme="minorEastAsia"/>
          <w:sz w:val="24"/>
          <w:szCs w:val="24"/>
        </w:rPr>
        <w:t>董事</w:t>
      </w:r>
      <w:r w:rsidRPr="007570DA">
        <w:rPr>
          <w:rFonts w:asciiTheme="minorEastAsia" w:eastAsiaTheme="minorEastAsia" w:hAnsiTheme="minorEastAsia"/>
          <w:sz w:val="24"/>
          <w:szCs w:val="24"/>
        </w:rPr>
        <w:t>保证公告内容不存在虚假记载、误导性陈述或者重大遗漏，并对其内容的真实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、准确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和完整</w:t>
      </w:r>
      <w:r w:rsidR="0038288C">
        <w:rPr>
          <w:rFonts w:asciiTheme="minorEastAsia" w:eastAsiaTheme="minorEastAsia" w:hAnsiTheme="minorEastAsia"/>
          <w:sz w:val="24"/>
          <w:szCs w:val="24"/>
        </w:rPr>
        <w:t>性</w:t>
      </w:r>
      <w:r w:rsidRPr="007570DA">
        <w:rPr>
          <w:rFonts w:asciiTheme="minorEastAsia" w:eastAsiaTheme="minorEastAsia" w:hAnsiTheme="minorEastAsia"/>
          <w:sz w:val="24"/>
          <w:szCs w:val="24"/>
        </w:rPr>
        <w:t>承担个别及连带责任。</w:t>
      </w:r>
    </w:p>
    <w:p w:rsidR="0090772C" w:rsidRDefault="0090772C" w:rsidP="00C608BD">
      <w:pPr>
        <w:pStyle w:val="af"/>
        <w:pBdr>
          <w:bottom w:val="none" w:sz="0" w:space="1" w:color="000000"/>
        </w:pBd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445F3E" w:rsidRDefault="00CC2224" w:rsidP="00C608BD">
      <w:pPr>
        <w:pStyle w:val="af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C2224">
        <w:rPr>
          <w:rFonts w:asciiTheme="minorEastAsia" w:eastAsiaTheme="minorEastAsia" w:hAnsiTheme="minorEastAsia" w:hint="eastAsia"/>
          <w:sz w:val="24"/>
          <w:szCs w:val="24"/>
        </w:rPr>
        <w:t>山东步长制药股份有限公司（以下简称“公司”）于2018年9月26日召开第三届董事会第七次（临时）会议，审议并通过《关于以集中竞价交易方式回购股份的预案》等相关议案。2018年10月26日，该等议案经公司2018年第一次临时股东大会审议通过。具体内容详见公司于</w:t>
      </w:r>
      <w:r w:rsidR="004656B9" w:rsidRPr="00CC2224">
        <w:rPr>
          <w:rFonts w:asciiTheme="minorEastAsia" w:eastAsiaTheme="minorEastAsia" w:hAnsiTheme="minorEastAsia" w:hint="eastAsia"/>
          <w:sz w:val="24"/>
          <w:szCs w:val="24"/>
        </w:rPr>
        <w:t>上海证券交易所网站</w:t>
      </w:r>
      <w:r w:rsidR="004656B9">
        <w:rPr>
          <w:rFonts w:asciiTheme="minorEastAsia" w:eastAsiaTheme="minorEastAsia" w:hAnsiTheme="minorEastAsia" w:hint="eastAsia"/>
          <w:sz w:val="24"/>
          <w:szCs w:val="24"/>
        </w:rPr>
        <w:t>披露的公告：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9月27日《关于以集中竞价交易方式回购股份的预案公告》（公告编号：2018-076）、2018年9月28日《关于以集中竞价交易方式回购股份的预案的补充公告》（公告编号：2018-080）、2018年10月27日《2018年第一次临时股东大会决议公告》（公告编号：2018-087</w:t>
      </w:r>
      <w:r>
        <w:rPr>
          <w:rFonts w:asciiTheme="minorEastAsia" w:eastAsiaTheme="minorEastAsia" w:hAnsiTheme="minorEastAsia" w:hint="eastAsia"/>
          <w:sz w:val="24"/>
          <w:szCs w:val="24"/>
        </w:rPr>
        <w:t>）、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2018年</w:t>
      </w:r>
      <w:r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日《</w:t>
      </w:r>
      <w:r>
        <w:rPr>
          <w:rFonts w:asciiTheme="minorEastAsia" w:eastAsiaTheme="minorEastAsia" w:hAnsiTheme="minorEastAsia" w:hint="eastAsia"/>
          <w:sz w:val="24"/>
          <w:szCs w:val="24"/>
        </w:rPr>
        <w:t>关于以集中竞价交易方式回购股份的回购报告书</w:t>
      </w:r>
      <w:r w:rsidRPr="00CC2224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>
        <w:rPr>
          <w:rFonts w:asciiTheme="minorEastAsia" w:eastAsiaTheme="minorEastAsia" w:hAnsiTheme="minorEastAsia" w:hint="eastAsia"/>
          <w:sz w:val="24"/>
          <w:szCs w:val="24"/>
        </w:rPr>
        <w:t>2018-091）。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公司于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11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 xml:space="preserve"> 28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日以集中竞价交易方式实施了首次股份回购，具体内容详见公司于</w:t>
      </w:r>
      <w:r w:rsidR="00FC7992">
        <w:rPr>
          <w:rFonts w:asciiTheme="minorEastAsia" w:eastAsiaTheme="minorEastAsia" w:hAnsiTheme="minorEastAsia" w:hint="eastAsia"/>
          <w:sz w:val="24"/>
          <w:szCs w:val="24"/>
        </w:rPr>
        <w:t>2018</w:t>
      </w:r>
      <w:r w:rsidR="00445F3E" w:rsidRPr="00445F3E">
        <w:rPr>
          <w:rFonts w:asciiTheme="minorEastAsia" w:eastAsiaTheme="minorEastAsia" w:hAnsiTheme="minorEastAsia" w:hint="eastAsia"/>
          <w:sz w:val="24"/>
          <w:szCs w:val="24"/>
        </w:rPr>
        <w:t>年11月29日披露于上海证券交易所网站的《关于以集中竞价交易方式首次回购股份的公告》（公告编号：2018-099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）。公司分别于2019年3月21日及2019年4月8日召开第三届董事会第十三次（临时）会议及2019年第一次临时股东大会，审议并通过《关于调整回购股份预案部分事项的议案》。本次调整回购事项的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具体内容详见公司于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10日披露于上海证券交易所网站的《关于以集中竞价交易方式回购股份的回购报告书（修订版）</w:t>
      </w:r>
      <w:r w:rsidR="004A6CDC" w:rsidRPr="00445F3E">
        <w:rPr>
          <w:rFonts w:asciiTheme="minorEastAsia" w:eastAsiaTheme="minorEastAsia" w:hAnsiTheme="minorEastAsia" w:hint="eastAsia"/>
          <w:sz w:val="24"/>
          <w:szCs w:val="24"/>
        </w:rPr>
        <w:t>》（公告编号：</w:t>
      </w:r>
      <w:r w:rsidR="004A6CDC">
        <w:rPr>
          <w:rFonts w:asciiTheme="minorEastAsia" w:eastAsiaTheme="minorEastAsia" w:hAnsiTheme="minorEastAsia" w:hint="eastAsia"/>
          <w:sz w:val="24"/>
          <w:szCs w:val="24"/>
        </w:rPr>
        <w:t>2019-043）。</w:t>
      </w:r>
    </w:p>
    <w:p w:rsidR="00652E47" w:rsidRDefault="00652E47" w:rsidP="00C608BD">
      <w:pPr>
        <w:pStyle w:val="af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52E47">
        <w:rPr>
          <w:rFonts w:asciiTheme="minorEastAsia" w:eastAsiaTheme="minorEastAsia" w:hAnsiTheme="minorEastAsia" w:hint="eastAsia"/>
          <w:sz w:val="24"/>
          <w:szCs w:val="24"/>
        </w:rPr>
        <w:t>现根据相关规定，公司应当在</w:t>
      </w:r>
      <w:r w:rsidR="00EC2DC6" w:rsidRPr="00EC2DC6">
        <w:rPr>
          <w:rFonts w:asciiTheme="minorEastAsia" w:eastAsiaTheme="minorEastAsia" w:hAnsiTheme="minorEastAsia" w:hint="eastAsia"/>
          <w:sz w:val="24"/>
          <w:szCs w:val="24"/>
        </w:rPr>
        <w:t>回购股份占上市公司总股本的比例每增加百分之一的事实发生之日</w:t>
      </w:r>
      <w:r w:rsidR="00081F4D" w:rsidRPr="00081F4D">
        <w:rPr>
          <w:rFonts w:asciiTheme="minorEastAsia" w:eastAsiaTheme="minorEastAsia" w:hAnsiTheme="minorEastAsia" w:hint="eastAsia"/>
          <w:sz w:val="24"/>
          <w:szCs w:val="24"/>
        </w:rPr>
        <w:t>起3日内</w:t>
      </w:r>
      <w:r w:rsidR="00EC2DC6">
        <w:rPr>
          <w:rFonts w:asciiTheme="minorEastAsia" w:eastAsiaTheme="minorEastAsia" w:hAnsiTheme="minorEastAsia" w:hint="eastAsia"/>
          <w:sz w:val="24"/>
          <w:szCs w:val="24"/>
        </w:rPr>
        <w:t>及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每个月的前三个交易日内</w:t>
      </w:r>
      <w:r w:rsidR="00797ACF" w:rsidRPr="00797ACF">
        <w:rPr>
          <w:rFonts w:asciiTheme="minorEastAsia" w:eastAsiaTheme="minorEastAsia" w:hAnsiTheme="minorEastAsia" w:hint="eastAsia"/>
          <w:sz w:val="24"/>
          <w:szCs w:val="24"/>
        </w:rPr>
        <w:t>披露截止上月末的回购进展情况</w:t>
      </w:r>
      <w:r w:rsidR="00797ACF">
        <w:rPr>
          <w:rFonts w:asciiTheme="minorEastAsia" w:eastAsiaTheme="minorEastAsia" w:hAnsiTheme="minorEastAsia" w:hint="eastAsia"/>
          <w:sz w:val="24"/>
          <w:szCs w:val="24"/>
        </w:rPr>
        <w:t>，现</w:t>
      </w:r>
      <w:r w:rsidR="00797ACF">
        <w:rPr>
          <w:rFonts w:asciiTheme="minorEastAsia" w:eastAsiaTheme="minorEastAsia" w:hAnsiTheme="minorEastAsia"/>
          <w:sz w:val="24"/>
          <w:szCs w:val="24"/>
        </w:rPr>
        <w:t>将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具体</w:t>
      </w:r>
      <w:r w:rsidR="00797ACF">
        <w:rPr>
          <w:rFonts w:asciiTheme="minorEastAsia" w:eastAsiaTheme="minorEastAsia" w:hAnsiTheme="minorEastAsia" w:hint="eastAsia"/>
          <w:sz w:val="24"/>
          <w:szCs w:val="24"/>
        </w:rPr>
        <w:t>情况公告</w:t>
      </w:r>
      <w:r w:rsidRPr="00652E47">
        <w:rPr>
          <w:rFonts w:asciiTheme="minorEastAsia" w:eastAsiaTheme="minorEastAsia" w:hAnsiTheme="minorEastAsia" w:hint="eastAsia"/>
          <w:sz w:val="24"/>
          <w:szCs w:val="24"/>
        </w:rPr>
        <w:t>如下：</w:t>
      </w:r>
    </w:p>
    <w:p w:rsidR="00956B7F" w:rsidRPr="00CE6283" w:rsidRDefault="001306C4" w:rsidP="00C608BD">
      <w:pPr>
        <w:pStyle w:val="af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E6283">
        <w:rPr>
          <w:rFonts w:asciiTheme="minorEastAsia" w:eastAsiaTheme="minorEastAsia" w:hAnsiTheme="minorEastAsia" w:hint="eastAsia"/>
          <w:sz w:val="24"/>
          <w:szCs w:val="24"/>
        </w:rPr>
        <w:t>2019年</w:t>
      </w:r>
      <w:r w:rsidR="00F80C1C">
        <w:rPr>
          <w:rFonts w:asciiTheme="minorEastAsia" w:eastAsiaTheme="minorEastAsia" w:hAnsiTheme="minorEastAsia"/>
          <w:sz w:val="24"/>
          <w:szCs w:val="24"/>
        </w:rPr>
        <w:t>5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CE6283">
        <w:rPr>
          <w:rFonts w:asciiTheme="minorEastAsia" w:eastAsiaTheme="minorEastAsia" w:hAnsiTheme="minorEastAsia"/>
          <w:sz w:val="24"/>
          <w:szCs w:val="24"/>
        </w:rPr>
        <w:t>，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公司通过集中竞价交易方式已累计回购股份</w:t>
      </w:r>
      <w:r w:rsidR="00F80C1C" w:rsidRPr="00F80C1C">
        <w:rPr>
          <w:rFonts w:asciiTheme="minorEastAsia" w:eastAsiaTheme="minorEastAsia" w:hAnsiTheme="minorEastAsia"/>
          <w:sz w:val="24"/>
          <w:szCs w:val="24"/>
        </w:rPr>
        <w:t>13</w:t>
      </w:r>
      <w:r w:rsidR="00F80C1C">
        <w:rPr>
          <w:rFonts w:asciiTheme="minorEastAsia" w:eastAsiaTheme="minorEastAsia" w:hAnsiTheme="minorEastAsia"/>
          <w:sz w:val="24"/>
          <w:szCs w:val="24"/>
        </w:rPr>
        <w:t>,</w:t>
      </w:r>
      <w:r w:rsidR="00F80C1C" w:rsidRPr="00F80C1C">
        <w:rPr>
          <w:rFonts w:asciiTheme="minorEastAsia" w:eastAsiaTheme="minorEastAsia" w:hAnsiTheme="minorEastAsia"/>
          <w:sz w:val="24"/>
          <w:szCs w:val="24"/>
        </w:rPr>
        <w:t>640</w:t>
      </w:r>
      <w:r w:rsidR="00F80C1C">
        <w:rPr>
          <w:rFonts w:asciiTheme="minorEastAsia" w:eastAsiaTheme="minorEastAsia" w:hAnsiTheme="minorEastAsia"/>
          <w:sz w:val="24"/>
          <w:szCs w:val="24"/>
        </w:rPr>
        <w:t>,</w:t>
      </w:r>
      <w:r w:rsidR="00F80C1C" w:rsidRPr="00F80C1C">
        <w:rPr>
          <w:rFonts w:asciiTheme="minorEastAsia" w:eastAsiaTheme="minorEastAsia" w:hAnsiTheme="minorEastAsia"/>
          <w:sz w:val="24"/>
          <w:szCs w:val="24"/>
        </w:rPr>
        <w:t>620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股，占公司总股本的比例为</w:t>
      </w:r>
      <w:r w:rsidR="00F80C1C" w:rsidRPr="00F80C1C">
        <w:rPr>
          <w:rFonts w:asciiTheme="minorEastAsia" w:eastAsiaTheme="minorEastAsia" w:hAnsiTheme="minorEastAsia"/>
          <w:sz w:val="24"/>
          <w:szCs w:val="24"/>
        </w:rPr>
        <w:t>1.54</w:t>
      </w:r>
      <w:r w:rsidR="0089312E" w:rsidRPr="00F80C1C">
        <w:rPr>
          <w:rFonts w:asciiTheme="minorEastAsia" w:eastAsiaTheme="minorEastAsia" w:hAnsiTheme="minorEastAsia"/>
          <w:sz w:val="24"/>
          <w:szCs w:val="24"/>
        </w:rPr>
        <w:t>%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BC7947">
        <w:rPr>
          <w:rFonts w:asciiTheme="minorEastAsia" w:eastAsiaTheme="minorEastAsia" w:hAnsiTheme="minorEastAsia" w:hint="eastAsia"/>
          <w:sz w:val="24"/>
          <w:szCs w:val="24"/>
        </w:rPr>
        <w:t>购买的最高价为</w:t>
      </w:r>
      <w:r w:rsidR="00F80C1C">
        <w:rPr>
          <w:rFonts w:asciiTheme="minorEastAsia" w:eastAsiaTheme="minorEastAsia" w:hAnsiTheme="minorEastAsia"/>
          <w:sz w:val="24"/>
          <w:szCs w:val="24"/>
        </w:rPr>
        <w:t>27.88</w:t>
      </w:r>
      <w:r w:rsidRPr="00BC7947">
        <w:rPr>
          <w:rFonts w:asciiTheme="minorEastAsia" w:eastAsiaTheme="minorEastAsia" w:hAnsiTheme="minorEastAsia" w:hint="eastAsia"/>
          <w:sz w:val="24"/>
          <w:szCs w:val="24"/>
        </w:rPr>
        <w:t>元/股、最低价为</w:t>
      </w:r>
      <w:r w:rsidR="00F80C1C">
        <w:rPr>
          <w:rFonts w:asciiTheme="minorEastAsia" w:eastAsiaTheme="minorEastAsia" w:hAnsiTheme="minorEastAsia"/>
          <w:sz w:val="24"/>
          <w:szCs w:val="24"/>
        </w:rPr>
        <w:t>23.54</w:t>
      </w:r>
      <w:r w:rsidR="00C237DC">
        <w:rPr>
          <w:rFonts w:asciiTheme="minorEastAsia" w:eastAsiaTheme="minorEastAsia" w:hAnsiTheme="minorEastAsia"/>
          <w:sz w:val="24"/>
          <w:szCs w:val="24"/>
        </w:rPr>
        <w:t>元</w:t>
      </w:r>
      <w:r w:rsidRPr="00BC7947">
        <w:rPr>
          <w:rFonts w:asciiTheme="minorEastAsia" w:eastAsiaTheme="minorEastAsia" w:hAnsiTheme="minorEastAsia" w:hint="eastAsia"/>
          <w:sz w:val="24"/>
          <w:szCs w:val="24"/>
        </w:rPr>
        <w:lastRenderedPageBreak/>
        <w:t>/股，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支付的金额为</w:t>
      </w:r>
      <w:r w:rsidR="00837CC0" w:rsidRPr="00837CC0">
        <w:rPr>
          <w:rFonts w:asciiTheme="minorEastAsia" w:eastAsiaTheme="minorEastAsia" w:hAnsiTheme="minorEastAsia"/>
          <w:sz w:val="24"/>
          <w:szCs w:val="24"/>
        </w:rPr>
        <w:t>349</w:t>
      </w:r>
      <w:r w:rsidR="00837CC0">
        <w:rPr>
          <w:rFonts w:asciiTheme="minorEastAsia" w:eastAsiaTheme="minorEastAsia" w:hAnsiTheme="minorEastAsia"/>
          <w:sz w:val="24"/>
          <w:szCs w:val="24"/>
        </w:rPr>
        <w:t>,</w:t>
      </w:r>
      <w:r w:rsidR="00837CC0" w:rsidRPr="00837CC0">
        <w:rPr>
          <w:rFonts w:asciiTheme="minorEastAsia" w:eastAsiaTheme="minorEastAsia" w:hAnsiTheme="minorEastAsia"/>
          <w:sz w:val="24"/>
          <w:szCs w:val="24"/>
        </w:rPr>
        <w:t>265</w:t>
      </w:r>
      <w:r w:rsidR="00837CC0">
        <w:rPr>
          <w:rFonts w:asciiTheme="minorEastAsia" w:eastAsiaTheme="minorEastAsia" w:hAnsiTheme="minorEastAsia"/>
          <w:sz w:val="24"/>
          <w:szCs w:val="24"/>
        </w:rPr>
        <w:t>,</w:t>
      </w:r>
      <w:r w:rsidR="00837CC0" w:rsidRPr="00837CC0">
        <w:rPr>
          <w:rFonts w:asciiTheme="minorEastAsia" w:eastAsiaTheme="minorEastAsia" w:hAnsiTheme="minorEastAsia"/>
          <w:sz w:val="24"/>
          <w:szCs w:val="24"/>
        </w:rPr>
        <w:t>576.0</w:t>
      </w:r>
      <w:r w:rsidR="001A7746">
        <w:rPr>
          <w:rFonts w:asciiTheme="minorEastAsia" w:eastAsiaTheme="minorEastAsia" w:hAnsiTheme="minorEastAsia"/>
          <w:sz w:val="24"/>
          <w:szCs w:val="24"/>
        </w:rPr>
        <w:t>8</w:t>
      </w:r>
      <w:bookmarkStart w:id="0" w:name="_GoBack"/>
      <w:bookmarkEnd w:id="0"/>
      <w:r w:rsidR="00C608BD">
        <w:rPr>
          <w:rFonts w:asciiTheme="minorEastAsia" w:eastAsiaTheme="minorEastAsia" w:hAnsiTheme="minorEastAsia" w:hint="eastAsia"/>
          <w:sz w:val="24"/>
          <w:szCs w:val="24"/>
        </w:rPr>
        <w:t>元（含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佣金等交易费用）。</w:t>
      </w:r>
    </w:p>
    <w:p w:rsidR="00CC2224" w:rsidRDefault="00652E47" w:rsidP="00C608BD">
      <w:pPr>
        <w:pStyle w:val="af"/>
        <w:pBdr>
          <w:bottom w:val="none" w:sz="0" w:space="1" w:color="000000"/>
        </w:pBd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E6283">
        <w:rPr>
          <w:rFonts w:asciiTheme="minorEastAsia" w:eastAsiaTheme="minorEastAsia" w:hAnsiTheme="minorEastAsia" w:hint="eastAsia"/>
          <w:sz w:val="24"/>
          <w:szCs w:val="24"/>
        </w:rPr>
        <w:t>截至</w:t>
      </w:r>
      <w:r w:rsidR="001306C4" w:rsidRPr="00CE6283">
        <w:rPr>
          <w:rFonts w:asciiTheme="minorEastAsia" w:eastAsiaTheme="minorEastAsia" w:hAnsiTheme="minorEastAsia"/>
          <w:sz w:val="24"/>
          <w:szCs w:val="24"/>
        </w:rPr>
        <w:t>2019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D2BA6">
        <w:rPr>
          <w:rFonts w:asciiTheme="minorEastAsia" w:eastAsiaTheme="minorEastAsia" w:hAnsiTheme="minorEastAsia"/>
          <w:sz w:val="24"/>
          <w:szCs w:val="24"/>
        </w:rPr>
        <w:t>5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底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，公司以集中竞价交易方式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已累计回购股份</w:t>
      </w:r>
      <w:r w:rsidR="00F80C1C" w:rsidRPr="00F80C1C">
        <w:rPr>
          <w:rFonts w:asciiTheme="minorEastAsia" w:eastAsiaTheme="minorEastAsia" w:hAnsiTheme="minorEastAsia"/>
          <w:sz w:val="24"/>
          <w:szCs w:val="24"/>
        </w:rPr>
        <w:t>32,055,222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股，占公司总股本的比例为</w:t>
      </w:r>
      <w:r w:rsidR="00F80C1C" w:rsidRPr="00F80C1C">
        <w:rPr>
          <w:rFonts w:asciiTheme="minorEastAsia" w:eastAsiaTheme="minorEastAsia" w:hAnsiTheme="minorEastAsia"/>
          <w:sz w:val="24"/>
          <w:szCs w:val="24"/>
        </w:rPr>
        <w:t>3.62</w:t>
      </w:r>
      <w:r w:rsidR="0089312E" w:rsidRPr="00F80C1C">
        <w:rPr>
          <w:rFonts w:asciiTheme="minorEastAsia" w:eastAsiaTheme="minorEastAsia" w:hAnsiTheme="minorEastAsia" w:hint="eastAsia"/>
          <w:sz w:val="24"/>
          <w:szCs w:val="24"/>
        </w:rPr>
        <w:t>%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购买的</w:t>
      </w:r>
      <w:proofErr w:type="gramStart"/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最</w:t>
      </w:r>
      <w:proofErr w:type="gramEnd"/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高价为</w:t>
      </w:r>
      <w:r w:rsidR="00C237DC">
        <w:rPr>
          <w:rFonts w:asciiTheme="minorEastAsia" w:eastAsiaTheme="minorEastAsia" w:hAnsiTheme="minorEastAsia" w:hint="eastAsia"/>
          <w:sz w:val="24"/>
          <w:szCs w:val="24"/>
        </w:rPr>
        <w:t>32.18</w:t>
      </w:r>
      <w:r w:rsidR="001306C4" w:rsidRPr="00234372">
        <w:rPr>
          <w:rFonts w:asciiTheme="minorEastAsia" w:eastAsiaTheme="minorEastAsia" w:hAnsiTheme="minorEastAsia" w:hint="eastAsia"/>
          <w:sz w:val="24"/>
          <w:szCs w:val="24"/>
        </w:rPr>
        <w:t>元/股、最低价为</w:t>
      </w:r>
      <w:r w:rsidR="00C237DC">
        <w:rPr>
          <w:rFonts w:asciiTheme="minorEastAsia" w:eastAsiaTheme="minorEastAsia" w:hAnsiTheme="minorEastAsia" w:hint="eastAsia"/>
          <w:sz w:val="24"/>
          <w:szCs w:val="24"/>
        </w:rPr>
        <w:t>23.47</w:t>
      </w:r>
      <w:r w:rsidR="001306C4" w:rsidRPr="00234372">
        <w:rPr>
          <w:rFonts w:asciiTheme="minorEastAsia" w:eastAsiaTheme="minorEastAsia" w:hAnsiTheme="minorEastAsia" w:hint="eastAsia"/>
          <w:sz w:val="24"/>
          <w:szCs w:val="24"/>
        </w:rPr>
        <w:t>元/股</w:t>
      </w:r>
      <w:r w:rsidR="001306C4" w:rsidRPr="00BC794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已支付的总金额为</w:t>
      </w:r>
      <w:r w:rsidR="000D2BA6" w:rsidRPr="000D2BA6">
        <w:rPr>
          <w:rFonts w:asciiTheme="minorEastAsia" w:eastAsiaTheme="minorEastAsia" w:hAnsiTheme="minorEastAsia"/>
          <w:sz w:val="24"/>
          <w:szCs w:val="24"/>
        </w:rPr>
        <w:t>849,286,785.82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C608BD">
        <w:rPr>
          <w:rFonts w:asciiTheme="minorEastAsia" w:eastAsiaTheme="minorEastAsia" w:hAnsiTheme="minorEastAsia" w:hint="eastAsia"/>
          <w:sz w:val="24"/>
          <w:szCs w:val="24"/>
        </w:rPr>
        <w:t>（含</w:t>
      </w:r>
      <w:r w:rsidRPr="00CE6283">
        <w:rPr>
          <w:rFonts w:asciiTheme="minorEastAsia" w:eastAsiaTheme="minorEastAsia" w:hAnsiTheme="minorEastAsia" w:hint="eastAsia"/>
          <w:sz w:val="24"/>
          <w:szCs w:val="24"/>
        </w:rPr>
        <w:t>佣金等交易费用）。</w:t>
      </w:r>
      <w:r w:rsidR="001306C4" w:rsidRPr="00CE6283">
        <w:rPr>
          <w:rFonts w:asciiTheme="minorEastAsia" w:eastAsiaTheme="minorEastAsia" w:hAnsiTheme="minorEastAsia" w:hint="eastAsia"/>
          <w:sz w:val="24"/>
          <w:szCs w:val="24"/>
        </w:rPr>
        <w:t>上述回购进展符合公司的回购股份方案。</w:t>
      </w:r>
    </w:p>
    <w:p w:rsidR="00CC2224" w:rsidRDefault="00CC2224" w:rsidP="00CC2224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公司后续将严格</w:t>
      </w:r>
      <w:r>
        <w:rPr>
          <w:rFonts w:asciiTheme="minorEastAsia" w:eastAsiaTheme="minorEastAsia" w:hAnsiTheme="minorEastAsia" w:hint="eastAsia"/>
          <w:sz w:val="24"/>
          <w:szCs w:val="24"/>
        </w:rPr>
        <w:t>按照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652E47" w:rsidRPr="00652E47">
        <w:rPr>
          <w:rFonts w:asciiTheme="minorEastAsia" w:eastAsiaTheme="minorEastAsia" w:hAnsiTheme="minorEastAsia" w:hint="eastAsia"/>
          <w:sz w:val="24"/>
          <w:szCs w:val="24"/>
        </w:rPr>
        <w:t>上海证券交易所上市公司回购股份实施细则</w:t>
      </w:r>
      <w:r w:rsidRPr="00E66F85">
        <w:rPr>
          <w:rFonts w:asciiTheme="minorEastAsia" w:eastAsiaTheme="minorEastAsia" w:hAnsiTheme="minorEastAsia" w:hint="eastAsia"/>
          <w:sz w:val="24"/>
          <w:szCs w:val="24"/>
        </w:rPr>
        <w:t>》等相关</w:t>
      </w:r>
      <w:r>
        <w:rPr>
          <w:rFonts w:asciiTheme="minorEastAsia" w:eastAsiaTheme="minorEastAsia" w:hAnsiTheme="minorEastAsia" w:hint="eastAsia"/>
          <w:sz w:val="24"/>
          <w:szCs w:val="24"/>
        </w:rPr>
        <w:t>法律法规的要求实施股份回购并及时履行信息披露义务。敬请广大投资者</w:t>
      </w:r>
      <w:r w:rsidR="001A4609">
        <w:rPr>
          <w:rFonts w:asciiTheme="minorEastAsia" w:eastAsiaTheme="minorEastAsia" w:hAnsiTheme="minorEastAsia" w:hint="eastAsia"/>
          <w:sz w:val="24"/>
          <w:szCs w:val="24"/>
        </w:rPr>
        <w:t>理性</w:t>
      </w:r>
      <w:r>
        <w:rPr>
          <w:rFonts w:asciiTheme="minorEastAsia" w:eastAsiaTheme="minorEastAsia" w:hAnsiTheme="minorEastAsia" w:hint="eastAsia"/>
          <w:sz w:val="24"/>
          <w:szCs w:val="24"/>
        </w:rPr>
        <w:t>投资，注意投资风险。</w:t>
      </w:r>
    </w:p>
    <w:p w:rsidR="00CC2224" w:rsidRPr="00CC2224" w:rsidRDefault="00CC2224" w:rsidP="00CC2224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CE3C86" w:rsidRDefault="00AC7A56" w:rsidP="00511D1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54DE6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A01677" w:rsidRDefault="00A01677" w:rsidP="00511D1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41648" w:rsidRPr="007570DA" w:rsidRDefault="00E41648" w:rsidP="00511D1E">
      <w:pPr>
        <w:pStyle w:val="af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73DE7" w:rsidRPr="007570DA" w:rsidRDefault="00F60F28" w:rsidP="00511D1E">
      <w:pPr>
        <w:autoSpaceDE w:val="0"/>
        <w:autoSpaceDN w:val="0"/>
        <w:spacing w:line="360" w:lineRule="auto"/>
        <w:ind w:firstLineChars="200" w:firstLine="480"/>
        <w:jc w:val="right"/>
        <w:rPr>
          <w:rFonts w:asciiTheme="minorEastAsia" w:eastAsiaTheme="minorEastAsia" w:hAnsiTheme="minorEastAsia" w:cs="KAPJJC+ËÎÌå"/>
          <w:color w:val="000000"/>
          <w:sz w:val="24"/>
        </w:rPr>
      </w:pPr>
      <w:r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山东步长制药股份有限公司</w:t>
      </w:r>
      <w:r w:rsidR="00CE3C86" w:rsidRPr="007570DA">
        <w:rPr>
          <w:rFonts w:asciiTheme="minorEastAsia" w:eastAsiaTheme="minorEastAsia" w:hAnsiTheme="minorEastAsia" w:cs="KAPJJC+ËÎÌå" w:hint="eastAsia"/>
          <w:color w:val="000000"/>
          <w:sz w:val="24"/>
        </w:rPr>
        <w:t>董事会</w:t>
      </w:r>
    </w:p>
    <w:p w:rsidR="006825AF" w:rsidRPr="007570DA" w:rsidRDefault="00CE3C86" w:rsidP="005113C4">
      <w:pPr>
        <w:wordWrap w:val="0"/>
        <w:autoSpaceDE w:val="0"/>
        <w:autoSpaceDN w:val="0"/>
        <w:spacing w:line="360" w:lineRule="auto"/>
        <w:ind w:right="480" w:firstLineChars="200" w:firstLine="480"/>
        <w:jc w:val="right"/>
        <w:rPr>
          <w:rFonts w:asciiTheme="minorEastAsia" w:eastAsiaTheme="minorEastAsia" w:hAnsiTheme="minorEastAsia"/>
          <w:kern w:val="24"/>
          <w:sz w:val="24"/>
          <w:szCs w:val="24"/>
        </w:rPr>
      </w:pP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201</w:t>
      </w:r>
      <w:r w:rsidR="00760BAA" w:rsidRPr="000437B7">
        <w:rPr>
          <w:rFonts w:asciiTheme="minorEastAsia" w:eastAsiaTheme="minorEastAsia" w:hAnsiTheme="minorEastAsia" w:cs="KAPJJC+ËÎÌå"/>
          <w:color w:val="000000"/>
          <w:sz w:val="24"/>
        </w:rPr>
        <w:t>9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年</w:t>
      </w:r>
      <w:r w:rsidR="00F80C1C">
        <w:rPr>
          <w:rFonts w:asciiTheme="minorEastAsia" w:eastAsiaTheme="minorEastAsia" w:hAnsiTheme="minorEastAsia" w:cs="KAPJJC+ËÎÌå"/>
          <w:color w:val="000000"/>
          <w:sz w:val="24"/>
        </w:rPr>
        <w:t>6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月</w:t>
      </w:r>
      <w:r w:rsidR="00F80C1C">
        <w:rPr>
          <w:rFonts w:asciiTheme="minorEastAsia" w:eastAsiaTheme="minorEastAsia" w:hAnsiTheme="minorEastAsia" w:cs="KAPJJC+ËÎÌå"/>
          <w:color w:val="000000"/>
          <w:sz w:val="24"/>
        </w:rPr>
        <w:t>4</w:t>
      </w:r>
      <w:r w:rsidRPr="000437B7">
        <w:rPr>
          <w:rFonts w:asciiTheme="minorEastAsia" w:eastAsiaTheme="minorEastAsia" w:hAnsiTheme="minorEastAsia" w:cs="KAPJJC+ËÎÌå" w:hint="eastAsia"/>
          <w:color w:val="000000"/>
          <w:sz w:val="24"/>
        </w:rPr>
        <w:t>日</w:t>
      </w:r>
      <w:r w:rsidR="005113C4">
        <w:rPr>
          <w:rFonts w:asciiTheme="minorEastAsia" w:eastAsiaTheme="minorEastAsia" w:hAnsiTheme="minorEastAsia" w:cs="KAPJJC+ËÎÌå" w:hint="eastAsia"/>
          <w:color w:val="000000"/>
          <w:sz w:val="24"/>
        </w:rPr>
        <w:t xml:space="preserve"> </w:t>
      </w:r>
      <w:r w:rsidR="005113C4">
        <w:rPr>
          <w:rFonts w:asciiTheme="minorEastAsia" w:eastAsiaTheme="minorEastAsia" w:hAnsiTheme="minorEastAsia" w:cs="KAPJJC+ËÎÌå"/>
          <w:color w:val="000000"/>
          <w:sz w:val="24"/>
        </w:rPr>
        <w:t xml:space="preserve">  </w:t>
      </w:r>
    </w:p>
    <w:sectPr w:rsidR="006825AF" w:rsidRPr="007570DA" w:rsidSect="00C91AF5">
      <w:footerReference w:type="default" r:id="rId8"/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10E" w:rsidRDefault="008A410E" w:rsidP="00FC3A11">
      <w:r>
        <w:separator/>
      </w:r>
    </w:p>
  </w:endnote>
  <w:endnote w:type="continuationSeparator" w:id="0">
    <w:p w:rsidR="008A410E" w:rsidRDefault="008A410E" w:rsidP="00FC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PJJC+ËÎÌå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951728"/>
      <w:docPartObj>
        <w:docPartGallery w:val="Page Numbers (Bottom of Page)"/>
        <w:docPartUnique/>
      </w:docPartObj>
    </w:sdtPr>
    <w:sdtEndPr/>
    <w:sdtContent>
      <w:p w:rsidR="00C91AF5" w:rsidRDefault="0091569E" w:rsidP="005113C4">
        <w:pPr>
          <w:pStyle w:val="ad"/>
          <w:jc w:val="center"/>
        </w:pPr>
        <w:r>
          <w:fldChar w:fldCharType="begin"/>
        </w:r>
        <w:r w:rsidR="00C91AF5">
          <w:instrText>PAGE   \* MERGEFORMAT</w:instrText>
        </w:r>
        <w:r>
          <w:fldChar w:fldCharType="separate"/>
        </w:r>
        <w:r w:rsidR="00081F4D" w:rsidRPr="00081F4D">
          <w:rPr>
            <w:noProof/>
            <w:lang w:val="zh-CN"/>
          </w:rPr>
          <w:t>1</w:t>
        </w:r>
        <w:r>
          <w:fldChar w:fldCharType="end"/>
        </w:r>
      </w:p>
    </w:sdtContent>
  </w:sdt>
  <w:p w:rsidR="00C91AF5" w:rsidRDefault="00C91A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10E" w:rsidRDefault="008A410E" w:rsidP="00FC3A11">
      <w:r>
        <w:separator/>
      </w:r>
    </w:p>
  </w:footnote>
  <w:footnote w:type="continuationSeparator" w:id="0">
    <w:p w:rsidR="008A410E" w:rsidRDefault="008A410E" w:rsidP="00FC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902"/>
    <w:multiLevelType w:val="hybridMultilevel"/>
    <w:tmpl w:val="6F7A07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0DD11C1"/>
    <w:multiLevelType w:val="hybridMultilevel"/>
    <w:tmpl w:val="0AA80B6A"/>
    <w:lvl w:ilvl="0" w:tplc="CB70471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FC5508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23F773D8"/>
    <w:multiLevelType w:val="hybridMultilevel"/>
    <w:tmpl w:val="6BC853EC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2E6F1C68"/>
    <w:multiLevelType w:val="hybridMultilevel"/>
    <w:tmpl w:val="F648B02C"/>
    <w:lvl w:ilvl="0" w:tplc="A9D6F83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43AB4754"/>
    <w:multiLevelType w:val="hybridMultilevel"/>
    <w:tmpl w:val="27BA58F0"/>
    <w:lvl w:ilvl="0" w:tplc="3F6C8D4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49E33AD8"/>
    <w:multiLevelType w:val="hybridMultilevel"/>
    <w:tmpl w:val="AF90BE6C"/>
    <w:lvl w:ilvl="0" w:tplc="B43AC7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C4FA4D46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0F6AC3"/>
    <w:multiLevelType w:val="hybridMultilevel"/>
    <w:tmpl w:val="1DE65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FD72B7"/>
    <w:multiLevelType w:val="hybridMultilevel"/>
    <w:tmpl w:val="B4D87AEA"/>
    <w:lvl w:ilvl="0" w:tplc="CBE4A0D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7563F9"/>
    <w:multiLevelType w:val="hybridMultilevel"/>
    <w:tmpl w:val="75361942"/>
    <w:lvl w:ilvl="0" w:tplc="3F6C8D4E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56"/>
    <w:rsid w:val="0000285E"/>
    <w:rsid w:val="0000667D"/>
    <w:rsid w:val="00007B42"/>
    <w:rsid w:val="00011828"/>
    <w:rsid w:val="000126A2"/>
    <w:rsid w:val="000251E1"/>
    <w:rsid w:val="00027799"/>
    <w:rsid w:val="00027B74"/>
    <w:rsid w:val="000302D3"/>
    <w:rsid w:val="0003691A"/>
    <w:rsid w:val="000437B7"/>
    <w:rsid w:val="00045004"/>
    <w:rsid w:val="00045B91"/>
    <w:rsid w:val="00061E1E"/>
    <w:rsid w:val="00061F27"/>
    <w:rsid w:val="000620C6"/>
    <w:rsid w:val="000813CF"/>
    <w:rsid w:val="0008181C"/>
    <w:rsid w:val="00081F4D"/>
    <w:rsid w:val="000837CB"/>
    <w:rsid w:val="0008654E"/>
    <w:rsid w:val="0009464B"/>
    <w:rsid w:val="0009504D"/>
    <w:rsid w:val="0009644C"/>
    <w:rsid w:val="000A009A"/>
    <w:rsid w:val="000A591B"/>
    <w:rsid w:val="000B5567"/>
    <w:rsid w:val="000B6294"/>
    <w:rsid w:val="000C21B9"/>
    <w:rsid w:val="000D1025"/>
    <w:rsid w:val="000D2BA6"/>
    <w:rsid w:val="000D5581"/>
    <w:rsid w:val="000D6099"/>
    <w:rsid w:val="000D738C"/>
    <w:rsid w:val="000E1ABB"/>
    <w:rsid w:val="000E7C8E"/>
    <w:rsid w:val="000F1C51"/>
    <w:rsid w:val="000F3B55"/>
    <w:rsid w:val="0010021C"/>
    <w:rsid w:val="0010221D"/>
    <w:rsid w:val="00104CD6"/>
    <w:rsid w:val="00105C56"/>
    <w:rsid w:val="00106B29"/>
    <w:rsid w:val="001158E2"/>
    <w:rsid w:val="001205DD"/>
    <w:rsid w:val="001306C4"/>
    <w:rsid w:val="00131EA3"/>
    <w:rsid w:val="00135EB8"/>
    <w:rsid w:val="00154DE6"/>
    <w:rsid w:val="001564CF"/>
    <w:rsid w:val="00170889"/>
    <w:rsid w:val="001710AF"/>
    <w:rsid w:val="001717C4"/>
    <w:rsid w:val="00172A5E"/>
    <w:rsid w:val="00174A16"/>
    <w:rsid w:val="00174D81"/>
    <w:rsid w:val="00175CE7"/>
    <w:rsid w:val="00176150"/>
    <w:rsid w:val="00181A0F"/>
    <w:rsid w:val="0018597A"/>
    <w:rsid w:val="00190F35"/>
    <w:rsid w:val="00197B2C"/>
    <w:rsid w:val="001A3667"/>
    <w:rsid w:val="001A4609"/>
    <w:rsid w:val="001A7746"/>
    <w:rsid w:val="001B256E"/>
    <w:rsid w:val="001B5110"/>
    <w:rsid w:val="001C210D"/>
    <w:rsid w:val="001C5C16"/>
    <w:rsid w:val="001D0D3C"/>
    <w:rsid w:val="001D4C12"/>
    <w:rsid w:val="001D5CDD"/>
    <w:rsid w:val="001D74B9"/>
    <w:rsid w:val="001D7BC7"/>
    <w:rsid w:val="001E4FE9"/>
    <w:rsid w:val="001F1325"/>
    <w:rsid w:val="001F50A5"/>
    <w:rsid w:val="00203A6E"/>
    <w:rsid w:val="00205FD7"/>
    <w:rsid w:val="002171DF"/>
    <w:rsid w:val="0022579D"/>
    <w:rsid w:val="002278D6"/>
    <w:rsid w:val="00231E1B"/>
    <w:rsid w:val="00233E3F"/>
    <w:rsid w:val="00234372"/>
    <w:rsid w:val="00241C2B"/>
    <w:rsid w:val="00242D81"/>
    <w:rsid w:val="002448BD"/>
    <w:rsid w:val="002501EC"/>
    <w:rsid w:val="00253B58"/>
    <w:rsid w:val="002551EA"/>
    <w:rsid w:val="00262EED"/>
    <w:rsid w:val="00263CBC"/>
    <w:rsid w:val="0027022A"/>
    <w:rsid w:val="00282DF2"/>
    <w:rsid w:val="00292BEA"/>
    <w:rsid w:val="00293593"/>
    <w:rsid w:val="002B2F18"/>
    <w:rsid w:val="002B3B5C"/>
    <w:rsid w:val="002B6A70"/>
    <w:rsid w:val="002C1323"/>
    <w:rsid w:val="002C1640"/>
    <w:rsid w:val="002C23F0"/>
    <w:rsid w:val="002C5A80"/>
    <w:rsid w:val="002D2871"/>
    <w:rsid w:val="002D47C7"/>
    <w:rsid w:val="002D48BA"/>
    <w:rsid w:val="002D509B"/>
    <w:rsid w:val="002E0C18"/>
    <w:rsid w:val="002E6057"/>
    <w:rsid w:val="002F60C5"/>
    <w:rsid w:val="00300275"/>
    <w:rsid w:val="00301560"/>
    <w:rsid w:val="00311632"/>
    <w:rsid w:val="003148E0"/>
    <w:rsid w:val="00317AC0"/>
    <w:rsid w:val="00321773"/>
    <w:rsid w:val="00323654"/>
    <w:rsid w:val="0033784C"/>
    <w:rsid w:val="00347138"/>
    <w:rsid w:val="00350D1A"/>
    <w:rsid w:val="00353346"/>
    <w:rsid w:val="003604A6"/>
    <w:rsid w:val="00372675"/>
    <w:rsid w:val="0037295F"/>
    <w:rsid w:val="00373505"/>
    <w:rsid w:val="0038288C"/>
    <w:rsid w:val="003833C0"/>
    <w:rsid w:val="00395950"/>
    <w:rsid w:val="003A3A1F"/>
    <w:rsid w:val="003A5CFD"/>
    <w:rsid w:val="003B0F77"/>
    <w:rsid w:val="003D0522"/>
    <w:rsid w:val="003D5115"/>
    <w:rsid w:val="003E049C"/>
    <w:rsid w:val="003E5825"/>
    <w:rsid w:val="003F1311"/>
    <w:rsid w:val="003F153C"/>
    <w:rsid w:val="00405498"/>
    <w:rsid w:val="00406B9E"/>
    <w:rsid w:val="00407EB2"/>
    <w:rsid w:val="00416C81"/>
    <w:rsid w:val="00417A35"/>
    <w:rsid w:val="0042073A"/>
    <w:rsid w:val="004211D6"/>
    <w:rsid w:val="00423EBA"/>
    <w:rsid w:val="004240DB"/>
    <w:rsid w:val="004277A0"/>
    <w:rsid w:val="0044288A"/>
    <w:rsid w:val="00443414"/>
    <w:rsid w:val="004451A8"/>
    <w:rsid w:val="00445F3E"/>
    <w:rsid w:val="00451043"/>
    <w:rsid w:val="00453672"/>
    <w:rsid w:val="00462AFB"/>
    <w:rsid w:val="004656B9"/>
    <w:rsid w:val="00466DF0"/>
    <w:rsid w:val="0047039B"/>
    <w:rsid w:val="004719C3"/>
    <w:rsid w:val="00472986"/>
    <w:rsid w:val="0047340C"/>
    <w:rsid w:val="004759C0"/>
    <w:rsid w:val="004770A2"/>
    <w:rsid w:val="00481520"/>
    <w:rsid w:val="00481724"/>
    <w:rsid w:val="004846DF"/>
    <w:rsid w:val="0048555B"/>
    <w:rsid w:val="00485FEE"/>
    <w:rsid w:val="004870B7"/>
    <w:rsid w:val="00491614"/>
    <w:rsid w:val="00492A8C"/>
    <w:rsid w:val="004A3A5C"/>
    <w:rsid w:val="004A6536"/>
    <w:rsid w:val="004A6CDC"/>
    <w:rsid w:val="004B0D84"/>
    <w:rsid w:val="004B4AD7"/>
    <w:rsid w:val="004B4B81"/>
    <w:rsid w:val="004B6C24"/>
    <w:rsid w:val="004C2104"/>
    <w:rsid w:val="004C4541"/>
    <w:rsid w:val="004E272B"/>
    <w:rsid w:val="004E74FC"/>
    <w:rsid w:val="004F7369"/>
    <w:rsid w:val="004F7A55"/>
    <w:rsid w:val="00506879"/>
    <w:rsid w:val="005113C4"/>
    <w:rsid w:val="00511D1E"/>
    <w:rsid w:val="00512092"/>
    <w:rsid w:val="00513C72"/>
    <w:rsid w:val="00514D79"/>
    <w:rsid w:val="005156FC"/>
    <w:rsid w:val="00527F7F"/>
    <w:rsid w:val="00530106"/>
    <w:rsid w:val="0053036C"/>
    <w:rsid w:val="005352E5"/>
    <w:rsid w:val="00545CF6"/>
    <w:rsid w:val="005461A4"/>
    <w:rsid w:val="00546F78"/>
    <w:rsid w:val="00553C33"/>
    <w:rsid w:val="00553D4F"/>
    <w:rsid w:val="00560BCF"/>
    <w:rsid w:val="00562CA6"/>
    <w:rsid w:val="00570FEA"/>
    <w:rsid w:val="00576F6A"/>
    <w:rsid w:val="00582342"/>
    <w:rsid w:val="00583157"/>
    <w:rsid w:val="005860EC"/>
    <w:rsid w:val="00587138"/>
    <w:rsid w:val="00597FCE"/>
    <w:rsid w:val="005A12D6"/>
    <w:rsid w:val="005A4B54"/>
    <w:rsid w:val="005A6B95"/>
    <w:rsid w:val="005C1C70"/>
    <w:rsid w:val="005E3352"/>
    <w:rsid w:val="005F161A"/>
    <w:rsid w:val="005F2EF4"/>
    <w:rsid w:val="005F77BB"/>
    <w:rsid w:val="006047DA"/>
    <w:rsid w:val="00610B17"/>
    <w:rsid w:val="00613962"/>
    <w:rsid w:val="006165A6"/>
    <w:rsid w:val="00617195"/>
    <w:rsid w:val="00620393"/>
    <w:rsid w:val="00621263"/>
    <w:rsid w:val="006237EB"/>
    <w:rsid w:val="00625CD0"/>
    <w:rsid w:val="006317C5"/>
    <w:rsid w:val="00632240"/>
    <w:rsid w:val="00633989"/>
    <w:rsid w:val="006372F4"/>
    <w:rsid w:val="00643839"/>
    <w:rsid w:val="00644B6B"/>
    <w:rsid w:val="00652E47"/>
    <w:rsid w:val="00656E72"/>
    <w:rsid w:val="00660C80"/>
    <w:rsid w:val="00667EEF"/>
    <w:rsid w:val="00670422"/>
    <w:rsid w:val="00672DA4"/>
    <w:rsid w:val="00672F73"/>
    <w:rsid w:val="00673DE7"/>
    <w:rsid w:val="006751FD"/>
    <w:rsid w:val="006800B8"/>
    <w:rsid w:val="006825AF"/>
    <w:rsid w:val="00683789"/>
    <w:rsid w:val="0068650D"/>
    <w:rsid w:val="006A114E"/>
    <w:rsid w:val="006A2ADA"/>
    <w:rsid w:val="006B070D"/>
    <w:rsid w:val="006B13A9"/>
    <w:rsid w:val="006B1982"/>
    <w:rsid w:val="006C58C6"/>
    <w:rsid w:val="006C6382"/>
    <w:rsid w:val="006D4C63"/>
    <w:rsid w:val="006D5C37"/>
    <w:rsid w:val="006F4B00"/>
    <w:rsid w:val="006F57D1"/>
    <w:rsid w:val="0071752E"/>
    <w:rsid w:val="00717EA4"/>
    <w:rsid w:val="00717EA7"/>
    <w:rsid w:val="0072153C"/>
    <w:rsid w:val="00726E04"/>
    <w:rsid w:val="007301A0"/>
    <w:rsid w:val="007365BB"/>
    <w:rsid w:val="007570DA"/>
    <w:rsid w:val="00760BAA"/>
    <w:rsid w:val="00761F33"/>
    <w:rsid w:val="00765E1E"/>
    <w:rsid w:val="00766F64"/>
    <w:rsid w:val="007739E7"/>
    <w:rsid w:val="00773A93"/>
    <w:rsid w:val="00775C35"/>
    <w:rsid w:val="00776114"/>
    <w:rsid w:val="00777349"/>
    <w:rsid w:val="0078062B"/>
    <w:rsid w:val="00791ADE"/>
    <w:rsid w:val="00791D5E"/>
    <w:rsid w:val="00797ACF"/>
    <w:rsid w:val="007A512E"/>
    <w:rsid w:val="007A593C"/>
    <w:rsid w:val="007B05CC"/>
    <w:rsid w:val="007B1146"/>
    <w:rsid w:val="007B4759"/>
    <w:rsid w:val="007B4763"/>
    <w:rsid w:val="007B77A9"/>
    <w:rsid w:val="007C6DA4"/>
    <w:rsid w:val="007D062F"/>
    <w:rsid w:val="007D0E86"/>
    <w:rsid w:val="007D67ED"/>
    <w:rsid w:val="007E1502"/>
    <w:rsid w:val="007E5C79"/>
    <w:rsid w:val="007F08A2"/>
    <w:rsid w:val="007F52A2"/>
    <w:rsid w:val="007F5B01"/>
    <w:rsid w:val="00803BA1"/>
    <w:rsid w:val="00805AE6"/>
    <w:rsid w:val="00812BEF"/>
    <w:rsid w:val="00836970"/>
    <w:rsid w:val="00837CC0"/>
    <w:rsid w:val="00841992"/>
    <w:rsid w:val="00842121"/>
    <w:rsid w:val="00846A59"/>
    <w:rsid w:val="00863902"/>
    <w:rsid w:val="008675C1"/>
    <w:rsid w:val="00872754"/>
    <w:rsid w:val="00873EB2"/>
    <w:rsid w:val="00877453"/>
    <w:rsid w:val="00881D12"/>
    <w:rsid w:val="00881E17"/>
    <w:rsid w:val="0089312E"/>
    <w:rsid w:val="00894E52"/>
    <w:rsid w:val="008A1D6F"/>
    <w:rsid w:val="008A2BBA"/>
    <w:rsid w:val="008A410E"/>
    <w:rsid w:val="008A4154"/>
    <w:rsid w:val="008A567E"/>
    <w:rsid w:val="008B49AB"/>
    <w:rsid w:val="008C0CB9"/>
    <w:rsid w:val="008C59FB"/>
    <w:rsid w:val="008C6A9A"/>
    <w:rsid w:val="008D20E1"/>
    <w:rsid w:val="008D4EFE"/>
    <w:rsid w:val="008E0AB4"/>
    <w:rsid w:val="008E624A"/>
    <w:rsid w:val="008F0B6D"/>
    <w:rsid w:val="008F251D"/>
    <w:rsid w:val="008F3AE5"/>
    <w:rsid w:val="008F4E85"/>
    <w:rsid w:val="00900E0C"/>
    <w:rsid w:val="0090236A"/>
    <w:rsid w:val="0090772C"/>
    <w:rsid w:val="00912245"/>
    <w:rsid w:val="009149F8"/>
    <w:rsid w:val="0091569E"/>
    <w:rsid w:val="00917EF8"/>
    <w:rsid w:val="00925528"/>
    <w:rsid w:val="009264AF"/>
    <w:rsid w:val="00926722"/>
    <w:rsid w:val="00956248"/>
    <w:rsid w:val="00956B7F"/>
    <w:rsid w:val="009602F3"/>
    <w:rsid w:val="00962E12"/>
    <w:rsid w:val="00972932"/>
    <w:rsid w:val="0097779C"/>
    <w:rsid w:val="009830FA"/>
    <w:rsid w:val="00985236"/>
    <w:rsid w:val="00987EC4"/>
    <w:rsid w:val="00991860"/>
    <w:rsid w:val="00994BF5"/>
    <w:rsid w:val="009A243B"/>
    <w:rsid w:val="009A2F26"/>
    <w:rsid w:val="009A36AA"/>
    <w:rsid w:val="009B70E3"/>
    <w:rsid w:val="009B7BA7"/>
    <w:rsid w:val="009C29CB"/>
    <w:rsid w:val="009D3CE4"/>
    <w:rsid w:val="009D4DA5"/>
    <w:rsid w:val="009D59D9"/>
    <w:rsid w:val="009D759B"/>
    <w:rsid w:val="009E1FC4"/>
    <w:rsid w:val="009E37E8"/>
    <w:rsid w:val="009E5901"/>
    <w:rsid w:val="009E71FA"/>
    <w:rsid w:val="009F230C"/>
    <w:rsid w:val="009F539E"/>
    <w:rsid w:val="00A00D8F"/>
    <w:rsid w:val="00A01677"/>
    <w:rsid w:val="00A03D3C"/>
    <w:rsid w:val="00A12459"/>
    <w:rsid w:val="00A12FD7"/>
    <w:rsid w:val="00A24030"/>
    <w:rsid w:val="00A46757"/>
    <w:rsid w:val="00A46A73"/>
    <w:rsid w:val="00A50C5C"/>
    <w:rsid w:val="00A53846"/>
    <w:rsid w:val="00A57B15"/>
    <w:rsid w:val="00A57E81"/>
    <w:rsid w:val="00A60B2C"/>
    <w:rsid w:val="00A635BB"/>
    <w:rsid w:val="00A65202"/>
    <w:rsid w:val="00A75CDE"/>
    <w:rsid w:val="00A77202"/>
    <w:rsid w:val="00A80987"/>
    <w:rsid w:val="00A8290D"/>
    <w:rsid w:val="00A84392"/>
    <w:rsid w:val="00A90BF0"/>
    <w:rsid w:val="00A90DA1"/>
    <w:rsid w:val="00AA22DF"/>
    <w:rsid w:val="00AA39C9"/>
    <w:rsid w:val="00AA6222"/>
    <w:rsid w:val="00AB3587"/>
    <w:rsid w:val="00AB5DCA"/>
    <w:rsid w:val="00AB7234"/>
    <w:rsid w:val="00AC3005"/>
    <w:rsid w:val="00AC51A6"/>
    <w:rsid w:val="00AC5D96"/>
    <w:rsid w:val="00AC62D9"/>
    <w:rsid w:val="00AC7A56"/>
    <w:rsid w:val="00AF063A"/>
    <w:rsid w:val="00B15E61"/>
    <w:rsid w:val="00B202CF"/>
    <w:rsid w:val="00B32A8F"/>
    <w:rsid w:val="00B348C0"/>
    <w:rsid w:val="00B404D8"/>
    <w:rsid w:val="00B50474"/>
    <w:rsid w:val="00B50EC3"/>
    <w:rsid w:val="00B516D5"/>
    <w:rsid w:val="00B567BE"/>
    <w:rsid w:val="00B61D4B"/>
    <w:rsid w:val="00B64718"/>
    <w:rsid w:val="00B749AE"/>
    <w:rsid w:val="00B7767B"/>
    <w:rsid w:val="00B84BCA"/>
    <w:rsid w:val="00B91CF8"/>
    <w:rsid w:val="00BA0D4E"/>
    <w:rsid w:val="00BA45D7"/>
    <w:rsid w:val="00BA4F7A"/>
    <w:rsid w:val="00BA5552"/>
    <w:rsid w:val="00BA5987"/>
    <w:rsid w:val="00BA767C"/>
    <w:rsid w:val="00BB0AD3"/>
    <w:rsid w:val="00BB2D53"/>
    <w:rsid w:val="00BB7576"/>
    <w:rsid w:val="00BC0386"/>
    <w:rsid w:val="00BC1601"/>
    <w:rsid w:val="00BC7947"/>
    <w:rsid w:val="00BD2B9C"/>
    <w:rsid w:val="00BD2C1B"/>
    <w:rsid w:val="00BD65F9"/>
    <w:rsid w:val="00BE33C0"/>
    <w:rsid w:val="00BE6053"/>
    <w:rsid w:val="00BF620F"/>
    <w:rsid w:val="00BF6BD8"/>
    <w:rsid w:val="00C04ADB"/>
    <w:rsid w:val="00C237DC"/>
    <w:rsid w:val="00C250FE"/>
    <w:rsid w:val="00C2684A"/>
    <w:rsid w:val="00C333E9"/>
    <w:rsid w:val="00C34903"/>
    <w:rsid w:val="00C37F1A"/>
    <w:rsid w:val="00C467DD"/>
    <w:rsid w:val="00C5075D"/>
    <w:rsid w:val="00C531E5"/>
    <w:rsid w:val="00C55BAF"/>
    <w:rsid w:val="00C5781A"/>
    <w:rsid w:val="00C60319"/>
    <w:rsid w:val="00C608BD"/>
    <w:rsid w:val="00C672F2"/>
    <w:rsid w:val="00C75A20"/>
    <w:rsid w:val="00C762C7"/>
    <w:rsid w:val="00C80DF5"/>
    <w:rsid w:val="00C900B7"/>
    <w:rsid w:val="00C91AF5"/>
    <w:rsid w:val="00C925AD"/>
    <w:rsid w:val="00C92E37"/>
    <w:rsid w:val="00CA3FD8"/>
    <w:rsid w:val="00CA765B"/>
    <w:rsid w:val="00CB2A9C"/>
    <w:rsid w:val="00CB4CDD"/>
    <w:rsid w:val="00CB5E66"/>
    <w:rsid w:val="00CC15DC"/>
    <w:rsid w:val="00CC2224"/>
    <w:rsid w:val="00CC3B2C"/>
    <w:rsid w:val="00CD1371"/>
    <w:rsid w:val="00CD6251"/>
    <w:rsid w:val="00CE11A7"/>
    <w:rsid w:val="00CE1C40"/>
    <w:rsid w:val="00CE3C86"/>
    <w:rsid w:val="00CE445A"/>
    <w:rsid w:val="00CE4745"/>
    <w:rsid w:val="00CE55B9"/>
    <w:rsid w:val="00CE6283"/>
    <w:rsid w:val="00CE7785"/>
    <w:rsid w:val="00CF08AA"/>
    <w:rsid w:val="00CF32CE"/>
    <w:rsid w:val="00CF5562"/>
    <w:rsid w:val="00CF7685"/>
    <w:rsid w:val="00D00374"/>
    <w:rsid w:val="00D009BE"/>
    <w:rsid w:val="00D025FD"/>
    <w:rsid w:val="00D31F42"/>
    <w:rsid w:val="00D34E1C"/>
    <w:rsid w:val="00D42E3F"/>
    <w:rsid w:val="00D43E62"/>
    <w:rsid w:val="00D4542C"/>
    <w:rsid w:val="00D509D1"/>
    <w:rsid w:val="00D64CBA"/>
    <w:rsid w:val="00D7323F"/>
    <w:rsid w:val="00D76944"/>
    <w:rsid w:val="00D879E4"/>
    <w:rsid w:val="00D90025"/>
    <w:rsid w:val="00D9678E"/>
    <w:rsid w:val="00DB1027"/>
    <w:rsid w:val="00DC0110"/>
    <w:rsid w:val="00DC28D7"/>
    <w:rsid w:val="00DD1804"/>
    <w:rsid w:val="00DE3426"/>
    <w:rsid w:val="00DE6B0B"/>
    <w:rsid w:val="00DE7F25"/>
    <w:rsid w:val="00DF3179"/>
    <w:rsid w:val="00DF52A8"/>
    <w:rsid w:val="00E02F45"/>
    <w:rsid w:val="00E067A6"/>
    <w:rsid w:val="00E06881"/>
    <w:rsid w:val="00E07E65"/>
    <w:rsid w:val="00E14005"/>
    <w:rsid w:val="00E14135"/>
    <w:rsid w:val="00E142C4"/>
    <w:rsid w:val="00E20746"/>
    <w:rsid w:val="00E25AAB"/>
    <w:rsid w:val="00E3181A"/>
    <w:rsid w:val="00E32F3A"/>
    <w:rsid w:val="00E32FAC"/>
    <w:rsid w:val="00E35BB9"/>
    <w:rsid w:val="00E41648"/>
    <w:rsid w:val="00E5567B"/>
    <w:rsid w:val="00E63CC0"/>
    <w:rsid w:val="00E64FAE"/>
    <w:rsid w:val="00E67191"/>
    <w:rsid w:val="00E679E0"/>
    <w:rsid w:val="00E70423"/>
    <w:rsid w:val="00E70E32"/>
    <w:rsid w:val="00E72916"/>
    <w:rsid w:val="00E73BEB"/>
    <w:rsid w:val="00E819FA"/>
    <w:rsid w:val="00E83313"/>
    <w:rsid w:val="00E87223"/>
    <w:rsid w:val="00EA0F0A"/>
    <w:rsid w:val="00EA2F8E"/>
    <w:rsid w:val="00EA6D04"/>
    <w:rsid w:val="00EB04CA"/>
    <w:rsid w:val="00EC1C41"/>
    <w:rsid w:val="00EC2DC6"/>
    <w:rsid w:val="00EC5876"/>
    <w:rsid w:val="00EC6697"/>
    <w:rsid w:val="00EC69F7"/>
    <w:rsid w:val="00EE4A20"/>
    <w:rsid w:val="00EE78BA"/>
    <w:rsid w:val="00EF0A7B"/>
    <w:rsid w:val="00EF619D"/>
    <w:rsid w:val="00F00A7E"/>
    <w:rsid w:val="00F02143"/>
    <w:rsid w:val="00F04536"/>
    <w:rsid w:val="00F07AC4"/>
    <w:rsid w:val="00F10A6B"/>
    <w:rsid w:val="00F15C51"/>
    <w:rsid w:val="00F20419"/>
    <w:rsid w:val="00F2080F"/>
    <w:rsid w:val="00F2586F"/>
    <w:rsid w:val="00F43D27"/>
    <w:rsid w:val="00F447A5"/>
    <w:rsid w:val="00F548E7"/>
    <w:rsid w:val="00F57387"/>
    <w:rsid w:val="00F60F28"/>
    <w:rsid w:val="00F62C3F"/>
    <w:rsid w:val="00F64FF2"/>
    <w:rsid w:val="00F65BC7"/>
    <w:rsid w:val="00F65C56"/>
    <w:rsid w:val="00F66F81"/>
    <w:rsid w:val="00F675D1"/>
    <w:rsid w:val="00F70EC7"/>
    <w:rsid w:val="00F7112D"/>
    <w:rsid w:val="00F80C1C"/>
    <w:rsid w:val="00F87036"/>
    <w:rsid w:val="00FA407D"/>
    <w:rsid w:val="00FB27E2"/>
    <w:rsid w:val="00FB7381"/>
    <w:rsid w:val="00FC0759"/>
    <w:rsid w:val="00FC3A11"/>
    <w:rsid w:val="00FC4083"/>
    <w:rsid w:val="00FC7992"/>
    <w:rsid w:val="00FD4327"/>
    <w:rsid w:val="00FD6A69"/>
    <w:rsid w:val="00FD7C48"/>
    <w:rsid w:val="00FE7E9E"/>
    <w:rsid w:val="00FF04CD"/>
    <w:rsid w:val="00FF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BEC79"/>
  <w15:docId w15:val="{9420DEE5-8459-4EFA-A7B1-1B2B2FF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5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paragraph" w:styleId="1">
    <w:name w:val="heading 1"/>
    <w:basedOn w:val="a"/>
    <w:link w:val="10"/>
    <w:uiPriority w:val="9"/>
    <w:qFormat/>
    <w:rsid w:val="0068378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683789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683789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683789"/>
    <w:rPr>
      <w:rFonts w:ascii="Calibri" w:eastAsia="宋体" w:hAnsi="Calibri" w:cs="Times New Roman"/>
      <w:kern w:val="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83789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683789"/>
    <w:rPr>
      <w:rFonts w:ascii="Calibri" w:eastAsia="宋体" w:hAnsi="Calibri" w:cs="Times New Roman"/>
      <w:b/>
      <w:bCs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68378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83789"/>
    <w:rPr>
      <w:rFonts w:ascii="Calibri" w:eastAsia="宋体" w:hAnsi="Calibri" w:cs="Times New Roman"/>
      <w:kern w:val="1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83789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F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C3A11"/>
    <w:rPr>
      <w:rFonts w:ascii="Calibri" w:eastAsia="宋体" w:hAnsi="Calibri" w:cs="Times New Roman"/>
      <w:kern w:val="1"/>
      <w:sz w:val="18"/>
      <w:szCs w:val="18"/>
    </w:rPr>
  </w:style>
  <w:style w:type="paragraph" w:styleId="af">
    <w:name w:val="No Spacing"/>
    <w:uiPriority w:val="1"/>
    <w:qFormat/>
    <w:rsid w:val="00A12FD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eastAsia="宋体" w:hAnsi="Calibri" w:cs="Times New Roman"/>
      <w:kern w:val="1"/>
    </w:rPr>
  </w:style>
  <w:style w:type="character" w:customStyle="1" w:styleId="apple-converted-space">
    <w:name w:val="apple-converted-space"/>
    <w:basedOn w:val="a0"/>
    <w:rsid w:val="00F60F28"/>
  </w:style>
  <w:style w:type="paragraph" w:styleId="af0">
    <w:name w:val="List Paragraph"/>
    <w:basedOn w:val="a"/>
    <w:uiPriority w:val="34"/>
    <w:qFormat/>
    <w:rsid w:val="00F60F28"/>
    <w:pPr>
      <w:ind w:firstLineChars="200" w:firstLine="420"/>
    </w:pPr>
  </w:style>
  <w:style w:type="character" w:customStyle="1" w:styleId="fontstyle01">
    <w:name w:val="fontstyle01"/>
    <w:basedOn w:val="a0"/>
    <w:rsid w:val="0097779C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777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BAD3-D1B6-4FC9-9689-870BB71F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infaith Mancy</dc:creator>
  <cp:keywords/>
  <dc:description/>
  <cp:lastModifiedBy>ren zhang</cp:lastModifiedBy>
  <cp:revision>6</cp:revision>
  <cp:lastPrinted>2017-01-13T08:35:00Z</cp:lastPrinted>
  <dcterms:created xsi:type="dcterms:W3CDTF">2019-06-03T03:24:00Z</dcterms:created>
  <dcterms:modified xsi:type="dcterms:W3CDTF">2019-06-03T04:14:00Z</dcterms:modified>
</cp:coreProperties>
</file>